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14:paraId="3BDA851A">
      <w:pPr>
        <w:spacing w:before="240" w:line="400" w:lineRule="atLeast"/>
        <w:jc w:val="center"/>
        <w:rPr>
          <w:rFonts w:ascii="宋体" w:hAnsi="宋体"/>
          <w:b/>
          <w:sz w:val="36"/>
        </w:rPr>
      </w:pPr>
    </w:p>
    <w:p w14:paraId="2850AED1">
      <w:pPr>
        <w:pStyle w:val="22"/>
        <w:ind w:firstLine="723"/>
        <w:rPr>
          <w:rFonts w:ascii="宋体" w:hAnsi="宋体"/>
          <w:b/>
          <w:sz w:val="36"/>
        </w:rPr>
      </w:pPr>
    </w:p>
    <w:p w14:paraId="495B0775">
      <w:pPr>
        <w:pStyle w:val="22"/>
        <w:ind w:firstLine="723"/>
        <w:rPr>
          <w:rFonts w:ascii="宋体" w:hAnsi="宋体"/>
          <w:b/>
          <w:sz w:val="36"/>
        </w:rPr>
      </w:pPr>
    </w:p>
    <w:p w14:paraId="495E9DBF">
      <w:pPr>
        <w:pStyle w:val="22"/>
        <w:ind w:firstLine="723"/>
        <w:rPr>
          <w:rFonts w:ascii="宋体" w:hAnsi="宋体"/>
          <w:b/>
          <w:sz w:val="36"/>
        </w:rPr>
      </w:pPr>
      <w:bookmarkStart w:id="4" w:name="_GoBack"/>
      <w:bookmarkEnd w:id="4"/>
    </w:p>
    <w:p w14:paraId="7A4DBE6A">
      <w:pPr>
        <w:pStyle w:val="22"/>
        <w:ind w:firstLine="723"/>
        <w:rPr>
          <w:rFonts w:ascii="宋体" w:hAnsi="宋体"/>
          <w:b/>
          <w:sz w:val="36"/>
        </w:rPr>
      </w:pPr>
    </w:p>
    <w:p w14:paraId="019734BD">
      <w:pPr>
        <w:pStyle w:val="22"/>
        <w:ind w:firstLine="723"/>
        <w:rPr>
          <w:rFonts w:ascii="宋体" w:hAnsi="宋体"/>
          <w:b/>
          <w:sz w:val="36"/>
        </w:rPr>
      </w:pPr>
      <w:r>
        <w:rPr>
          <w:rFonts w:hint="eastAsia" w:ascii="宋体" w:hAnsi="宋体"/>
          <w:b/>
          <w:sz w:val="36"/>
        </w:rPr>
        <w:t xml:space="preserve">              </w:t>
      </w:r>
    </w:p>
    <w:p w14:paraId="4FBCB553">
      <w:pPr>
        <w:pStyle w:val="22"/>
        <w:ind w:firstLine="723"/>
        <w:jc w:val="center"/>
        <w:rPr>
          <w:rFonts w:ascii="宋体" w:hAnsi="宋体"/>
          <w:b/>
          <w:sz w:val="36"/>
        </w:rPr>
      </w:pPr>
      <w:r>
        <w:rPr>
          <w:rFonts w:hint="eastAsia" w:ascii="宋体" w:hAnsi="宋体"/>
          <w:b/>
          <w:sz w:val="36"/>
        </w:rPr>
        <w:t>采购文件</w:t>
      </w:r>
    </w:p>
    <w:p w14:paraId="6A5F998F">
      <w:pPr>
        <w:pStyle w:val="22"/>
        <w:ind w:firstLine="723"/>
        <w:jc w:val="left"/>
        <w:rPr>
          <w:rFonts w:ascii="宋体" w:hAnsi="宋体"/>
          <w:b/>
          <w:sz w:val="36"/>
        </w:rPr>
      </w:pPr>
    </w:p>
    <w:p w14:paraId="76BCF1E9">
      <w:pPr>
        <w:pStyle w:val="22"/>
        <w:ind w:left="0" w:leftChars="0" w:firstLine="723"/>
        <w:rPr>
          <w:rFonts w:ascii="宋体" w:hAnsi="宋体"/>
          <w:b/>
          <w:sz w:val="36"/>
        </w:rPr>
      </w:pPr>
      <w:r>
        <w:rPr>
          <w:rFonts w:hint="eastAsia" w:ascii="宋体" w:hAnsi="宋体"/>
          <w:b/>
          <w:sz w:val="36"/>
        </w:rPr>
        <w:t>项目名称：北京大学第六医院药房摆药耗材采购项目</w:t>
      </w:r>
    </w:p>
    <w:p w14:paraId="25BC4926">
      <w:pPr>
        <w:pStyle w:val="22"/>
        <w:ind w:firstLine="723"/>
        <w:rPr>
          <w:rFonts w:ascii="宋体" w:hAnsi="宋体"/>
          <w:b/>
          <w:sz w:val="36"/>
        </w:rPr>
      </w:pPr>
    </w:p>
    <w:p w14:paraId="2E2290CB">
      <w:pPr>
        <w:pStyle w:val="22"/>
        <w:ind w:firstLine="723"/>
        <w:rPr>
          <w:rFonts w:ascii="宋体" w:hAnsi="宋体"/>
          <w:b/>
          <w:sz w:val="36"/>
        </w:rPr>
      </w:pPr>
    </w:p>
    <w:p w14:paraId="2D130B9A">
      <w:pPr>
        <w:pStyle w:val="22"/>
        <w:ind w:firstLine="723"/>
        <w:rPr>
          <w:rFonts w:ascii="宋体" w:hAnsi="宋体"/>
          <w:b/>
          <w:sz w:val="36"/>
        </w:rPr>
      </w:pPr>
    </w:p>
    <w:p w14:paraId="5A768769">
      <w:pPr>
        <w:pStyle w:val="22"/>
        <w:ind w:firstLine="723"/>
        <w:rPr>
          <w:rFonts w:ascii="宋体" w:hAnsi="宋体"/>
          <w:b/>
          <w:sz w:val="36"/>
        </w:rPr>
      </w:pPr>
    </w:p>
    <w:p w14:paraId="3B3F481B">
      <w:pPr>
        <w:pStyle w:val="22"/>
        <w:ind w:firstLine="723"/>
        <w:rPr>
          <w:rFonts w:ascii="宋体" w:hAnsi="宋体"/>
          <w:b/>
          <w:sz w:val="36"/>
        </w:rPr>
      </w:pPr>
    </w:p>
    <w:p w14:paraId="71EA11F1">
      <w:pPr>
        <w:pStyle w:val="22"/>
        <w:ind w:firstLine="723"/>
        <w:rPr>
          <w:rFonts w:ascii="宋体" w:hAnsi="宋体"/>
          <w:b/>
          <w:sz w:val="36"/>
        </w:rPr>
      </w:pPr>
    </w:p>
    <w:p w14:paraId="4B884192">
      <w:pPr>
        <w:pStyle w:val="22"/>
        <w:ind w:left="0" w:leftChars="0" w:firstLine="0" w:firstLineChars="0"/>
        <w:rPr>
          <w:rFonts w:ascii="宋体" w:hAnsi="宋体"/>
          <w:b/>
          <w:sz w:val="36"/>
        </w:rPr>
      </w:pPr>
    </w:p>
    <w:p w14:paraId="2EBE0C3D">
      <w:pPr>
        <w:pStyle w:val="22"/>
        <w:ind w:left="0" w:leftChars="0" w:firstLine="0" w:firstLineChars="0"/>
        <w:rPr>
          <w:rFonts w:ascii="宋体" w:hAnsi="宋体"/>
          <w:b/>
          <w:sz w:val="36"/>
        </w:rPr>
      </w:pPr>
    </w:p>
    <w:p w14:paraId="0FAE3F29">
      <w:pPr>
        <w:pStyle w:val="22"/>
        <w:ind w:left="0" w:leftChars="0" w:firstLine="0" w:firstLineChars="0"/>
        <w:rPr>
          <w:rFonts w:ascii="宋体" w:hAnsi="宋体"/>
          <w:b/>
          <w:sz w:val="36"/>
        </w:rPr>
      </w:pPr>
    </w:p>
    <w:p w14:paraId="19AF2919">
      <w:pPr>
        <w:pStyle w:val="22"/>
        <w:ind w:left="0" w:leftChars="0" w:firstLine="0" w:firstLineChars="0"/>
        <w:rPr>
          <w:rFonts w:ascii="宋体" w:hAnsi="宋体"/>
          <w:b/>
          <w:sz w:val="36"/>
        </w:rPr>
      </w:pPr>
    </w:p>
    <w:p w14:paraId="11FAB3BF">
      <w:pPr>
        <w:pStyle w:val="22"/>
        <w:ind w:left="0" w:leftChars="0" w:firstLine="0" w:firstLineChars="0"/>
        <w:rPr>
          <w:rFonts w:ascii="宋体" w:hAnsi="宋体"/>
          <w:b/>
          <w:sz w:val="36"/>
        </w:rPr>
      </w:pPr>
    </w:p>
    <w:p w14:paraId="3E10B3FB">
      <w:pPr>
        <w:pStyle w:val="22"/>
        <w:ind w:left="0" w:leftChars="0" w:firstLine="0" w:firstLineChars="0"/>
        <w:rPr>
          <w:rFonts w:ascii="宋体" w:hAnsi="宋体"/>
          <w:b/>
          <w:sz w:val="36"/>
        </w:rPr>
      </w:pPr>
    </w:p>
    <w:p w14:paraId="3B359972">
      <w:pPr>
        <w:pStyle w:val="22"/>
        <w:ind w:left="0" w:leftChars="0" w:firstLine="0" w:firstLineChars="0"/>
        <w:rPr>
          <w:rFonts w:ascii="宋体" w:hAnsi="宋体"/>
          <w:b/>
          <w:sz w:val="36"/>
        </w:rPr>
      </w:pPr>
    </w:p>
    <w:p w14:paraId="2F8379A0">
      <w:pPr>
        <w:numPr>
          <w:ilvl w:val="0"/>
          <w:numId w:val="2"/>
        </w:numPr>
        <w:spacing w:before="240" w:line="400" w:lineRule="atLeast"/>
        <w:jc w:val="center"/>
        <w:rPr>
          <w:rFonts w:ascii="宋体" w:hAnsi="宋体"/>
          <w:b/>
          <w:sz w:val="36"/>
        </w:rPr>
      </w:pPr>
      <w:r>
        <w:rPr>
          <w:rFonts w:hint="eastAsia" w:ascii="宋体" w:hAnsi="宋体"/>
          <w:b/>
          <w:sz w:val="36"/>
        </w:rPr>
        <w:t>响应人须知</w:t>
      </w:r>
    </w:p>
    <w:p w14:paraId="31C4E696">
      <w:pPr>
        <w:pStyle w:val="22"/>
        <w:ind w:firstLine="3915" w:firstLineChars="1300"/>
      </w:pPr>
      <w:r>
        <w:rPr>
          <w:rFonts w:hint="eastAsia" w:ascii="宋体" w:hAnsi="宋体"/>
          <w:b/>
          <w:sz w:val="30"/>
          <w:szCs w:val="30"/>
        </w:rPr>
        <w:t>A说明</w:t>
      </w:r>
      <w:r>
        <w:rPr>
          <w:rFonts w:hint="eastAsia" w:ascii="宋体" w:hAnsi="宋体"/>
          <w:b/>
          <w:sz w:val="36"/>
        </w:rPr>
        <w:t xml:space="preserve">       </w:t>
      </w:r>
    </w:p>
    <w:p w14:paraId="7485ACEC">
      <w:pPr>
        <w:pStyle w:val="22"/>
        <w:numPr>
          <w:ilvl w:val="0"/>
          <w:numId w:val="3"/>
        </w:numPr>
        <w:ind w:firstLine="480"/>
        <w:rPr>
          <w:rFonts w:ascii="宋体" w:hAnsi="宋体"/>
          <w:bCs/>
          <w:sz w:val="24"/>
        </w:rPr>
      </w:pPr>
      <w:r>
        <w:rPr>
          <w:rFonts w:hint="eastAsia" w:ascii="宋体" w:hAnsi="宋体"/>
          <w:bCs/>
          <w:sz w:val="24"/>
        </w:rPr>
        <w:t>适用范围：</w:t>
      </w:r>
    </w:p>
    <w:p w14:paraId="3B6942B2">
      <w:pPr>
        <w:pStyle w:val="22"/>
        <w:ind w:left="840" w:leftChars="400" w:firstLine="0" w:firstLineChars="0"/>
        <w:rPr>
          <w:rFonts w:ascii="宋体" w:hAnsi="宋体"/>
          <w:bCs/>
          <w:sz w:val="24"/>
        </w:rPr>
      </w:pPr>
      <w:r>
        <w:rPr>
          <w:rFonts w:hint="eastAsia" w:ascii="宋体" w:hAnsi="宋体"/>
          <w:bCs/>
          <w:sz w:val="24"/>
        </w:rPr>
        <w:t xml:space="preserve">   1.1项目名称：北京大学第六医院药房摆药耗材采购项目</w:t>
      </w:r>
    </w:p>
    <w:p w14:paraId="0E0FD51A">
      <w:pPr>
        <w:pStyle w:val="22"/>
        <w:ind w:left="840" w:leftChars="400" w:firstLine="0" w:firstLineChars="0"/>
        <w:rPr>
          <w:rFonts w:ascii="宋体" w:hAnsi="宋体"/>
          <w:bCs/>
          <w:sz w:val="24"/>
        </w:rPr>
      </w:pPr>
      <w:r>
        <w:rPr>
          <w:rFonts w:hint="eastAsia" w:ascii="宋体" w:hAnsi="宋体"/>
          <w:bCs/>
          <w:sz w:val="24"/>
        </w:rPr>
        <w:t xml:space="preserve">   1.2项目预算：143520元人民币</w:t>
      </w:r>
    </w:p>
    <w:p w14:paraId="24BE9694">
      <w:pPr>
        <w:pStyle w:val="22"/>
        <w:ind w:left="840" w:leftChars="400" w:firstLine="0" w:firstLineChars="0"/>
        <w:rPr>
          <w:rFonts w:ascii="宋体" w:hAnsi="宋体"/>
          <w:bCs/>
          <w:sz w:val="24"/>
        </w:rPr>
      </w:pPr>
      <w:r>
        <w:rPr>
          <w:rFonts w:hint="eastAsia" w:ascii="宋体" w:hAnsi="宋体"/>
          <w:bCs/>
          <w:sz w:val="24"/>
        </w:rPr>
        <w:t xml:space="preserve">   1.3资金来源：自筹经费</w:t>
      </w:r>
    </w:p>
    <w:p w14:paraId="6B61001C">
      <w:pPr>
        <w:pStyle w:val="22"/>
        <w:ind w:left="840" w:leftChars="400" w:firstLine="0" w:firstLineChars="0"/>
        <w:rPr>
          <w:rFonts w:ascii="宋体" w:hAnsi="宋体"/>
          <w:bCs/>
          <w:sz w:val="24"/>
        </w:rPr>
      </w:pPr>
      <w:r>
        <w:rPr>
          <w:rFonts w:hint="eastAsia" w:ascii="宋体" w:hAnsi="宋体"/>
          <w:bCs/>
          <w:sz w:val="24"/>
        </w:rPr>
        <w:t xml:space="preserve">   1.4项目属性：</w:t>
      </w:r>
      <w:r>
        <w:rPr>
          <w:rFonts w:ascii="宋体" w:hAnsi="宋体" w:cs="宋体"/>
          <w:sz w:val="24"/>
        </w:rPr>
        <w:t>货物类项目</w:t>
      </w:r>
    </w:p>
    <w:p w14:paraId="3F56A11C">
      <w:pPr>
        <w:pStyle w:val="22"/>
        <w:ind w:left="840" w:leftChars="400" w:firstLine="0" w:firstLineChars="0"/>
        <w:rPr>
          <w:rFonts w:ascii="宋体" w:hAnsi="宋体"/>
          <w:bCs/>
          <w:sz w:val="24"/>
          <w:highlight w:val="yellow"/>
        </w:rPr>
      </w:pPr>
      <w:r>
        <w:rPr>
          <w:rFonts w:hint="eastAsia" w:ascii="宋体" w:hAnsi="宋体"/>
          <w:bCs/>
          <w:sz w:val="24"/>
        </w:rPr>
        <w:t xml:space="preserve">   1.5采购标的所属行业：工业</w:t>
      </w:r>
    </w:p>
    <w:p w14:paraId="7ACE2185">
      <w:pPr>
        <w:pStyle w:val="22"/>
        <w:ind w:left="840" w:leftChars="400" w:firstLine="0" w:firstLineChars="0"/>
        <w:rPr>
          <w:rFonts w:ascii="宋体" w:hAnsi="宋体"/>
          <w:bCs/>
          <w:sz w:val="24"/>
        </w:rPr>
      </w:pPr>
      <w:r>
        <w:rPr>
          <w:rFonts w:hint="eastAsia" w:ascii="宋体" w:hAnsi="宋体"/>
          <w:bCs/>
          <w:sz w:val="24"/>
        </w:rPr>
        <w:t xml:space="preserve">   1.6本项目为专门面向中小企业的项目。</w:t>
      </w:r>
    </w:p>
    <w:p w14:paraId="0A17E336">
      <w:pPr>
        <w:pStyle w:val="22"/>
        <w:numPr>
          <w:ilvl w:val="0"/>
          <w:numId w:val="3"/>
        </w:numPr>
        <w:ind w:firstLine="480"/>
        <w:rPr>
          <w:rFonts w:ascii="宋体" w:hAnsi="宋体"/>
          <w:bCs/>
          <w:sz w:val="24"/>
        </w:rPr>
      </w:pPr>
      <w:r>
        <w:rPr>
          <w:rFonts w:hint="eastAsia" w:ascii="宋体" w:hAnsi="宋体"/>
          <w:bCs/>
          <w:sz w:val="24"/>
        </w:rPr>
        <w:t>合格论证人的资格要求：</w:t>
      </w:r>
    </w:p>
    <w:p w14:paraId="23C6540C">
      <w:pPr>
        <w:pStyle w:val="19"/>
        <w:widowControl/>
        <w:shd w:val="clear" w:color="auto" w:fill="FFFFFF"/>
        <w:spacing w:beforeAutospacing="0" w:after="120" w:afterAutospacing="0" w:line="360" w:lineRule="atLeast"/>
        <w:ind w:left="1197" w:leftChars="570"/>
        <w:rPr>
          <w:rFonts w:ascii="宋体" w:hAnsi="宋体" w:cs="宋体"/>
          <w:color w:val="000000"/>
          <w:shd w:val="clear" w:color="auto" w:fill="FFFFFF"/>
        </w:rPr>
      </w:pPr>
      <w:r>
        <w:rPr>
          <w:rFonts w:hint="eastAsia" w:ascii="宋体" w:hAnsi="宋体" w:cs="宋体"/>
          <w:bCs/>
        </w:rPr>
        <w:t xml:space="preserve">2.1 </w:t>
      </w:r>
      <w:r>
        <w:rPr>
          <w:rFonts w:hint="eastAsia" w:ascii="宋体" w:hAnsi="宋体" w:cs="宋体"/>
          <w:color w:val="000000"/>
          <w:shd w:val="clear" w:color="auto" w:fill="FFFFFF"/>
        </w:rPr>
        <w:t>符合</w:t>
      </w:r>
      <w:r>
        <w:rPr>
          <w:rFonts w:ascii="宋体" w:hAnsi="宋体"/>
        </w:rPr>
        <w:t>《中华人民共和国政府采购法》</w:t>
      </w:r>
      <w:r>
        <w:rPr>
          <w:rFonts w:hint="eastAsia" w:ascii="宋体" w:hAnsi="宋体" w:cs="宋体"/>
          <w:color w:val="000000"/>
          <w:shd w:val="clear" w:color="auto" w:fill="FFFFFF"/>
        </w:rPr>
        <w:t>要求的，具备独立企业法人资格，独立承担民事责任的法人单位；</w:t>
      </w:r>
    </w:p>
    <w:p w14:paraId="5A4AE6CE">
      <w:pPr>
        <w:pStyle w:val="19"/>
        <w:widowControl/>
        <w:shd w:val="clear" w:color="auto" w:fill="FFFFFF"/>
        <w:spacing w:beforeAutospacing="0" w:after="120" w:afterAutospacing="0" w:line="360" w:lineRule="atLeast"/>
        <w:ind w:left="1197" w:leftChars="570"/>
        <w:rPr>
          <w:rFonts w:ascii="宋体" w:hAnsi="宋体" w:cs="宋体"/>
          <w:color w:val="000000"/>
          <w:shd w:val="clear" w:color="auto" w:fill="FFFFFF"/>
        </w:rPr>
      </w:pPr>
      <w:r>
        <w:rPr>
          <w:rFonts w:hint="eastAsia" w:ascii="宋体" w:hAnsi="宋体" w:cs="宋体"/>
          <w:color w:val="000000"/>
          <w:shd w:val="clear" w:color="auto" w:fill="FFFFFF"/>
        </w:rPr>
        <w:t>2.2具有良好的配套服务能力和信誉，企业没有因骗取成交或者严重违约以及发生重大责任事故等问题，没有被有关部门暂停投标资格的；</w:t>
      </w:r>
    </w:p>
    <w:p w14:paraId="450F2E9B">
      <w:pPr>
        <w:pStyle w:val="19"/>
        <w:widowControl/>
        <w:shd w:val="clear" w:color="auto" w:fill="FFFFFF"/>
        <w:spacing w:beforeAutospacing="0" w:after="120" w:afterAutospacing="0" w:line="360" w:lineRule="atLeast"/>
        <w:ind w:firstLine="1200" w:firstLineChars="500"/>
        <w:rPr>
          <w:rFonts w:ascii="宋体" w:hAnsi="宋体" w:cs="宋体"/>
          <w:color w:val="000000"/>
          <w:shd w:val="clear" w:color="auto" w:fill="FFFFFF"/>
        </w:rPr>
      </w:pPr>
      <w:r>
        <w:rPr>
          <w:rFonts w:hint="eastAsia" w:ascii="宋体" w:hAnsi="宋体" w:cs="宋体"/>
          <w:color w:val="000000"/>
          <w:shd w:val="clear" w:color="auto" w:fill="FFFFFF"/>
        </w:rPr>
        <w:t>2.3具有法律、行政法规规定的其他条件；</w:t>
      </w:r>
    </w:p>
    <w:p w14:paraId="5928E8FD">
      <w:pPr>
        <w:pStyle w:val="19"/>
        <w:widowControl/>
        <w:shd w:val="clear" w:color="auto" w:fill="FFFFFF"/>
        <w:spacing w:beforeAutospacing="0" w:after="120" w:afterAutospacing="0" w:line="360" w:lineRule="atLeast"/>
        <w:ind w:firstLine="1200" w:firstLineChars="500"/>
        <w:rPr>
          <w:rFonts w:ascii="宋体" w:hAnsi="宋体" w:cs="宋体"/>
          <w:color w:val="000000"/>
          <w:shd w:val="clear" w:color="auto" w:fill="FFFFFF"/>
        </w:rPr>
      </w:pPr>
      <w:r>
        <w:rPr>
          <w:rFonts w:hint="eastAsia" w:ascii="宋体" w:hAnsi="宋体" w:cs="宋体"/>
          <w:color w:val="000000"/>
          <w:shd w:val="clear" w:color="auto" w:fill="FFFFFF"/>
        </w:rPr>
        <w:t>2.4应自觉抵制政府采购领域商业贿赂行为；</w:t>
      </w:r>
    </w:p>
    <w:p w14:paraId="0AE79CCC">
      <w:pPr>
        <w:pStyle w:val="19"/>
        <w:widowControl/>
        <w:shd w:val="clear" w:color="auto" w:fill="FFFFFF"/>
        <w:spacing w:beforeAutospacing="0" w:after="120" w:afterAutospacing="0" w:line="360" w:lineRule="atLeast"/>
        <w:ind w:firstLine="1200" w:firstLineChars="500"/>
        <w:rPr>
          <w:rFonts w:ascii="宋体" w:hAnsi="宋体" w:cs="宋体"/>
          <w:color w:val="000000"/>
          <w:shd w:val="clear" w:color="auto" w:fill="FFFFFF"/>
        </w:rPr>
      </w:pPr>
      <w:r>
        <w:rPr>
          <w:rFonts w:hint="eastAsia" w:ascii="宋体" w:hAnsi="宋体" w:cs="宋体"/>
          <w:color w:val="000000"/>
          <w:shd w:val="clear" w:color="auto" w:fill="FFFFFF"/>
        </w:rPr>
        <w:t>2.5具有履行合同所必需的设备和专业技术能力；</w:t>
      </w:r>
    </w:p>
    <w:p w14:paraId="613E0515">
      <w:pPr>
        <w:pStyle w:val="19"/>
        <w:widowControl/>
        <w:shd w:val="clear" w:color="auto" w:fill="FFFFFF"/>
        <w:spacing w:beforeAutospacing="0" w:after="120" w:afterAutospacing="0" w:line="360" w:lineRule="atLeast"/>
        <w:ind w:left="1197" w:leftChars="570"/>
        <w:rPr>
          <w:rFonts w:ascii="宋体" w:hAnsi="宋体" w:cs="宋体"/>
          <w:color w:val="444444"/>
          <w:shd w:val="clear" w:color="auto" w:fill="FFFFFF"/>
        </w:rPr>
      </w:pPr>
      <w:r>
        <w:rPr>
          <w:rFonts w:hint="eastAsia" w:ascii="宋体" w:hAnsi="宋体" w:cs="宋体"/>
          <w:color w:val="000000"/>
          <w:shd w:val="clear" w:color="auto" w:fill="FFFFFF"/>
        </w:rPr>
        <w:t>2.6营业执照电子版</w:t>
      </w:r>
      <w:r>
        <w:rPr>
          <w:rFonts w:hint="eastAsia" w:ascii="宋体" w:hAnsi="宋体" w:cs="宋体"/>
          <w:color w:val="444444"/>
          <w:shd w:val="clear" w:color="auto" w:fill="FFFFFF"/>
        </w:rPr>
        <w:t>；</w:t>
      </w:r>
    </w:p>
    <w:p w14:paraId="03076FF5">
      <w:pPr>
        <w:pStyle w:val="19"/>
        <w:widowControl/>
        <w:shd w:val="clear" w:color="auto" w:fill="FFFFFF"/>
        <w:spacing w:beforeAutospacing="0" w:after="120" w:afterAutospacing="0" w:line="360" w:lineRule="atLeast"/>
        <w:ind w:firstLine="1200" w:firstLineChars="500"/>
        <w:rPr>
          <w:rFonts w:ascii="宋体" w:hAnsi="宋体" w:cs="宋体"/>
          <w:color w:val="000000"/>
          <w:shd w:val="clear" w:color="auto" w:fill="FFFFFF"/>
        </w:rPr>
      </w:pPr>
      <w:r>
        <w:rPr>
          <w:rFonts w:hint="eastAsia" w:ascii="宋体" w:hAnsi="宋体" w:cs="宋体"/>
          <w:color w:val="000000"/>
          <w:shd w:val="clear" w:color="auto" w:fill="FFFFFF"/>
        </w:rPr>
        <w:t>2.7有依法缴纳税收和社会保障资金的良好记录；</w:t>
      </w:r>
    </w:p>
    <w:p w14:paraId="3ACA2DA4">
      <w:pPr>
        <w:pStyle w:val="19"/>
        <w:widowControl/>
        <w:shd w:val="clear" w:color="auto" w:fill="FFFFFF"/>
        <w:spacing w:beforeAutospacing="0" w:after="120" w:afterAutospacing="0" w:line="360" w:lineRule="atLeast"/>
        <w:ind w:left="1197" w:leftChars="570"/>
        <w:rPr>
          <w:rFonts w:ascii="宋体" w:hAnsi="宋体" w:cs="宋体"/>
          <w:color w:val="000000"/>
          <w:shd w:val="clear" w:color="auto" w:fill="FFFFFF"/>
        </w:rPr>
      </w:pPr>
      <w:r>
        <w:rPr>
          <w:rFonts w:hint="eastAsia" w:ascii="宋体" w:hAnsi="宋体" w:cs="宋体"/>
          <w:color w:val="000000"/>
          <w:shd w:val="clear" w:color="auto" w:fill="FFFFFF"/>
        </w:rPr>
        <w:t>2.8单位负责人为同一人或者存在直接控股、管理关系的不同供应商，不得参加同一合同项下的政府采购活动；</w:t>
      </w:r>
    </w:p>
    <w:p w14:paraId="6B834408">
      <w:pPr>
        <w:pStyle w:val="19"/>
        <w:widowControl/>
        <w:shd w:val="clear" w:color="auto" w:fill="FFFFFF"/>
        <w:spacing w:beforeAutospacing="0" w:after="120" w:afterAutospacing="0" w:line="360" w:lineRule="atLeast"/>
        <w:ind w:left="1197" w:leftChars="570"/>
        <w:rPr>
          <w:rFonts w:ascii="宋体" w:hAnsi="宋体" w:cs="宋体"/>
          <w:color w:val="000000"/>
          <w:shd w:val="clear" w:color="auto" w:fill="FFFFFF"/>
        </w:rPr>
      </w:pPr>
      <w:r>
        <w:rPr>
          <w:rFonts w:hint="eastAsia" w:ascii="宋体" w:hAnsi="宋体" w:cs="宋体"/>
          <w:color w:val="000000"/>
          <w:shd w:val="clear" w:color="auto" w:fill="FFFFFF"/>
        </w:rPr>
        <w:t>2.9除单一来源采购项目外，为采购项目提供整体设计、规范编制或者项目管理、监理、检测等服务的供应商，不得再参加该采购项目的其他采购活动。同一供应商可以同时承担项目的整体设计、规范编制和项目管理、监理、检测等服务；</w:t>
      </w:r>
    </w:p>
    <w:p w14:paraId="78380DD6">
      <w:pPr>
        <w:pStyle w:val="19"/>
        <w:widowControl/>
        <w:shd w:val="clear" w:color="auto" w:fill="FFFFFF"/>
        <w:spacing w:beforeAutospacing="0" w:after="120" w:afterAutospacing="0" w:line="360" w:lineRule="atLeast"/>
        <w:ind w:left="1197" w:leftChars="570"/>
        <w:rPr>
          <w:rFonts w:ascii="宋体" w:hAnsi="宋体" w:cs="宋体"/>
          <w:color w:val="000000"/>
          <w:shd w:val="clear" w:color="auto" w:fill="FFFFFF"/>
        </w:rPr>
      </w:pPr>
      <w:r>
        <w:rPr>
          <w:rFonts w:hint="eastAsia" w:ascii="宋体" w:hAnsi="宋体" w:cs="宋体"/>
          <w:color w:val="000000"/>
          <w:shd w:val="clear" w:color="auto" w:fill="FFFFFF"/>
        </w:rPr>
        <w:t>2.10对列入失信被执行人、重大税收违法案件当事人名单、政府采购严重违法失信行为记录名单的供应商，拒绝其参与政府采购活动；</w:t>
      </w:r>
    </w:p>
    <w:p w14:paraId="1B2153BE">
      <w:pPr>
        <w:pStyle w:val="19"/>
        <w:widowControl/>
        <w:shd w:val="clear" w:color="auto" w:fill="FFFFFF"/>
        <w:spacing w:beforeAutospacing="0" w:after="120" w:afterAutospacing="0" w:line="360" w:lineRule="atLeast"/>
        <w:ind w:firstLine="1200" w:firstLineChars="500"/>
        <w:rPr>
          <w:rFonts w:ascii="宋体" w:hAnsi="宋体" w:cs="宋体"/>
          <w:color w:val="000000"/>
          <w:shd w:val="clear" w:color="auto" w:fill="FFFFFF"/>
        </w:rPr>
      </w:pPr>
      <w:r>
        <w:rPr>
          <w:rFonts w:hint="eastAsia" w:ascii="宋体" w:hAnsi="宋体" w:cs="宋体"/>
          <w:color w:val="000000"/>
          <w:shd w:val="clear" w:color="auto" w:fill="FFFFFF"/>
        </w:rPr>
        <w:t>2.11不接受联合体，不得分包、转包、不接受联合体投标；</w:t>
      </w:r>
    </w:p>
    <w:p w14:paraId="44953879">
      <w:pPr>
        <w:tabs>
          <w:tab w:val="left" w:pos="567"/>
        </w:tabs>
        <w:spacing w:line="480" w:lineRule="exact"/>
        <w:ind w:firstLine="1200" w:firstLineChars="500"/>
        <w:rPr>
          <w:rFonts w:ascii="宋体" w:hAnsi="宋体" w:cs="宋体"/>
          <w:color w:val="000000"/>
          <w:sz w:val="24"/>
          <w:szCs w:val="24"/>
          <w:shd w:val="clear" w:color="auto" w:fill="FFFFFF"/>
        </w:rPr>
      </w:pPr>
      <w:r>
        <w:rPr>
          <w:rFonts w:hint="eastAsia" w:ascii="宋体" w:hAnsi="宋体"/>
          <w:sz w:val="24"/>
        </w:rPr>
        <w:t>2.12响应人</w:t>
      </w:r>
      <w:r>
        <w:rPr>
          <w:rFonts w:ascii="宋体" w:hAnsi="宋体"/>
          <w:sz w:val="24"/>
        </w:rPr>
        <w:t>须满足《中华人民共和国政府采购法》二十二条之规定</w:t>
      </w:r>
      <w:r>
        <w:rPr>
          <w:rFonts w:hint="eastAsia" w:ascii="宋体" w:hAnsi="宋体"/>
          <w:sz w:val="24"/>
        </w:rPr>
        <w:t>；</w:t>
      </w:r>
    </w:p>
    <w:p w14:paraId="579C1556">
      <w:pPr>
        <w:pStyle w:val="19"/>
        <w:widowControl/>
        <w:shd w:val="clear" w:color="auto" w:fill="FFFFFF"/>
        <w:spacing w:beforeAutospacing="0" w:after="120" w:afterAutospacing="0" w:line="360" w:lineRule="atLeast"/>
        <w:ind w:left="1197" w:leftChars="570"/>
        <w:rPr>
          <w:rFonts w:ascii="宋体" w:hAnsi="宋体" w:cs="宋体"/>
          <w:color w:val="000000"/>
          <w:shd w:val="clear" w:color="auto" w:fill="FFFFFF"/>
        </w:rPr>
      </w:pPr>
      <w:r>
        <w:rPr>
          <w:rFonts w:hint="eastAsia" w:ascii="宋体" w:hAnsi="宋体" w:cs="宋体"/>
          <w:color w:val="000000"/>
          <w:shd w:val="clear" w:color="auto" w:fill="FFFFFF"/>
        </w:rPr>
        <w:t>2.13以上要求所提供材料须真实，若有提供不真实材料的供应商经审查核实后将被拒绝参加采购论证。</w:t>
      </w:r>
    </w:p>
    <w:p w14:paraId="2AA4DD68">
      <w:pPr>
        <w:pStyle w:val="19"/>
        <w:widowControl/>
        <w:shd w:val="clear" w:color="auto" w:fill="FFFFFF"/>
        <w:spacing w:beforeAutospacing="0" w:after="120" w:afterAutospacing="0" w:line="360" w:lineRule="atLeast"/>
        <w:ind w:left="840" w:leftChars="400"/>
        <w:rPr>
          <w:rFonts w:ascii="宋体" w:hAnsi="宋体" w:cs="宋体"/>
          <w:color w:val="000000"/>
          <w:shd w:val="clear" w:color="auto" w:fill="FFFFFF"/>
        </w:rPr>
      </w:pPr>
      <w:r>
        <w:rPr>
          <w:rFonts w:hint="eastAsia" w:ascii="宋体" w:hAnsi="宋体" w:cs="宋体"/>
          <w:color w:val="000000"/>
          <w:shd w:val="clear" w:color="auto" w:fill="FFFFFF"/>
        </w:rPr>
        <w:t>3.定义</w:t>
      </w:r>
    </w:p>
    <w:p w14:paraId="660D89CE">
      <w:pPr>
        <w:pStyle w:val="19"/>
        <w:widowControl/>
        <w:shd w:val="clear" w:color="auto" w:fill="FFFFFF"/>
        <w:spacing w:beforeAutospacing="0" w:after="120" w:afterAutospacing="0" w:line="360" w:lineRule="atLeast"/>
        <w:ind w:left="840" w:leftChars="400"/>
        <w:rPr>
          <w:rFonts w:ascii="宋体" w:hAnsi="宋体" w:cs="宋体"/>
          <w:color w:val="000000"/>
          <w:shd w:val="clear" w:color="auto" w:fill="FFFFFF"/>
        </w:rPr>
      </w:pPr>
      <w:r>
        <w:rPr>
          <w:rFonts w:hint="eastAsia" w:ascii="宋体" w:hAnsi="宋体" w:cs="宋体"/>
          <w:color w:val="000000"/>
          <w:shd w:val="clear" w:color="auto" w:fill="FFFFFF"/>
        </w:rPr>
        <w:t xml:space="preserve">   3.1“采购人”系指北京大学第六医院。</w:t>
      </w:r>
    </w:p>
    <w:p w14:paraId="6FAB9DAE">
      <w:pPr>
        <w:pStyle w:val="19"/>
        <w:widowControl/>
        <w:shd w:val="clear" w:color="auto" w:fill="FFFFFF"/>
        <w:spacing w:beforeAutospacing="0" w:after="120" w:afterAutospacing="0" w:line="360" w:lineRule="atLeast"/>
        <w:ind w:left="840" w:leftChars="400"/>
        <w:rPr>
          <w:rFonts w:ascii="宋体" w:hAnsi="宋体" w:cs="宋体"/>
          <w:color w:val="000000"/>
          <w:shd w:val="clear" w:color="auto" w:fill="FFFFFF"/>
        </w:rPr>
      </w:pPr>
      <w:r>
        <w:rPr>
          <w:rFonts w:hint="eastAsia" w:ascii="宋体" w:hAnsi="宋体" w:cs="宋体"/>
          <w:color w:val="000000"/>
          <w:shd w:val="clear" w:color="auto" w:fill="FFFFFF"/>
        </w:rPr>
        <w:t xml:space="preserve">   3.2“响应人/论证人”系指递交论证文件的服务商。</w:t>
      </w:r>
    </w:p>
    <w:p w14:paraId="174EA1F7">
      <w:pPr>
        <w:pStyle w:val="19"/>
        <w:widowControl/>
        <w:shd w:val="clear" w:color="auto" w:fill="FFFFFF"/>
        <w:spacing w:beforeAutospacing="0" w:after="120" w:afterAutospacing="0" w:line="360" w:lineRule="atLeast"/>
        <w:ind w:left="1320" w:leftChars="400" w:hanging="480" w:hangingChars="200"/>
        <w:rPr>
          <w:rFonts w:ascii="宋体" w:hAnsi="宋体" w:cs="宋体"/>
          <w:color w:val="000000"/>
          <w:shd w:val="clear" w:color="auto" w:fill="FFFFFF"/>
        </w:rPr>
      </w:pPr>
      <w:r>
        <w:rPr>
          <w:rFonts w:hint="eastAsia" w:ascii="宋体" w:hAnsi="宋体" w:cs="宋体"/>
          <w:color w:val="000000"/>
          <w:shd w:val="clear" w:color="auto" w:fill="FFFFFF"/>
        </w:rPr>
        <w:t xml:space="preserve">   3.3“服务”系指采购文件中“服务需求书”规定响应人完成本项目应提供的全部相关服务。</w:t>
      </w:r>
    </w:p>
    <w:p w14:paraId="4DE3E38E">
      <w:pPr>
        <w:pStyle w:val="19"/>
        <w:widowControl/>
        <w:shd w:val="clear" w:color="auto" w:fill="FFFFFF"/>
        <w:spacing w:beforeAutospacing="0" w:after="120" w:afterAutospacing="0" w:line="360" w:lineRule="atLeast"/>
        <w:ind w:left="1320" w:leftChars="400" w:hanging="480" w:hangingChars="200"/>
        <w:rPr>
          <w:rFonts w:ascii="宋体" w:hAnsi="宋体" w:cs="宋体"/>
          <w:color w:val="000000"/>
          <w:shd w:val="clear" w:color="auto" w:fill="FFFFFF"/>
        </w:rPr>
      </w:pPr>
      <w:r>
        <w:rPr>
          <w:rFonts w:hint="eastAsia" w:ascii="宋体" w:hAnsi="宋体" w:cs="宋体"/>
          <w:color w:val="000000"/>
          <w:shd w:val="clear" w:color="auto" w:fill="FFFFFF"/>
        </w:rPr>
        <w:t>4.投标委托</w:t>
      </w:r>
    </w:p>
    <w:p w14:paraId="2B483154">
      <w:pPr>
        <w:spacing w:line="500" w:lineRule="exact"/>
        <w:ind w:left="1079" w:leftChars="228" w:hanging="600" w:hangingChars="250"/>
        <w:rPr>
          <w:rFonts w:ascii="宋体"/>
          <w:sz w:val="24"/>
        </w:rPr>
      </w:pPr>
      <w:r>
        <w:rPr>
          <w:rFonts w:hint="eastAsia" w:ascii="宋体" w:hAnsi="宋体" w:cs="宋体"/>
          <w:color w:val="000000"/>
          <w:sz w:val="24"/>
          <w:szCs w:val="24"/>
          <w:shd w:val="clear" w:color="auto" w:fill="FFFFFF"/>
        </w:rPr>
        <w:t xml:space="preserve">       4.1</w:t>
      </w:r>
      <w:r>
        <w:rPr>
          <w:rFonts w:hint="eastAsia" w:ascii="宋体"/>
          <w:sz w:val="24"/>
        </w:rPr>
        <w:t>如响应人代表不是法定代表人，须持有《法定代表人授权书》</w:t>
      </w:r>
      <w:r>
        <w:rPr>
          <w:rFonts w:ascii="宋体"/>
          <w:sz w:val="24"/>
        </w:rPr>
        <w:t xml:space="preserve">( </w:t>
      </w:r>
      <w:r>
        <w:rPr>
          <w:rFonts w:hint="eastAsia" w:ascii="宋体"/>
          <w:sz w:val="24"/>
        </w:rPr>
        <w:t>统一格式，见第四部分附件一</w:t>
      </w:r>
      <w:r>
        <w:rPr>
          <w:rFonts w:ascii="宋体"/>
          <w:sz w:val="24"/>
        </w:rPr>
        <w:t>)</w:t>
      </w:r>
      <w:r>
        <w:rPr>
          <w:rFonts w:hint="eastAsia" w:ascii="宋体"/>
          <w:sz w:val="24"/>
        </w:rPr>
        <w:t>，否则将视为投标无效。</w:t>
      </w:r>
    </w:p>
    <w:p w14:paraId="135C190C">
      <w:pPr>
        <w:pStyle w:val="22"/>
        <w:ind w:firstLine="480"/>
        <w:rPr>
          <w:rFonts w:ascii="宋体"/>
          <w:sz w:val="24"/>
        </w:rPr>
      </w:pPr>
    </w:p>
    <w:p w14:paraId="4546EA10">
      <w:pPr>
        <w:pStyle w:val="22"/>
        <w:ind w:firstLine="480"/>
        <w:rPr>
          <w:rFonts w:ascii="宋体"/>
          <w:sz w:val="24"/>
        </w:rPr>
      </w:pPr>
    </w:p>
    <w:p w14:paraId="1A98515F">
      <w:pPr>
        <w:pStyle w:val="22"/>
        <w:ind w:firstLine="602"/>
        <w:jc w:val="center"/>
        <w:rPr>
          <w:rFonts w:ascii="宋体"/>
          <w:b/>
          <w:bCs/>
          <w:sz w:val="30"/>
          <w:szCs w:val="30"/>
        </w:rPr>
      </w:pPr>
      <w:r>
        <w:rPr>
          <w:rFonts w:hint="eastAsia" w:ascii="宋体"/>
          <w:b/>
          <w:bCs/>
          <w:sz w:val="30"/>
          <w:szCs w:val="30"/>
        </w:rPr>
        <w:t>B采购文件</w:t>
      </w:r>
    </w:p>
    <w:p w14:paraId="60F1C8DB">
      <w:pPr>
        <w:pStyle w:val="22"/>
        <w:numPr>
          <w:ilvl w:val="0"/>
          <w:numId w:val="4"/>
        </w:numPr>
        <w:ind w:firstLine="480"/>
        <w:rPr>
          <w:rFonts w:ascii="宋体"/>
          <w:sz w:val="24"/>
        </w:rPr>
      </w:pPr>
      <w:r>
        <w:rPr>
          <w:rFonts w:hint="eastAsia" w:ascii="宋体"/>
          <w:sz w:val="24"/>
        </w:rPr>
        <w:t>采购文件</w:t>
      </w:r>
    </w:p>
    <w:p w14:paraId="09A3DBB1">
      <w:pPr>
        <w:pStyle w:val="22"/>
        <w:ind w:left="840" w:leftChars="400" w:firstLine="480" w:firstLineChars="0"/>
        <w:rPr>
          <w:rFonts w:ascii="宋体"/>
          <w:sz w:val="24"/>
        </w:rPr>
      </w:pPr>
      <w:r>
        <w:rPr>
          <w:rFonts w:hint="eastAsia" w:ascii="宋体"/>
          <w:sz w:val="24"/>
        </w:rPr>
        <w:t>5.1采购文件由下述所列内容组成：</w:t>
      </w:r>
    </w:p>
    <w:p w14:paraId="1F379080">
      <w:pPr>
        <w:pStyle w:val="22"/>
        <w:numPr>
          <w:ilvl w:val="0"/>
          <w:numId w:val="5"/>
        </w:numPr>
        <w:ind w:leftChars="0" w:firstLineChars="0"/>
        <w:rPr>
          <w:rFonts w:ascii="宋体"/>
          <w:sz w:val="24"/>
        </w:rPr>
      </w:pPr>
      <w:r>
        <w:rPr>
          <w:rFonts w:hint="eastAsia" w:ascii="宋体"/>
          <w:sz w:val="24"/>
        </w:rPr>
        <w:t>响应人须知</w:t>
      </w:r>
    </w:p>
    <w:p w14:paraId="5C1C8A89">
      <w:pPr>
        <w:pStyle w:val="22"/>
        <w:numPr>
          <w:ilvl w:val="0"/>
          <w:numId w:val="5"/>
        </w:numPr>
        <w:ind w:leftChars="0" w:firstLineChars="0"/>
        <w:rPr>
          <w:rFonts w:ascii="宋体"/>
          <w:sz w:val="24"/>
        </w:rPr>
      </w:pPr>
      <w:r>
        <w:rPr>
          <w:rFonts w:hint="eastAsia" w:ascii="宋体"/>
          <w:sz w:val="24"/>
        </w:rPr>
        <w:t>服务需求书</w:t>
      </w:r>
    </w:p>
    <w:p w14:paraId="0D6494D1">
      <w:pPr>
        <w:pStyle w:val="22"/>
        <w:numPr>
          <w:ilvl w:val="0"/>
          <w:numId w:val="5"/>
        </w:numPr>
        <w:ind w:leftChars="0" w:firstLineChars="0"/>
        <w:rPr>
          <w:rFonts w:ascii="宋体"/>
          <w:sz w:val="24"/>
        </w:rPr>
      </w:pPr>
      <w:r>
        <w:rPr>
          <w:rFonts w:hint="eastAsia" w:ascii="宋体"/>
          <w:sz w:val="24"/>
        </w:rPr>
        <w:t>拟签订的合同文本</w:t>
      </w:r>
    </w:p>
    <w:p w14:paraId="22C647C1">
      <w:pPr>
        <w:pStyle w:val="22"/>
        <w:numPr>
          <w:ilvl w:val="0"/>
          <w:numId w:val="5"/>
        </w:numPr>
        <w:ind w:leftChars="0" w:firstLineChars="0"/>
        <w:rPr>
          <w:rFonts w:ascii="宋体"/>
          <w:sz w:val="24"/>
        </w:rPr>
      </w:pPr>
      <w:r>
        <w:rPr>
          <w:rFonts w:hint="eastAsia" w:ascii="宋体"/>
          <w:sz w:val="24"/>
        </w:rPr>
        <w:t>附件</w:t>
      </w:r>
    </w:p>
    <w:p w14:paraId="7A4DBD29">
      <w:pPr>
        <w:pStyle w:val="22"/>
        <w:numPr>
          <w:ilvl w:val="0"/>
          <w:numId w:val="5"/>
        </w:numPr>
        <w:ind w:leftChars="0" w:firstLineChars="0"/>
        <w:rPr>
          <w:rFonts w:ascii="宋体"/>
          <w:sz w:val="24"/>
        </w:rPr>
      </w:pPr>
      <w:r>
        <w:rPr>
          <w:rFonts w:hint="eastAsia" w:ascii="宋体"/>
          <w:sz w:val="24"/>
        </w:rPr>
        <w:t>评审细则</w:t>
      </w:r>
    </w:p>
    <w:p w14:paraId="2BEB4B0C">
      <w:pPr>
        <w:spacing w:line="500" w:lineRule="exact"/>
        <w:ind w:left="1333" w:leftChars="228" w:hanging="854" w:hangingChars="356"/>
        <w:rPr>
          <w:rFonts w:ascii="宋体"/>
          <w:sz w:val="24"/>
        </w:rPr>
      </w:pPr>
      <w:r>
        <w:rPr>
          <w:rFonts w:hint="eastAsia" w:ascii="宋体"/>
          <w:sz w:val="24"/>
          <w:szCs w:val="24"/>
        </w:rPr>
        <w:t xml:space="preserve">        5.2响应</w:t>
      </w:r>
      <w:r>
        <w:rPr>
          <w:rFonts w:hint="eastAsia" w:ascii="宋体"/>
          <w:sz w:val="24"/>
        </w:rPr>
        <w:t>人应仔细阅读采购文件的全部内容。按采购文件的要求提供论证文件并保证所提供的全部资料的真实性，以使其对论证文件做出实质性响应。否则，将导致投标无效。</w:t>
      </w:r>
    </w:p>
    <w:p w14:paraId="6F1D6F48">
      <w:pPr>
        <w:pStyle w:val="22"/>
        <w:numPr>
          <w:ilvl w:val="0"/>
          <w:numId w:val="4"/>
        </w:numPr>
        <w:ind w:firstLine="480"/>
        <w:rPr>
          <w:rFonts w:ascii="宋体"/>
          <w:sz w:val="24"/>
        </w:rPr>
      </w:pPr>
      <w:r>
        <w:rPr>
          <w:rFonts w:hint="eastAsia" w:ascii="宋体"/>
          <w:sz w:val="24"/>
        </w:rPr>
        <w:t>采购文件的修改</w:t>
      </w:r>
    </w:p>
    <w:p w14:paraId="6F8BABFE">
      <w:pPr>
        <w:spacing w:line="360" w:lineRule="auto"/>
        <w:ind w:left="1440" w:hanging="1440" w:hangingChars="600"/>
        <w:rPr>
          <w:rFonts w:ascii="宋体"/>
          <w:sz w:val="24"/>
        </w:rPr>
      </w:pPr>
      <w:r>
        <w:rPr>
          <w:rFonts w:hint="eastAsia" w:ascii="宋体"/>
          <w:sz w:val="24"/>
        </w:rPr>
        <w:t xml:space="preserve">           6.1采购人在投标截止时间前，可对采购文件用补充文件的方式进行修改。这种修改可能是采购人主动做出的，也可能是为了解答响应人要求采购人澄清的问题而做出的。</w:t>
      </w:r>
    </w:p>
    <w:p w14:paraId="6770A4CC">
      <w:pPr>
        <w:pStyle w:val="22"/>
        <w:ind w:left="960" w:leftChars="0" w:hanging="960" w:hangingChars="400"/>
        <w:rPr>
          <w:rFonts w:ascii="宋体"/>
          <w:sz w:val="24"/>
        </w:rPr>
      </w:pPr>
      <w:r>
        <w:rPr>
          <w:rFonts w:hint="eastAsia" w:ascii="宋体"/>
          <w:sz w:val="24"/>
        </w:rPr>
        <w:t xml:space="preserve">           6.2对采购文件的修改，将以电子邮件方式通知已报名的响应人，补充文件将作为采购文件的组成部分，对所有响应人具有同等约束力。</w:t>
      </w:r>
    </w:p>
    <w:p w14:paraId="038805AB">
      <w:pPr>
        <w:pStyle w:val="22"/>
        <w:ind w:left="960" w:leftChars="0" w:hanging="960" w:hangingChars="400"/>
        <w:rPr>
          <w:rFonts w:ascii="宋体"/>
          <w:sz w:val="24"/>
          <w:szCs w:val="20"/>
        </w:rPr>
      </w:pPr>
      <w:r>
        <w:rPr>
          <w:rFonts w:hint="eastAsia" w:ascii="宋体"/>
          <w:sz w:val="24"/>
        </w:rPr>
        <w:t xml:space="preserve">          6.3</w:t>
      </w:r>
      <w:r>
        <w:rPr>
          <w:rFonts w:hint="eastAsia" w:ascii="宋体"/>
          <w:sz w:val="24"/>
          <w:szCs w:val="20"/>
        </w:rPr>
        <w:t>为使响应人有足够的时间按采购文件的修改要求修正论证文件，采购人可酌情推迟论证的截止日期，并将此变更通知已报名的每一响应人。</w:t>
      </w:r>
    </w:p>
    <w:p w14:paraId="1F015A2D">
      <w:pPr>
        <w:pStyle w:val="22"/>
        <w:ind w:left="960" w:leftChars="0" w:hanging="960" w:hangingChars="400"/>
        <w:rPr>
          <w:rFonts w:ascii="宋体"/>
          <w:sz w:val="24"/>
          <w:szCs w:val="20"/>
        </w:rPr>
      </w:pPr>
    </w:p>
    <w:p w14:paraId="046E56E6">
      <w:pPr>
        <w:pStyle w:val="22"/>
        <w:ind w:left="1205" w:leftChars="0" w:hanging="1205" w:hangingChars="400"/>
        <w:jc w:val="center"/>
        <w:rPr>
          <w:rFonts w:ascii="宋体"/>
          <w:b/>
          <w:bCs/>
          <w:sz w:val="30"/>
          <w:szCs w:val="30"/>
        </w:rPr>
      </w:pPr>
      <w:r>
        <w:rPr>
          <w:rFonts w:hint="eastAsia" w:ascii="宋体"/>
          <w:b/>
          <w:bCs/>
          <w:sz w:val="30"/>
          <w:szCs w:val="30"/>
        </w:rPr>
        <w:t>C响应文件</w:t>
      </w:r>
    </w:p>
    <w:p w14:paraId="3BA2A34D">
      <w:pPr>
        <w:pStyle w:val="22"/>
        <w:numPr>
          <w:ilvl w:val="0"/>
          <w:numId w:val="4"/>
        </w:numPr>
        <w:ind w:firstLine="480"/>
        <w:rPr>
          <w:rFonts w:ascii="宋体"/>
          <w:sz w:val="24"/>
        </w:rPr>
      </w:pPr>
      <w:r>
        <w:rPr>
          <w:rFonts w:hint="eastAsia" w:ascii="宋体"/>
          <w:sz w:val="24"/>
        </w:rPr>
        <w:t>响应文件的组成</w:t>
      </w:r>
    </w:p>
    <w:p w14:paraId="317BDD1E">
      <w:pPr>
        <w:spacing w:line="360" w:lineRule="auto"/>
        <w:ind w:left="1151" w:leftChars="228" w:hanging="672" w:hangingChars="280"/>
        <w:jc w:val="left"/>
        <w:rPr>
          <w:rFonts w:ascii="宋体" w:hAnsi="宋体"/>
          <w:b/>
          <w:bCs/>
          <w:sz w:val="24"/>
          <w:szCs w:val="24"/>
        </w:rPr>
      </w:pPr>
      <w:r>
        <w:rPr>
          <w:rFonts w:hint="eastAsia" w:ascii="宋体"/>
          <w:sz w:val="24"/>
          <w:szCs w:val="24"/>
        </w:rPr>
        <w:t xml:space="preserve">        7.1响应</w:t>
      </w:r>
      <w:r>
        <w:rPr>
          <w:rFonts w:hint="eastAsia" w:ascii="宋体" w:hAnsi="宋体"/>
          <w:bCs/>
          <w:sz w:val="24"/>
          <w:szCs w:val="24"/>
        </w:rPr>
        <w:t>文件由资格</w:t>
      </w:r>
      <w:r>
        <w:rPr>
          <w:rFonts w:ascii="宋体" w:hAnsi="宋体"/>
          <w:bCs/>
          <w:sz w:val="24"/>
          <w:szCs w:val="24"/>
        </w:rPr>
        <w:t>证明文件</w:t>
      </w:r>
      <w:r>
        <w:rPr>
          <w:rFonts w:hint="eastAsia" w:ascii="宋体" w:hAnsi="宋体"/>
          <w:bCs/>
          <w:sz w:val="24"/>
          <w:szCs w:val="24"/>
        </w:rPr>
        <w:t>部分和论证文件部分组成，</w:t>
      </w:r>
      <w:r>
        <w:rPr>
          <w:rFonts w:hint="eastAsia" w:ascii="宋体" w:hAnsi="宋体"/>
          <w:b/>
          <w:bCs/>
          <w:sz w:val="24"/>
          <w:szCs w:val="24"/>
        </w:rPr>
        <w:t>资格</w:t>
      </w:r>
      <w:r>
        <w:rPr>
          <w:rFonts w:ascii="宋体" w:hAnsi="宋体"/>
          <w:b/>
          <w:bCs/>
          <w:sz w:val="24"/>
          <w:szCs w:val="24"/>
        </w:rPr>
        <w:t>证明文件</w:t>
      </w:r>
      <w:r>
        <w:rPr>
          <w:rFonts w:hint="eastAsia" w:ascii="宋体" w:hAnsi="宋体"/>
          <w:b/>
          <w:bCs/>
          <w:sz w:val="24"/>
          <w:szCs w:val="24"/>
        </w:rPr>
        <w:t>即为报名资料应单独成册。</w:t>
      </w:r>
    </w:p>
    <w:p w14:paraId="0650450D">
      <w:pPr>
        <w:pStyle w:val="22"/>
        <w:ind w:firstLine="482"/>
        <w:rPr>
          <w:rFonts w:ascii="宋体" w:hAnsi="宋体"/>
          <w:sz w:val="24"/>
        </w:rPr>
      </w:pPr>
      <w:r>
        <w:rPr>
          <w:rFonts w:hint="eastAsia" w:ascii="宋体" w:hAnsi="宋体"/>
          <w:b/>
          <w:bCs/>
          <w:sz w:val="24"/>
        </w:rPr>
        <w:t xml:space="preserve">   </w:t>
      </w:r>
      <w:r>
        <w:rPr>
          <w:rFonts w:hint="eastAsia" w:ascii="宋体" w:hAnsi="宋体"/>
          <w:sz w:val="24"/>
        </w:rPr>
        <w:t xml:space="preserve"> 7.2响应人对采购人做出的澄清文件均属于响应文件的组成部分。</w:t>
      </w:r>
    </w:p>
    <w:p w14:paraId="02CF4E4A">
      <w:pPr>
        <w:pStyle w:val="22"/>
        <w:numPr>
          <w:ilvl w:val="0"/>
          <w:numId w:val="4"/>
        </w:numPr>
        <w:ind w:firstLine="480"/>
        <w:rPr>
          <w:rFonts w:ascii="宋体" w:hAnsi="宋体"/>
          <w:sz w:val="24"/>
        </w:rPr>
      </w:pPr>
      <w:r>
        <w:rPr>
          <w:rFonts w:hint="eastAsia" w:ascii="宋体" w:hAnsi="宋体"/>
          <w:sz w:val="24"/>
        </w:rPr>
        <w:t>响应文件的编制</w:t>
      </w:r>
    </w:p>
    <w:p w14:paraId="1BA53BED">
      <w:pPr>
        <w:pStyle w:val="22"/>
        <w:ind w:left="1320" w:leftChars="400" w:hanging="480" w:hangingChars="200"/>
        <w:rPr>
          <w:rFonts w:ascii="宋体" w:hAnsi="宋体"/>
          <w:b/>
          <w:bCs/>
          <w:sz w:val="24"/>
        </w:rPr>
      </w:pPr>
      <w:r>
        <w:rPr>
          <w:rFonts w:hint="eastAsia" w:ascii="宋体" w:hAnsi="宋体"/>
          <w:sz w:val="24"/>
        </w:rPr>
        <w:t xml:space="preserve">    8.1资格证明文件部分即报名资料</w:t>
      </w:r>
      <w:r>
        <w:rPr>
          <w:rFonts w:hint="eastAsia" w:ascii="宋体" w:hAnsi="宋体"/>
          <w:b/>
          <w:bCs/>
          <w:sz w:val="24"/>
        </w:rPr>
        <w:t>（应包括以下内容，且按下列顺序编制，单独</w:t>
      </w:r>
      <w:r>
        <w:rPr>
          <w:rFonts w:ascii="宋体" w:hAnsi="宋体"/>
          <w:b/>
          <w:bCs/>
          <w:sz w:val="24"/>
        </w:rPr>
        <w:t>成册</w:t>
      </w:r>
      <w:r>
        <w:rPr>
          <w:rFonts w:hint="eastAsia" w:ascii="宋体" w:hAnsi="宋体"/>
          <w:b/>
          <w:bCs/>
          <w:sz w:val="24"/>
        </w:rPr>
        <w:t>）</w:t>
      </w:r>
    </w:p>
    <w:p w14:paraId="4CC60869">
      <w:pPr>
        <w:pStyle w:val="22"/>
        <w:numPr>
          <w:ilvl w:val="0"/>
          <w:numId w:val="6"/>
        </w:numPr>
        <w:ind w:leftChars="0" w:firstLineChars="0"/>
        <w:jc w:val="right"/>
        <w:rPr>
          <w:rFonts w:ascii="宋体"/>
          <w:b/>
          <w:sz w:val="24"/>
        </w:rPr>
      </w:pPr>
      <w:r>
        <w:rPr>
          <w:rFonts w:hint="eastAsia" w:ascii="宋体"/>
          <w:b/>
          <w:sz w:val="24"/>
        </w:rPr>
        <w:t>法定代表人（负责</w:t>
      </w:r>
      <w:r>
        <w:rPr>
          <w:rFonts w:ascii="宋体"/>
          <w:b/>
          <w:sz w:val="24"/>
        </w:rPr>
        <w:t>人</w:t>
      </w:r>
      <w:r>
        <w:rPr>
          <w:rFonts w:hint="eastAsia" w:ascii="宋体"/>
          <w:b/>
          <w:sz w:val="24"/>
        </w:rPr>
        <w:t xml:space="preserve">）授权书（响应人代表不是法定代表人时须提供）（格式见第四部分附件一） </w:t>
      </w:r>
    </w:p>
    <w:p w14:paraId="7AF59A0D">
      <w:pPr>
        <w:pStyle w:val="22"/>
        <w:numPr>
          <w:ilvl w:val="0"/>
          <w:numId w:val="6"/>
        </w:numPr>
        <w:ind w:leftChars="0" w:firstLineChars="0"/>
      </w:pPr>
      <w:r>
        <w:rPr>
          <w:rFonts w:hint="eastAsia" w:ascii="宋体" w:hAnsi="宋体"/>
          <w:b/>
          <w:bCs/>
          <w:sz w:val="24"/>
        </w:rPr>
        <w:t>响应人</w:t>
      </w:r>
      <w:r>
        <w:rPr>
          <w:rFonts w:hint="eastAsia" w:ascii="宋体" w:hAnsi="宋体"/>
          <w:b/>
          <w:sz w:val="24"/>
        </w:rPr>
        <w:t>有效的营业执照及税务登记证或</w:t>
      </w:r>
      <w:r>
        <w:rPr>
          <w:rFonts w:hint="eastAsia" w:ascii="宋体"/>
          <w:b/>
          <w:sz w:val="24"/>
        </w:rPr>
        <w:t>加载</w:t>
      </w:r>
      <w:r>
        <w:rPr>
          <w:rFonts w:ascii="宋体"/>
          <w:b/>
          <w:sz w:val="24"/>
        </w:rPr>
        <w:t>“统一</w:t>
      </w:r>
      <w:r>
        <w:rPr>
          <w:rFonts w:hint="eastAsia" w:ascii="宋体"/>
          <w:b/>
          <w:sz w:val="24"/>
        </w:rPr>
        <w:t>社会</w:t>
      </w:r>
      <w:r>
        <w:rPr>
          <w:rFonts w:ascii="宋体"/>
          <w:b/>
          <w:sz w:val="24"/>
        </w:rPr>
        <w:t>信用代码”</w:t>
      </w:r>
      <w:r>
        <w:rPr>
          <w:rFonts w:hint="eastAsia" w:ascii="宋体"/>
          <w:b/>
          <w:sz w:val="24"/>
        </w:rPr>
        <w:t>新版营业执照（</w:t>
      </w:r>
      <w:r>
        <w:rPr>
          <w:rFonts w:hint="eastAsia" w:ascii="宋体" w:hAnsi="宋体"/>
          <w:b/>
          <w:sz w:val="24"/>
        </w:rPr>
        <w:t>如为</w:t>
      </w:r>
      <w:r>
        <w:rPr>
          <w:rFonts w:ascii="宋体" w:hAnsi="宋体"/>
          <w:b/>
          <w:sz w:val="24"/>
        </w:rPr>
        <w:t>事业单位或</w:t>
      </w:r>
      <w:r>
        <w:rPr>
          <w:rFonts w:hint="eastAsia" w:ascii="宋体" w:hAnsi="宋体"/>
          <w:b/>
          <w:sz w:val="24"/>
        </w:rPr>
        <w:t>社会</w:t>
      </w:r>
      <w:r>
        <w:rPr>
          <w:rFonts w:ascii="宋体" w:hAnsi="宋体"/>
          <w:b/>
          <w:sz w:val="24"/>
        </w:rPr>
        <w:t>团体或其他组织，可提供</w:t>
      </w:r>
      <w:r>
        <w:rPr>
          <w:rFonts w:hint="eastAsia" w:ascii="宋体" w:hAnsi="宋体"/>
          <w:b/>
          <w:sz w:val="24"/>
        </w:rPr>
        <w:t>事业</w:t>
      </w:r>
      <w:r>
        <w:rPr>
          <w:rFonts w:ascii="宋体" w:hAnsi="宋体"/>
          <w:b/>
          <w:sz w:val="24"/>
        </w:rPr>
        <w:t>单位法人证书</w:t>
      </w:r>
      <w:r>
        <w:rPr>
          <w:rFonts w:hint="eastAsia" w:ascii="宋体" w:hAnsi="宋体"/>
          <w:b/>
          <w:sz w:val="24"/>
        </w:rPr>
        <w:t>或社会</w:t>
      </w:r>
      <w:r>
        <w:rPr>
          <w:rFonts w:ascii="宋体" w:hAnsi="宋体"/>
          <w:b/>
          <w:sz w:val="24"/>
        </w:rPr>
        <w:t>团体法人登记证书或其他</w:t>
      </w:r>
      <w:r>
        <w:rPr>
          <w:rFonts w:hint="eastAsia" w:ascii="宋体" w:hAnsi="宋体"/>
          <w:b/>
          <w:sz w:val="24"/>
        </w:rPr>
        <w:t>同等</w:t>
      </w:r>
      <w:r>
        <w:rPr>
          <w:rFonts w:ascii="宋体" w:hAnsi="宋体"/>
          <w:b/>
          <w:sz w:val="24"/>
        </w:rPr>
        <w:t>效力的合法证明文件，</w:t>
      </w:r>
      <w:r>
        <w:rPr>
          <w:rFonts w:hint="eastAsia" w:ascii="宋体" w:hAnsi="宋体"/>
          <w:b/>
          <w:sz w:val="24"/>
        </w:rPr>
        <w:t>复印件加盖响应人公章</w:t>
      </w:r>
      <w:r>
        <w:rPr>
          <w:rFonts w:hint="eastAsia" w:ascii="宋体" w:hAnsi="宋体"/>
          <w:b/>
          <w:bCs/>
          <w:sz w:val="24"/>
        </w:rPr>
        <w:t>）</w:t>
      </w:r>
      <w:r>
        <w:rPr>
          <w:rFonts w:hint="eastAsia" w:ascii="宋体"/>
          <w:b/>
          <w:sz w:val="24"/>
        </w:rPr>
        <w:t>）；</w:t>
      </w:r>
    </w:p>
    <w:p w14:paraId="74258E57">
      <w:pPr>
        <w:numPr>
          <w:ilvl w:val="0"/>
          <w:numId w:val="6"/>
        </w:numPr>
        <w:tabs>
          <w:tab w:val="left" w:pos="993"/>
        </w:tabs>
        <w:spacing w:line="360" w:lineRule="auto"/>
        <w:jc w:val="left"/>
        <w:rPr>
          <w:rFonts w:ascii="宋体"/>
          <w:b/>
          <w:sz w:val="24"/>
        </w:rPr>
      </w:pPr>
      <w:r>
        <w:rPr>
          <w:rFonts w:hint="eastAsia" w:ascii="宋体"/>
          <w:b/>
          <w:sz w:val="24"/>
        </w:rPr>
        <w:t>响应人所提供的单位应为中小企业。响应人提供中小企业声明函。                                  （格式见第四部分附件二）；</w:t>
      </w:r>
    </w:p>
    <w:p w14:paraId="76365820">
      <w:pPr>
        <w:pStyle w:val="22"/>
        <w:numPr>
          <w:ilvl w:val="0"/>
          <w:numId w:val="6"/>
        </w:numPr>
        <w:ind w:leftChars="0" w:firstLineChars="0"/>
        <w:rPr>
          <w:rFonts w:ascii="宋体"/>
          <w:b/>
          <w:sz w:val="24"/>
        </w:rPr>
      </w:pPr>
      <w:r>
        <w:rPr>
          <w:rFonts w:hint="eastAsia" w:ascii="宋体"/>
          <w:b/>
          <w:sz w:val="24"/>
        </w:rPr>
        <w:t>响应人递交文件截止时间前6个月内任意一次缴纳税收的凭证复印件（缴纳凭证复印件须清晰可辨，并能显示出税种，单位代扣代缴的个人所得税不能作为单位纳税的凭证；依法免税的响应人，应提供相应文件证明其依法免税）；</w:t>
      </w:r>
    </w:p>
    <w:p w14:paraId="57A19578">
      <w:pPr>
        <w:spacing w:line="360" w:lineRule="auto"/>
        <w:ind w:left="1197" w:leftChars="570"/>
        <w:rPr>
          <w:rFonts w:ascii="宋体"/>
          <w:b/>
          <w:sz w:val="24"/>
        </w:rPr>
      </w:pPr>
      <w:r>
        <w:rPr>
          <w:rFonts w:hint="eastAsia" w:ascii="宋体"/>
          <w:b/>
          <w:sz w:val="24"/>
        </w:rPr>
        <w:t>（5）响应人递交文件截止时间前6个月内任意一次缴纳社会保障资金的凭证复印件（缴纳凭证复印件须清晰可辨，并能显示出社保资金种类；依法不需缴纳社会保障资金的响应人，应提供相应文件证明其依法不需缴纳社会保障资金）；</w:t>
      </w:r>
    </w:p>
    <w:p w14:paraId="4E3D167B">
      <w:pPr>
        <w:pStyle w:val="19"/>
        <w:widowControl/>
        <w:shd w:val="clear" w:color="auto" w:fill="FFFFFF"/>
        <w:spacing w:beforeAutospacing="0" w:afterAutospacing="0" w:line="315" w:lineRule="atLeast"/>
        <w:ind w:left="1310" w:leftChars="624"/>
        <w:rPr>
          <w:rFonts w:ascii="宋体" w:hAnsi="宋体" w:cs="宋体"/>
          <w:b/>
          <w:bCs/>
          <w:color w:val="000000"/>
          <w:shd w:val="clear" w:color="auto" w:fill="FFFFFF"/>
        </w:rPr>
      </w:pPr>
      <w:r>
        <w:rPr>
          <w:rFonts w:hint="eastAsia" w:ascii="宋体" w:hAnsi="宋体" w:cs="宋体"/>
          <w:b/>
          <w:bCs/>
          <w:color w:val="000000"/>
          <w:sz w:val="22"/>
          <w:szCs w:val="22"/>
          <w:shd w:val="clear" w:color="auto" w:fill="FFFFFF"/>
        </w:rPr>
        <w:t>（6）</w:t>
      </w:r>
      <w:r>
        <w:rPr>
          <w:rFonts w:hint="eastAsia" w:ascii="宋体" w:hAnsi="宋体" w:cs="宋体"/>
          <w:b/>
          <w:bCs/>
          <w:color w:val="000000"/>
          <w:shd w:val="clear" w:color="auto" w:fill="FFFFFF"/>
        </w:rPr>
        <w:t>信用中国网，中国政府采购网失信被执行人、重大税收违法、严重违法失信行为查询记录截图。</w:t>
      </w:r>
    </w:p>
    <w:p w14:paraId="73C079C3">
      <w:pPr>
        <w:tabs>
          <w:tab w:val="left" w:pos="993"/>
        </w:tabs>
        <w:spacing w:line="360" w:lineRule="auto"/>
        <w:ind w:left="1260"/>
        <w:rPr>
          <w:rFonts w:ascii="宋体"/>
          <w:b/>
          <w:sz w:val="24"/>
        </w:rPr>
      </w:pPr>
      <w:r>
        <w:rPr>
          <w:rFonts w:hint="eastAsia" w:ascii="宋体"/>
          <w:b/>
          <w:sz w:val="24"/>
        </w:rPr>
        <w:t>（7）响应人</w:t>
      </w:r>
      <w:r>
        <w:rPr>
          <w:rFonts w:ascii="宋体"/>
          <w:b/>
          <w:sz w:val="24"/>
        </w:rPr>
        <w:t>前三年内参加政府采购活动，</w:t>
      </w:r>
      <w:r>
        <w:rPr>
          <w:rFonts w:hint="eastAsia" w:ascii="宋体"/>
          <w:b/>
          <w:sz w:val="24"/>
        </w:rPr>
        <w:t>无重大</w:t>
      </w:r>
      <w:r>
        <w:rPr>
          <w:rFonts w:ascii="宋体"/>
          <w:b/>
          <w:sz w:val="24"/>
        </w:rPr>
        <w:t>违法经营记录</w:t>
      </w:r>
      <w:r>
        <w:rPr>
          <w:rFonts w:hint="eastAsia" w:ascii="宋体"/>
          <w:b/>
          <w:sz w:val="24"/>
        </w:rPr>
        <w:t>的承诺函（加盖响应人公章）；</w:t>
      </w:r>
    </w:p>
    <w:p w14:paraId="06A67D2B">
      <w:pPr>
        <w:pStyle w:val="22"/>
        <w:ind w:firstLine="482"/>
        <w:rPr>
          <w:rFonts w:ascii="宋体"/>
          <w:b/>
          <w:sz w:val="24"/>
        </w:rPr>
      </w:pPr>
      <w:r>
        <w:rPr>
          <w:rFonts w:hint="eastAsia" w:ascii="宋体"/>
          <w:b/>
          <w:sz w:val="24"/>
        </w:rPr>
        <w:t xml:space="preserve">   （8）采购文件要求的其他资质文件。</w:t>
      </w:r>
    </w:p>
    <w:p w14:paraId="72E46C8E">
      <w:pPr>
        <w:pStyle w:val="22"/>
        <w:ind w:firstLine="482"/>
        <w:rPr>
          <w:rFonts w:ascii="宋体"/>
          <w:b/>
          <w:sz w:val="24"/>
        </w:rPr>
      </w:pPr>
      <w:r>
        <w:rPr>
          <w:rFonts w:hint="eastAsia" w:ascii="宋体"/>
          <w:b/>
          <w:sz w:val="24"/>
        </w:rPr>
        <w:t xml:space="preserve">   8.2论证文件编制</w:t>
      </w:r>
      <w:r>
        <w:rPr>
          <w:rFonts w:hint="eastAsia" w:ascii="宋体" w:hAnsi="宋体"/>
          <w:b/>
          <w:bCs/>
          <w:sz w:val="24"/>
        </w:rPr>
        <w:t>（应包括以下内容，且按下列顺序编制）</w:t>
      </w:r>
    </w:p>
    <w:p w14:paraId="7C96B8B2">
      <w:pPr>
        <w:pStyle w:val="22"/>
        <w:numPr>
          <w:ilvl w:val="0"/>
          <w:numId w:val="7"/>
        </w:numPr>
        <w:ind w:leftChars="0" w:firstLineChars="0"/>
        <w:rPr>
          <w:rFonts w:ascii="宋体"/>
          <w:b/>
          <w:sz w:val="24"/>
        </w:rPr>
      </w:pPr>
      <w:r>
        <w:rPr>
          <w:rFonts w:hint="eastAsia" w:ascii="宋体"/>
          <w:b/>
          <w:sz w:val="24"/>
        </w:rPr>
        <w:t>资格证明文件即报名资料所有内容</w:t>
      </w:r>
    </w:p>
    <w:p w14:paraId="48CA0799">
      <w:pPr>
        <w:pStyle w:val="22"/>
        <w:numPr>
          <w:ilvl w:val="0"/>
          <w:numId w:val="7"/>
        </w:numPr>
        <w:ind w:leftChars="0" w:firstLineChars="0"/>
        <w:rPr>
          <w:rFonts w:ascii="宋体"/>
          <w:b/>
          <w:sz w:val="24"/>
        </w:rPr>
      </w:pPr>
      <w:r>
        <w:rPr>
          <w:rFonts w:hint="eastAsia" w:ascii="宋体"/>
          <w:b/>
          <w:sz w:val="24"/>
        </w:rPr>
        <w:t>报价函（格式见第四部分附件三）</w:t>
      </w:r>
    </w:p>
    <w:p w14:paraId="00C13DFA">
      <w:pPr>
        <w:pStyle w:val="22"/>
        <w:numPr>
          <w:ilvl w:val="0"/>
          <w:numId w:val="7"/>
        </w:numPr>
        <w:ind w:leftChars="0" w:firstLineChars="0"/>
        <w:rPr>
          <w:rFonts w:ascii="宋体"/>
          <w:b/>
          <w:sz w:val="24"/>
        </w:rPr>
      </w:pPr>
      <w:r>
        <w:rPr>
          <w:rFonts w:hint="eastAsia" w:ascii="宋体"/>
          <w:b/>
          <w:sz w:val="24"/>
        </w:rPr>
        <w:t>报价一览表（格式见第四部分附件四）</w:t>
      </w:r>
    </w:p>
    <w:p w14:paraId="1DAB9364">
      <w:pPr>
        <w:pStyle w:val="22"/>
        <w:numPr>
          <w:ilvl w:val="0"/>
          <w:numId w:val="7"/>
        </w:numPr>
        <w:ind w:leftChars="0" w:firstLineChars="0"/>
        <w:rPr>
          <w:rFonts w:ascii="宋体"/>
          <w:b/>
          <w:sz w:val="24"/>
        </w:rPr>
      </w:pPr>
      <w:r>
        <w:rPr>
          <w:rFonts w:hint="eastAsia" w:ascii="宋体"/>
          <w:b/>
          <w:sz w:val="24"/>
        </w:rPr>
        <w:t>关于资格的声明函（格式见第四部分附件五）</w:t>
      </w:r>
    </w:p>
    <w:p w14:paraId="667ACF71">
      <w:pPr>
        <w:pStyle w:val="22"/>
        <w:numPr>
          <w:ilvl w:val="0"/>
          <w:numId w:val="7"/>
        </w:numPr>
        <w:ind w:leftChars="0" w:firstLineChars="0"/>
        <w:rPr>
          <w:rFonts w:ascii="宋体"/>
          <w:b/>
          <w:sz w:val="24"/>
        </w:rPr>
      </w:pPr>
      <w:r>
        <w:rPr>
          <w:rFonts w:hint="eastAsia" w:ascii="宋体"/>
          <w:b/>
          <w:sz w:val="24"/>
        </w:rPr>
        <w:t>响应人单位情况表（格式见第四部分附件六）</w:t>
      </w:r>
    </w:p>
    <w:p w14:paraId="3700EE54">
      <w:pPr>
        <w:pStyle w:val="22"/>
        <w:numPr>
          <w:ilvl w:val="0"/>
          <w:numId w:val="7"/>
        </w:numPr>
        <w:ind w:leftChars="0" w:firstLineChars="0"/>
        <w:rPr>
          <w:rFonts w:ascii="宋体"/>
          <w:b/>
          <w:sz w:val="24"/>
        </w:rPr>
      </w:pPr>
      <w:r>
        <w:rPr>
          <w:rFonts w:hint="eastAsia" w:ascii="宋体"/>
          <w:b/>
          <w:sz w:val="24"/>
        </w:rPr>
        <w:t>合同条款承诺函（格式见第四部分附件七）</w:t>
      </w:r>
    </w:p>
    <w:p w14:paraId="24412A8B">
      <w:pPr>
        <w:pStyle w:val="22"/>
        <w:numPr>
          <w:ilvl w:val="0"/>
          <w:numId w:val="7"/>
        </w:numPr>
        <w:ind w:leftChars="0" w:firstLineChars="0"/>
        <w:rPr>
          <w:rFonts w:ascii="宋体"/>
          <w:b/>
          <w:sz w:val="24"/>
        </w:rPr>
      </w:pPr>
      <w:r>
        <w:rPr>
          <w:rFonts w:hint="eastAsia" w:ascii="宋体"/>
          <w:b/>
          <w:sz w:val="24"/>
        </w:rPr>
        <w:t>采购文件要求提供的主要业绩清单及相关证明文件</w:t>
      </w:r>
    </w:p>
    <w:p w14:paraId="29FAF222">
      <w:pPr>
        <w:pStyle w:val="22"/>
        <w:numPr>
          <w:ilvl w:val="0"/>
          <w:numId w:val="7"/>
        </w:numPr>
        <w:ind w:leftChars="0" w:firstLineChars="0"/>
        <w:rPr>
          <w:rFonts w:ascii="宋体"/>
          <w:b/>
          <w:sz w:val="24"/>
        </w:rPr>
      </w:pPr>
      <w:r>
        <w:rPr>
          <w:rFonts w:hint="eastAsia" w:ascii="宋体"/>
          <w:b/>
          <w:sz w:val="24"/>
        </w:rPr>
        <w:t>条款应答表（格式见第四部分附件八）</w:t>
      </w:r>
    </w:p>
    <w:p w14:paraId="2705BB95">
      <w:pPr>
        <w:pStyle w:val="22"/>
        <w:numPr>
          <w:ilvl w:val="0"/>
          <w:numId w:val="7"/>
        </w:numPr>
        <w:ind w:leftChars="0" w:firstLineChars="0"/>
        <w:rPr>
          <w:rFonts w:ascii="宋体"/>
          <w:b/>
          <w:sz w:val="24"/>
        </w:rPr>
      </w:pPr>
      <w:r>
        <w:rPr>
          <w:rFonts w:hint="eastAsia" w:ascii="宋体"/>
          <w:b/>
          <w:sz w:val="24"/>
        </w:rPr>
        <w:t>产品介绍彩页</w:t>
      </w:r>
    </w:p>
    <w:p w14:paraId="2CB01C6C">
      <w:pPr>
        <w:pStyle w:val="22"/>
        <w:numPr>
          <w:ilvl w:val="0"/>
          <w:numId w:val="7"/>
        </w:numPr>
        <w:ind w:left="1277" w:leftChars="0" w:firstLineChars="0"/>
        <w:rPr>
          <w:rFonts w:ascii="宋体"/>
          <w:b/>
          <w:sz w:val="24"/>
        </w:rPr>
      </w:pPr>
      <w:r>
        <w:rPr>
          <w:rFonts w:hint="eastAsia" w:ascii="宋体"/>
          <w:b/>
          <w:sz w:val="24"/>
        </w:rPr>
        <w:t>售后服务方案</w:t>
      </w:r>
    </w:p>
    <w:p w14:paraId="73554484">
      <w:pPr>
        <w:pStyle w:val="22"/>
        <w:numPr>
          <w:ilvl w:val="0"/>
          <w:numId w:val="7"/>
        </w:numPr>
        <w:ind w:left="1277" w:leftChars="0" w:firstLineChars="0"/>
        <w:rPr>
          <w:rFonts w:ascii="宋体"/>
          <w:b/>
          <w:sz w:val="24"/>
        </w:rPr>
      </w:pPr>
      <w:r>
        <w:rPr>
          <w:rFonts w:hint="eastAsia" w:ascii="宋体"/>
          <w:b/>
          <w:sz w:val="24"/>
        </w:rPr>
        <w:t>响应人认为其他需要说明或提供的文件</w:t>
      </w:r>
    </w:p>
    <w:p w14:paraId="7441DD25">
      <w:pPr>
        <w:pStyle w:val="22"/>
        <w:ind w:left="1381" w:leftChars="0" w:firstLine="0" w:firstLineChars="0"/>
        <w:rPr>
          <w:rFonts w:ascii="宋体"/>
          <w:b/>
          <w:sz w:val="24"/>
        </w:rPr>
      </w:pPr>
    </w:p>
    <w:p w14:paraId="63E6C5E8">
      <w:pPr>
        <w:pStyle w:val="22"/>
        <w:numPr>
          <w:ilvl w:val="0"/>
          <w:numId w:val="4"/>
        </w:numPr>
        <w:ind w:firstLine="480"/>
        <w:rPr>
          <w:rFonts w:ascii="宋体"/>
          <w:bCs/>
          <w:sz w:val="24"/>
        </w:rPr>
      </w:pPr>
      <w:r>
        <w:rPr>
          <w:rFonts w:hint="eastAsia" w:ascii="宋体"/>
          <w:bCs/>
          <w:sz w:val="24"/>
        </w:rPr>
        <w:t>论证报价</w:t>
      </w:r>
    </w:p>
    <w:p w14:paraId="0DE85C02">
      <w:pPr>
        <w:pStyle w:val="22"/>
        <w:ind w:left="840" w:leftChars="400" w:firstLine="0" w:firstLineChars="0"/>
        <w:rPr>
          <w:rFonts w:ascii="宋体"/>
          <w:bCs/>
          <w:sz w:val="24"/>
        </w:rPr>
      </w:pPr>
      <w:r>
        <w:rPr>
          <w:rFonts w:hint="eastAsia" w:ascii="宋体"/>
          <w:bCs/>
          <w:sz w:val="24"/>
        </w:rPr>
        <w:t xml:space="preserve">    9.1论证</w:t>
      </w:r>
      <w:r>
        <w:rPr>
          <w:rFonts w:hint="eastAsia" w:ascii="宋体" w:hAnsi="宋体"/>
          <w:sz w:val="24"/>
        </w:rPr>
        <w:t>报价为完成本项目要求的各项费用，包括产品及税费等相关费用。</w:t>
      </w:r>
    </w:p>
    <w:p w14:paraId="5A715610">
      <w:pPr>
        <w:pStyle w:val="22"/>
        <w:ind w:leftChars="0" w:firstLine="900" w:firstLineChars="375"/>
        <w:rPr>
          <w:rFonts w:ascii="宋体" w:hAnsi="宋体" w:cs="宋体"/>
          <w:sz w:val="24"/>
        </w:rPr>
      </w:pPr>
      <w:r>
        <w:rPr>
          <w:rFonts w:hint="eastAsia" w:ascii="宋体" w:hAnsi="宋体" w:cs="宋体"/>
          <w:sz w:val="24"/>
        </w:rPr>
        <w:t>9.2所有项目均以人民币报价。</w:t>
      </w:r>
    </w:p>
    <w:p w14:paraId="3FA6C171">
      <w:pPr>
        <w:pStyle w:val="22"/>
        <w:ind w:left="1260" w:leftChars="0" w:firstLine="0" w:firstLineChars="0"/>
        <w:rPr>
          <w:rFonts w:ascii="宋体" w:hAnsi="宋体" w:cs="宋体"/>
          <w:sz w:val="24"/>
        </w:rPr>
      </w:pPr>
      <w:r>
        <w:rPr>
          <w:rFonts w:hint="eastAsia" w:ascii="宋体" w:hAnsi="宋体" w:cs="宋体"/>
          <w:sz w:val="24"/>
        </w:rPr>
        <w:t>9.3响应</w:t>
      </w:r>
      <w:r>
        <w:rPr>
          <w:rFonts w:hint="eastAsia" w:ascii="宋体"/>
          <w:sz w:val="24"/>
        </w:rPr>
        <w:t>人要按采购文件报价一览表（统一格式）的内容填写，并由法人代表</w:t>
      </w:r>
      <w:r>
        <w:rPr>
          <w:rFonts w:hint="eastAsia" w:ascii="宋体" w:hAnsi="宋体" w:cs="宋体"/>
          <w:sz w:val="24"/>
        </w:rPr>
        <w:t>或授权代表签署。由分项单价计算出的价格应与论证报价一致。</w:t>
      </w:r>
    </w:p>
    <w:p w14:paraId="4A132D66">
      <w:pPr>
        <w:pStyle w:val="22"/>
        <w:ind w:left="1260" w:leftChars="0" w:firstLine="0" w:firstLineChars="0"/>
        <w:rPr>
          <w:rFonts w:ascii="宋体"/>
          <w:sz w:val="24"/>
        </w:rPr>
      </w:pPr>
      <w:r>
        <w:rPr>
          <w:rFonts w:hint="eastAsia" w:ascii="宋体" w:hAnsi="宋体" w:cs="宋体"/>
          <w:sz w:val="24"/>
        </w:rPr>
        <w:t>9.4</w:t>
      </w:r>
      <w:r>
        <w:rPr>
          <w:rFonts w:hint="eastAsia" w:ascii="宋体"/>
          <w:sz w:val="24"/>
        </w:rPr>
        <w:t>投标报价要有竞争性，最低报价不是入选成交供应商的唯一条件。</w:t>
      </w:r>
    </w:p>
    <w:p w14:paraId="7C211B9C">
      <w:pPr>
        <w:pStyle w:val="22"/>
        <w:ind w:left="1260" w:leftChars="0" w:firstLine="0" w:firstLineChars="0"/>
        <w:rPr>
          <w:rFonts w:ascii="宋体"/>
          <w:sz w:val="24"/>
        </w:rPr>
      </w:pPr>
    </w:p>
    <w:p w14:paraId="55A8D052">
      <w:pPr>
        <w:pStyle w:val="22"/>
        <w:ind w:left="1260" w:leftChars="0" w:firstLine="0" w:firstLineChars="0"/>
        <w:rPr>
          <w:rFonts w:ascii="宋体"/>
          <w:sz w:val="24"/>
        </w:rPr>
      </w:pPr>
    </w:p>
    <w:p w14:paraId="35FC1897">
      <w:pPr>
        <w:pStyle w:val="22"/>
        <w:ind w:left="1260" w:leftChars="0" w:firstLine="0" w:firstLineChars="0"/>
        <w:rPr>
          <w:rFonts w:ascii="宋体"/>
          <w:sz w:val="24"/>
        </w:rPr>
      </w:pPr>
    </w:p>
    <w:p w14:paraId="0C6AF677">
      <w:pPr>
        <w:pStyle w:val="22"/>
        <w:ind w:left="1260" w:leftChars="0" w:firstLine="0" w:firstLineChars="0"/>
        <w:jc w:val="center"/>
        <w:rPr>
          <w:rFonts w:ascii="宋体"/>
          <w:b/>
          <w:bCs/>
          <w:sz w:val="36"/>
          <w:szCs w:val="36"/>
        </w:rPr>
      </w:pPr>
      <w:r>
        <w:rPr>
          <w:rFonts w:hint="eastAsia" w:ascii="宋体"/>
          <w:b/>
          <w:bCs/>
          <w:sz w:val="36"/>
          <w:szCs w:val="36"/>
        </w:rPr>
        <w:t>D评审</w:t>
      </w:r>
    </w:p>
    <w:p w14:paraId="1043597C">
      <w:pPr>
        <w:pStyle w:val="22"/>
        <w:numPr>
          <w:ilvl w:val="0"/>
          <w:numId w:val="4"/>
        </w:numPr>
        <w:ind w:firstLine="480"/>
        <w:jc w:val="left"/>
        <w:rPr>
          <w:rFonts w:ascii="宋体" w:hAnsi="宋体"/>
          <w:sz w:val="24"/>
        </w:rPr>
      </w:pPr>
      <w:r>
        <w:rPr>
          <w:rFonts w:hint="eastAsia" w:ascii="宋体" w:hAnsi="宋体"/>
          <w:sz w:val="24"/>
        </w:rPr>
        <w:t>评审</w:t>
      </w:r>
    </w:p>
    <w:p w14:paraId="3DC14DD9">
      <w:pPr>
        <w:pStyle w:val="22"/>
        <w:ind w:left="1080" w:leftChars="400" w:hanging="240" w:hangingChars="100"/>
        <w:jc w:val="left"/>
        <w:rPr>
          <w:rFonts w:ascii="宋体"/>
          <w:sz w:val="24"/>
        </w:rPr>
      </w:pPr>
      <w:r>
        <w:rPr>
          <w:rFonts w:hint="eastAsia" w:ascii="宋体"/>
          <w:sz w:val="24"/>
        </w:rPr>
        <w:t xml:space="preserve">   10.1采购人根据项目特点负责组织评标委员会，评标委员会负责对具备实质性响应的论证文件进行评估和比较。</w:t>
      </w:r>
    </w:p>
    <w:p w14:paraId="5B166897">
      <w:pPr>
        <w:pStyle w:val="22"/>
        <w:ind w:left="1080" w:leftChars="400" w:hanging="240" w:hangingChars="100"/>
        <w:jc w:val="left"/>
        <w:rPr>
          <w:rFonts w:ascii="宋体"/>
          <w:sz w:val="24"/>
        </w:rPr>
      </w:pPr>
      <w:r>
        <w:rPr>
          <w:rFonts w:hint="eastAsia" w:ascii="宋体"/>
          <w:sz w:val="24"/>
        </w:rPr>
        <w:t xml:space="preserve">   10.2根据国家相关法律法规的相关规定，评标委员会由技术专家、经济专家等组成。</w:t>
      </w:r>
    </w:p>
    <w:p w14:paraId="668CAD9D">
      <w:pPr>
        <w:pStyle w:val="22"/>
        <w:ind w:left="840" w:leftChars="400" w:firstLine="0" w:firstLineChars="0"/>
        <w:jc w:val="left"/>
        <w:rPr>
          <w:rFonts w:ascii="宋体"/>
          <w:sz w:val="24"/>
        </w:rPr>
      </w:pPr>
      <w:r>
        <w:rPr>
          <w:rFonts w:hint="eastAsia" w:ascii="宋体"/>
          <w:sz w:val="24"/>
        </w:rPr>
        <w:t xml:space="preserve">   10.3评标原则及办法</w:t>
      </w:r>
    </w:p>
    <w:p w14:paraId="0B032222">
      <w:pPr>
        <w:pStyle w:val="22"/>
        <w:ind w:left="840" w:leftChars="400" w:firstLine="0" w:firstLineChars="0"/>
        <w:jc w:val="left"/>
        <w:rPr>
          <w:rFonts w:ascii="宋体"/>
          <w:sz w:val="24"/>
        </w:rPr>
      </w:pPr>
      <w:r>
        <w:rPr>
          <w:rFonts w:hint="eastAsia" w:ascii="宋体"/>
          <w:sz w:val="24"/>
        </w:rPr>
        <w:t xml:space="preserve">   10.3.1对所有响应人的论证文件，都按相同的程序和标准；</w:t>
      </w:r>
    </w:p>
    <w:p w14:paraId="53598BAB">
      <w:pPr>
        <w:pStyle w:val="22"/>
        <w:ind w:left="840" w:leftChars="400" w:firstLine="0" w:firstLineChars="0"/>
        <w:jc w:val="left"/>
        <w:rPr>
          <w:rFonts w:ascii="宋体"/>
          <w:sz w:val="24"/>
        </w:rPr>
      </w:pPr>
      <w:r>
        <w:rPr>
          <w:rFonts w:hint="eastAsia" w:ascii="宋体"/>
          <w:sz w:val="24"/>
        </w:rPr>
        <w:t xml:space="preserve">   10.3.2评标严格按照采购文件的要求和条件进行；</w:t>
      </w:r>
    </w:p>
    <w:p w14:paraId="0C29A994">
      <w:pPr>
        <w:tabs>
          <w:tab w:val="left" w:pos="630"/>
        </w:tabs>
        <w:adjustRightInd/>
        <w:spacing w:line="360" w:lineRule="auto"/>
        <w:ind w:left="210"/>
        <w:textAlignment w:val="auto"/>
        <w:rPr>
          <w:rFonts w:ascii="宋体"/>
          <w:sz w:val="24"/>
        </w:rPr>
      </w:pPr>
      <w:r>
        <w:rPr>
          <w:rFonts w:hint="eastAsia" w:ascii="宋体"/>
          <w:sz w:val="24"/>
        </w:rPr>
        <w:t xml:space="preserve">        10.3.3评标委员会对响应人进行资格性、符合性审查</w:t>
      </w:r>
    </w:p>
    <w:p w14:paraId="79C97465">
      <w:pPr>
        <w:spacing w:line="360" w:lineRule="auto"/>
        <w:ind w:firstLine="720" w:firstLineChars="300"/>
        <w:rPr>
          <w:rFonts w:ascii="宋体" w:hAnsi="宋体"/>
          <w:sz w:val="24"/>
        </w:rPr>
      </w:pPr>
      <w:r>
        <w:rPr>
          <w:rFonts w:hint="eastAsia" w:ascii="宋体"/>
          <w:sz w:val="24"/>
        </w:rPr>
        <w:t>10.3.3.1资格性审查：依据法律法规和采购文件的规定，由专家委员会成员对响应文件中的资格证明文件进行审查，以确定响应供应商是否具备响应资格。</w:t>
      </w:r>
      <w:r>
        <w:rPr>
          <w:rFonts w:hint="eastAsia" w:ascii="宋体" w:hAnsi="宋体"/>
          <w:sz w:val="24"/>
        </w:rPr>
        <w:t>未</w:t>
      </w:r>
      <w:r>
        <w:rPr>
          <w:rFonts w:ascii="宋体" w:hAnsi="宋体"/>
          <w:sz w:val="24"/>
        </w:rPr>
        <w:t>通过资格审查的</w:t>
      </w:r>
      <w:r>
        <w:rPr>
          <w:rFonts w:hint="eastAsia" w:ascii="宋体" w:hAnsi="宋体"/>
          <w:sz w:val="24"/>
        </w:rPr>
        <w:t>响应</w:t>
      </w:r>
      <w:r>
        <w:rPr>
          <w:rFonts w:ascii="宋体" w:hAnsi="宋体"/>
          <w:sz w:val="24"/>
        </w:rPr>
        <w:t>人</w:t>
      </w:r>
      <w:r>
        <w:rPr>
          <w:rFonts w:hint="eastAsia" w:ascii="宋体" w:hAnsi="宋体"/>
          <w:sz w:val="24"/>
        </w:rPr>
        <w:t>不</w:t>
      </w:r>
      <w:r>
        <w:rPr>
          <w:rFonts w:ascii="宋体" w:hAnsi="宋体"/>
          <w:sz w:val="24"/>
        </w:rPr>
        <w:t>进入评标；通过资格审查的</w:t>
      </w:r>
      <w:r>
        <w:rPr>
          <w:rFonts w:hint="eastAsia" w:ascii="宋体" w:hAnsi="宋体"/>
          <w:sz w:val="24"/>
        </w:rPr>
        <w:t>响应</w:t>
      </w:r>
      <w:r>
        <w:rPr>
          <w:rFonts w:ascii="宋体" w:hAnsi="宋体"/>
          <w:sz w:val="24"/>
        </w:rPr>
        <w:t>人少于三家的，不</w:t>
      </w:r>
      <w:r>
        <w:rPr>
          <w:rFonts w:hint="eastAsia" w:ascii="宋体" w:hAnsi="宋体"/>
          <w:sz w:val="24"/>
        </w:rPr>
        <w:t>进行评标。</w:t>
      </w:r>
    </w:p>
    <w:p w14:paraId="2F57CD22">
      <w:pPr>
        <w:spacing w:line="360" w:lineRule="auto"/>
        <w:ind w:firstLine="904" w:firstLineChars="375"/>
        <w:rPr>
          <w:rFonts w:ascii="宋体"/>
          <w:b/>
          <w:sz w:val="24"/>
        </w:rPr>
      </w:pPr>
      <w:r>
        <w:rPr>
          <w:rFonts w:hint="eastAsia" w:ascii="宋体"/>
          <w:b/>
          <w:sz w:val="24"/>
        </w:rPr>
        <w:t>有下列情况之一的，在资格性审查时按照无效响应处理：</w:t>
      </w:r>
    </w:p>
    <w:p w14:paraId="59AFF929">
      <w:pPr>
        <w:spacing w:line="360" w:lineRule="auto"/>
        <w:ind w:firstLine="482" w:firstLineChars="200"/>
        <w:rPr>
          <w:rFonts w:ascii="宋体"/>
          <w:b/>
          <w:sz w:val="24"/>
        </w:rPr>
      </w:pPr>
      <w:r>
        <w:rPr>
          <w:rFonts w:hint="eastAsia" w:ascii="宋体"/>
          <w:b/>
          <w:sz w:val="24"/>
        </w:rPr>
        <w:t>（1）未按项目论证公告的截止时间</w:t>
      </w:r>
      <w:r>
        <w:rPr>
          <w:rFonts w:hint="eastAsia" w:ascii="宋体"/>
          <w:b/>
          <w:sz w:val="24"/>
          <w:szCs w:val="24"/>
        </w:rPr>
        <w:t>递交</w:t>
      </w:r>
      <w:r>
        <w:rPr>
          <w:rFonts w:ascii="宋体"/>
          <w:b/>
          <w:sz w:val="24"/>
          <w:szCs w:val="24"/>
        </w:rPr>
        <w:t>完整有效的资格证明文件；</w:t>
      </w:r>
      <w:r>
        <w:rPr>
          <w:rFonts w:hint="eastAsia" w:ascii="宋体"/>
          <w:b/>
          <w:sz w:val="24"/>
          <w:szCs w:val="24"/>
        </w:rPr>
        <w:t xml:space="preserve">     </w:t>
      </w:r>
    </w:p>
    <w:p w14:paraId="65255EB1">
      <w:pPr>
        <w:spacing w:line="360" w:lineRule="auto"/>
        <w:ind w:firstLine="422" w:firstLineChars="175"/>
        <w:rPr>
          <w:rFonts w:ascii="宋体"/>
          <w:b/>
          <w:sz w:val="24"/>
        </w:rPr>
      </w:pPr>
      <w:r>
        <w:rPr>
          <w:rFonts w:hint="eastAsia" w:ascii="宋体"/>
          <w:b/>
          <w:sz w:val="24"/>
        </w:rPr>
        <w:t>（</w:t>
      </w:r>
      <w:r>
        <w:rPr>
          <w:rFonts w:ascii="宋体"/>
          <w:b/>
          <w:sz w:val="24"/>
        </w:rPr>
        <w:t>2</w:t>
      </w:r>
      <w:r>
        <w:rPr>
          <w:rFonts w:hint="eastAsia" w:ascii="宋体"/>
          <w:b/>
          <w:sz w:val="24"/>
        </w:rPr>
        <w:t>）不满足</w:t>
      </w:r>
      <w:r>
        <w:rPr>
          <w:rFonts w:ascii="宋体"/>
          <w:b/>
          <w:sz w:val="24"/>
        </w:rPr>
        <w:t>第</w:t>
      </w:r>
      <w:r>
        <w:rPr>
          <w:rFonts w:hint="eastAsia" w:ascii="宋体"/>
          <w:b/>
          <w:sz w:val="24"/>
        </w:rPr>
        <w:t>一</w:t>
      </w:r>
      <w:r>
        <w:rPr>
          <w:rFonts w:ascii="宋体"/>
          <w:b/>
          <w:sz w:val="24"/>
        </w:rPr>
        <w:t>部分</w:t>
      </w:r>
      <w:r>
        <w:rPr>
          <w:rFonts w:hint="eastAsia" w:ascii="宋体"/>
          <w:b/>
          <w:sz w:val="24"/>
        </w:rPr>
        <w:t>响应人</w:t>
      </w:r>
      <w:r>
        <w:rPr>
          <w:rFonts w:ascii="宋体"/>
          <w:b/>
          <w:sz w:val="24"/>
        </w:rPr>
        <w:t>须知“</w:t>
      </w:r>
      <w:r>
        <w:rPr>
          <w:rFonts w:hint="eastAsia" w:ascii="宋体"/>
          <w:b/>
          <w:sz w:val="24"/>
        </w:rPr>
        <w:t>2 合格论</w:t>
      </w:r>
      <w:r>
        <w:rPr>
          <w:rFonts w:hint="eastAsia" w:ascii="宋体"/>
          <w:b/>
          <w:sz w:val="24"/>
          <w:szCs w:val="24"/>
        </w:rPr>
        <w:t>证人的资格要求</w:t>
      </w:r>
      <w:r>
        <w:rPr>
          <w:rFonts w:ascii="宋体"/>
          <w:b/>
          <w:sz w:val="24"/>
        </w:rPr>
        <w:t>”</w:t>
      </w:r>
      <w:r>
        <w:rPr>
          <w:rFonts w:hint="eastAsia" w:ascii="宋体"/>
          <w:b/>
          <w:sz w:val="24"/>
        </w:rPr>
        <w:t>要求</w:t>
      </w:r>
      <w:r>
        <w:rPr>
          <w:rFonts w:ascii="宋体"/>
          <w:b/>
          <w:sz w:val="24"/>
        </w:rPr>
        <w:t>的；</w:t>
      </w:r>
    </w:p>
    <w:p w14:paraId="4F3342BA">
      <w:pPr>
        <w:spacing w:line="360" w:lineRule="auto"/>
        <w:ind w:firstLine="422" w:firstLineChars="175"/>
        <w:rPr>
          <w:rFonts w:ascii="宋体"/>
          <w:b/>
          <w:sz w:val="24"/>
        </w:rPr>
      </w:pPr>
      <w:r>
        <w:rPr>
          <w:rFonts w:hint="eastAsia" w:ascii="宋体"/>
          <w:b/>
          <w:sz w:val="24"/>
        </w:rPr>
        <w:t>（3）法定代表人授权书无效的（如响应人代表不是法定代表人时须提供）（格式见附件四）</w:t>
      </w:r>
    </w:p>
    <w:p w14:paraId="5580BA2D">
      <w:pPr>
        <w:spacing w:line="360" w:lineRule="auto"/>
        <w:ind w:firstLine="422" w:firstLineChars="175"/>
        <w:rPr>
          <w:rFonts w:ascii="宋体"/>
          <w:b/>
          <w:sz w:val="24"/>
        </w:rPr>
      </w:pPr>
      <w:r>
        <w:rPr>
          <w:rFonts w:hint="eastAsia" w:ascii="宋体"/>
          <w:b/>
          <w:sz w:val="24"/>
        </w:rPr>
        <w:t>（4）提供无效的营业执照或法人证书的</w:t>
      </w:r>
    </w:p>
    <w:p w14:paraId="74B63871">
      <w:pPr>
        <w:spacing w:line="360" w:lineRule="auto"/>
        <w:ind w:firstLine="422" w:firstLineChars="175"/>
        <w:rPr>
          <w:rFonts w:ascii="宋体"/>
          <w:b/>
          <w:sz w:val="24"/>
        </w:rPr>
      </w:pPr>
      <w:r>
        <w:rPr>
          <w:rFonts w:hint="eastAsia" w:ascii="宋体"/>
          <w:b/>
          <w:sz w:val="24"/>
        </w:rPr>
        <w:t>（5）未按采购文件要求提供供应商资格声明书的（格式见第四部分附件五）</w:t>
      </w:r>
    </w:p>
    <w:p w14:paraId="02151CCD">
      <w:pPr>
        <w:spacing w:line="360" w:lineRule="auto"/>
        <w:ind w:firstLine="660" w:firstLineChars="275"/>
        <w:rPr>
          <w:rFonts w:ascii="宋体"/>
          <w:sz w:val="24"/>
        </w:rPr>
      </w:pPr>
      <w:r>
        <w:rPr>
          <w:rFonts w:hint="eastAsia" w:ascii="宋体"/>
          <w:sz w:val="24"/>
        </w:rPr>
        <w:t>10.3.3.2符合性审查：依据采购文件的规定，评标</w:t>
      </w:r>
      <w:r>
        <w:rPr>
          <w:rFonts w:ascii="宋体"/>
          <w:sz w:val="24"/>
        </w:rPr>
        <w:t>委员会对通过资格性审查的</w:t>
      </w:r>
      <w:r>
        <w:rPr>
          <w:rFonts w:hint="eastAsia" w:ascii="宋体"/>
          <w:sz w:val="24"/>
        </w:rPr>
        <w:t>论证文件</w:t>
      </w:r>
      <w:r>
        <w:rPr>
          <w:rFonts w:ascii="宋体"/>
          <w:sz w:val="24"/>
        </w:rPr>
        <w:t>进行符合性审查。</w:t>
      </w:r>
      <w:r>
        <w:rPr>
          <w:rFonts w:hint="eastAsia" w:ascii="宋体"/>
          <w:sz w:val="24"/>
        </w:rPr>
        <w:t>从论证文件的有效性、完整性和对采购文件商务</w:t>
      </w:r>
      <w:r>
        <w:rPr>
          <w:rFonts w:ascii="宋体"/>
          <w:sz w:val="24"/>
        </w:rPr>
        <w:t>、技术</w:t>
      </w:r>
      <w:r>
        <w:rPr>
          <w:rFonts w:hint="eastAsia" w:ascii="宋体"/>
          <w:sz w:val="24"/>
        </w:rPr>
        <w:t>的响应程度进行审查，以确定是否对采购文件的实质性要求做出响应。</w:t>
      </w:r>
    </w:p>
    <w:p w14:paraId="7245C38B">
      <w:pPr>
        <w:spacing w:line="360" w:lineRule="auto"/>
        <w:ind w:firstLine="180" w:firstLineChars="75"/>
        <w:rPr>
          <w:sz w:val="24"/>
        </w:rPr>
      </w:pPr>
      <w:r>
        <w:rPr>
          <w:rFonts w:hint="eastAsia" w:ascii="宋体"/>
          <w:sz w:val="24"/>
        </w:rPr>
        <w:t xml:space="preserve">  实质性响应的投标：是与采购文件要求的关键条款、条件和规格相符，没有重大偏离的投标。非实质性响应的投标：是对采购文件要求的关键条款有偏离、保留或反对的投标。</w:t>
      </w:r>
      <w:r>
        <w:rPr>
          <w:rFonts w:hint="eastAsia"/>
          <w:sz w:val="24"/>
        </w:rPr>
        <w:t>被确定为非实质性响应的投标</w:t>
      </w:r>
      <w:r>
        <w:rPr>
          <w:rFonts w:hint="eastAsia" w:ascii="宋体"/>
          <w:sz w:val="24"/>
        </w:rPr>
        <w:t>将导致投标无效</w:t>
      </w:r>
      <w:r>
        <w:rPr>
          <w:rFonts w:hint="eastAsia"/>
          <w:sz w:val="24"/>
        </w:rPr>
        <w:t>，</w:t>
      </w:r>
      <w:r>
        <w:rPr>
          <w:sz w:val="24"/>
        </w:rPr>
        <w:t xml:space="preserve"> </w:t>
      </w:r>
      <w:r>
        <w:rPr>
          <w:rFonts w:hint="eastAsia"/>
          <w:sz w:val="24"/>
        </w:rPr>
        <w:t>响应人不能通过修正或撤销不符之处而使其投标成为实质性响应的投标。</w:t>
      </w:r>
    </w:p>
    <w:p w14:paraId="270C8C6C">
      <w:pPr>
        <w:spacing w:line="360" w:lineRule="auto"/>
        <w:ind w:firstLine="904" w:firstLineChars="375"/>
        <w:rPr>
          <w:rFonts w:ascii="宋体"/>
          <w:b/>
          <w:bCs/>
          <w:sz w:val="24"/>
        </w:rPr>
      </w:pPr>
      <w:r>
        <w:rPr>
          <w:rFonts w:hint="eastAsia" w:ascii="宋体"/>
          <w:b/>
          <w:bCs/>
          <w:sz w:val="24"/>
        </w:rPr>
        <w:t>有下列情况之一的，在符合性审查时按照无效投标处理：</w:t>
      </w:r>
    </w:p>
    <w:p w14:paraId="221CFDC0">
      <w:pPr>
        <w:spacing w:line="360" w:lineRule="auto"/>
        <w:ind w:firstLine="422" w:firstLineChars="175"/>
        <w:rPr>
          <w:rFonts w:ascii="宋体"/>
          <w:b/>
          <w:sz w:val="24"/>
        </w:rPr>
      </w:pPr>
      <w:r>
        <w:rPr>
          <w:rFonts w:hint="eastAsia" w:ascii="宋体"/>
          <w:b/>
          <w:sz w:val="24"/>
        </w:rPr>
        <w:t>（1）论证</w:t>
      </w:r>
      <w:r>
        <w:rPr>
          <w:rFonts w:ascii="宋体" w:hAnsi="宋体" w:cs="宋体"/>
          <w:b/>
          <w:sz w:val="24"/>
          <w:szCs w:val="24"/>
        </w:rPr>
        <w:t>文件未按</w:t>
      </w:r>
      <w:r>
        <w:rPr>
          <w:rFonts w:hint="eastAsia" w:ascii="宋体" w:hAnsi="宋体" w:cs="宋体"/>
          <w:b/>
          <w:sz w:val="24"/>
          <w:szCs w:val="24"/>
        </w:rPr>
        <w:t>采购</w:t>
      </w:r>
      <w:r>
        <w:rPr>
          <w:rFonts w:ascii="宋体" w:hAnsi="宋体" w:cs="宋体"/>
          <w:b/>
          <w:sz w:val="24"/>
          <w:szCs w:val="24"/>
        </w:rPr>
        <w:t>文件要求签署、盖章的</w:t>
      </w:r>
      <w:r>
        <w:rPr>
          <w:rFonts w:hint="eastAsia" w:ascii="宋体"/>
          <w:b/>
          <w:sz w:val="24"/>
        </w:rPr>
        <w:t>；</w:t>
      </w:r>
    </w:p>
    <w:p w14:paraId="1E9B1143">
      <w:pPr>
        <w:spacing w:line="360" w:lineRule="auto"/>
        <w:ind w:firstLine="422" w:firstLineChars="175"/>
        <w:rPr>
          <w:rFonts w:ascii="宋体"/>
          <w:b/>
          <w:sz w:val="24"/>
        </w:rPr>
      </w:pPr>
      <w:r>
        <w:rPr>
          <w:rFonts w:hint="eastAsia" w:ascii="宋体"/>
          <w:b/>
          <w:sz w:val="24"/>
        </w:rPr>
        <w:t>（2）响应报价超过项目预算或超过最高限价的</w:t>
      </w:r>
    </w:p>
    <w:p w14:paraId="339C0300">
      <w:pPr>
        <w:spacing w:line="360" w:lineRule="auto"/>
        <w:ind w:firstLine="422" w:firstLineChars="175"/>
        <w:rPr>
          <w:rFonts w:ascii="宋体"/>
          <w:b/>
          <w:sz w:val="24"/>
        </w:rPr>
      </w:pPr>
      <w:r>
        <w:rPr>
          <w:rFonts w:hint="eastAsia" w:ascii="宋体"/>
          <w:b/>
          <w:sz w:val="24"/>
        </w:rPr>
        <w:t>（3）存在串通投标情形的</w:t>
      </w:r>
    </w:p>
    <w:p w14:paraId="5DD57E6D">
      <w:pPr>
        <w:spacing w:line="360" w:lineRule="auto"/>
        <w:ind w:firstLine="422" w:firstLineChars="175"/>
        <w:rPr>
          <w:rFonts w:ascii="宋体"/>
          <w:b/>
          <w:sz w:val="24"/>
        </w:rPr>
      </w:pPr>
      <w:r>
        <w:rPr>
          <w:rFonts w:hint="eastAsia" w:ascii="宋体"/>
          <w:b/>
          <w:sz w:val="24"/>
        </w:rPr>
        <w:t>（4）提供的相关证书等不在有效期内的</w:t>
      </w:r>
    </w:p>
    <w:p w14:paraId="0084FBEE">
      <w:pPr>
        <w:spacing w:line="360" w:lineRule="auto"/>
        <w:ind w:firstLine="422" w:firstLineChars="175"/>
        <w:rPr>
          <w:rFonts w:ascii="宋体"/>
          <w:b/>
          <w:sz w:val="24"/>
        </w:rPr>
      </w:pPr>
      <w:r>
        <w:rPr>
          <w:rFonts w:hint="eastAsia" w:ascii="宋体"/>
          <w:b/>
          <w:sz w:val="24"/>
        </w:rPr>
        <w:t>（5）对采购</w:t>
      </w:r>
      <w:r>
        <w:rPr>
          <w:rFonts w:ascii="宋体"/>
          <w:b/>
          <w:sz w:val="24"/>
        </w:rPr>
        <w:t>文件</w:t>
      </w:r>
      <w:r>
        <w:rPr>
          <w:rFonts w:hint="eastAsia" w:ascii="宋体"/>
          <w:b/>
          <w:sz w:val="24"/>
        </w:rPr>
        <w:t>需求书部分</w:t>
      </w:r>
      <w:r>
        <w:rPr>
          <w:rFonts w:ascii="宋体"/>
          <w:b/>
          <w:sz w:val="24"/>
        </w:rPr>
        <w:t>的实质性条款</w:t>
      </w:r>
      <w:r>
        <w:rPr>
          <w:rFonts w:hint="eastAsia" w:ascii="宋体"/>
          <w:b/>
          <w:sz w:val="24"/>
        </w:rPr>
        <w:t>未做</w:t>
      </w:r>
      <w:r>
        <w:rPr>
          <w:rFonts w:ascii="宋体"/>
          <w:b/>
          <w:sz w:val="24"/>
        </w:rPr>
        <w:t>出实质性响应</w:t>
      </w:r>
      <w:r>
        <w:rPr>
          <w:rFonts w:hint="eastAsia" w:ascii="宋体"/>
          <w:b/>
          <w:sz w:val="24"/>
        </w:rPr>
        <w:t>的</w:t>
      </w:r>
      <w:r>
        <w:rPr>
          <w:rFonts w:ascii="宋体"/>
          <w:b/>
          <w:sz w:val="24"/>
        </w:rPr>
        <w:t>；</w:t>
      </w:r>
    </w:p>
    <w:p w14:paraId="167AFCA8">
      <w:pPr>
        <w:spacing w:line="360" w:lineRule="auto"/>
        <w:ind w:firstLine="422" w:firstLineChars="175"/>
        <w:rPr>
          <w:rFonts w:ascii="宋体"/>
          <w:b/>
          <w:sz w:val="24"/>
        </w:rPr>
      </w:pPr>
      <w:r>
        <w:rPr>
          <w:rFonts w:hint="eastAsia" w:ascii="宋体"/>
          <w:b/>
          <w:sz w:val="24"/>
        </w:rPr>
        <w:t>（6）</w:t>
      </w:r>
      <w:r>
        <w:rPr>
          <w:rFonts w:ascii="宋体" w:hAnsi="宋体" w:cs="宋体"/>
          <w:b/>
          <w:sz w:val="24"/>
          <w:szCs w:val="24"/>
        </w:rPr>
        <w:t>法律、法规和招标文件规定的其他无效情形</w:t>
      </w:r>
      <w:r>
        <w:rPr>
          <w:rFonts w:hint="eastAsia" w:ascii="宋体"/>
          <w:b/>
          <w:sz w:val="24"/>
        </w:rPr>
        <w:t>。</w:t>
      </w:r>
    </w:p>
    <w:p w14:paraId="1D9FAF05">
      <w:pPr>
        <w:spacing w:line="360" w:lineRule="auto"/>
        <w:ind w:firstLine="900" w:firstLineChars="375"/>
        <w:rPr>
          <w:rFonts w:ascii="宋体"/>
          <w:sz w:val="24"/>
        </w:rPr>
      </w:pPr>
      <w:r>
        <w:rPr>
          <w:rFonts w:hint="eastAsia" w:ascii="宋体"/>
          <w:sz w:val="24"/>
        </w:rPr>
        <w:t>10</w:t>
      </w:r>
      <w:r>
        <w:rPr>
          <w:rFonts w:ascii="宋体"/>
          <w:sz w:val="24"/>
        </w:rPr>
        <w:t>.</w:t>
      </w:r>
      <w:r>
        <w:rPr>
          <w:rFonts w:hint="eastAsia" w:ascii="宋体"/>
          <w:sz w:val="24"/>
        </w:rPr>
        <w:t>3.4投标的澄清</w:t>
      </w:r>
    </w:p>
    <w:p w14:paraId="2951A789">
      <w:pPr>
        <w:spacing w:line="360" w:lineRule="auto"/>
        <w:ind w:firstLine="660" w:firstLineChars="275"/>
        <w:rPr>
          <w:rFonts w:ascii="宋体"/>
          <w:sz w:val="24"/>
        </w:rPr>
      </w:pPr>
      <w:r>
        <w:rPr>
          <w:rFonts w:hint="eastAsia" w:ascii="宋体"/>
          <w:sz w:val="24"/>
        </w:rPr>
        <w:t>10</w:t>
      </w:r>
      <w:r>
        <w:rPr>
          <w:rFonts w:ascii="宋体"/>
          <w:sz w:val="24"/>
        </w:rPr>
        <w:t>.</w:t>
      </w:r>
      <w:r>
        <w:rPr>
          <w:rFonts w:hint="eastAsia" w:ascii="宋体"/>
          <w:sz w:val="24"/>
        </w:rPr>
        <w:t>3.4.1在评标期间，评标委员会有权要求响应人对其论证文件中含义不明确、对同类问题表述不一致或者有明显文字和计算错误的内容作必要的澄清。响应人澄清应在评标委员会规定的时间内以书面方式进行，并不得超出响应文件范围或者改变响应文件的实质性内容。</w:t>
      </w:r>
    </w:p>
    <w:p w14:paraId="546B73D3">
      <w:pPr>
        <w:spacing w:line="360" w:lineRule="auto"/>
        <w:ind w:firstLine="660" w:firstLineChars="275"/>
        <w:rPr>
          <w:rFonts w:ascii="宋体"/>
          <w:sz w:val="24"/>
        </w:rPr>
      </w:pPr>
      <w:r>
        <w:rPr>
          <w:rFonts w:hint="eastAsia" w:ascii="宋体"/>
          <w:sz w:val="24"/>
        </w:rPr>
        <w:t>10</w:t>
      </w:r>
      <w:r>
        <w:rPr>
          <w:rFonts w:ascii="宋体"/>
          <w:sz w:val="24"/>
        </w:rPr>
        <w:t>.</w:t>
      </w:r>
      <w:r>
        <w:rPr>
          <w:rFonts w:hint="eastAsia" w:ascii="宋体"/>
          <w:sz w:val="24"/>
        </w:rPr>
        <w:t>3.4.2必要时评标委员会可要求响应人就澄清的问题作书面回答，该书面回答应加盖响应</w:t>
      </w:r>
      <w:r>
        <w:rPr>
          <w:rFonts w:ascii="宋体"/>
          <w:sz w:val="24"/>
        </w:rPr>
        <w:t>人公章或</w:t>
      </w:r>
      <w:r>
        <w:rPr>
          <w:rFonts w:hint="eastAsia" w:ascii="宋体"/>
          <w:sz w:val="24"/>
        </w:rPr>
        <w:t>者由法定代表人或其授权的代表签字，并将作为响应文件的一部分。</w:t>
      </w:r>
    </w:p>
    <w:p w14:paraId="601FBFD7">
      <w:pPr>
        <w:spacing w:line="360" w:lineRule="auto"/>
        <w:ind w:firstLine="960" w:firstLineChars="400"/>
        <w:rPr>
          <w:sz w:val="24"/>
          <w:szCs w:val="24"/>
        </w:rPr>
      </w:pPr>
      <w:r>
        <w:rPr>
          <w:rFonts w:hint="eastAsia" w:ascii="宋体"/>
          <w:sz w:val="24"/>
          <w:szCs w:val="24"/>
        </w:rPr>
        <w:t>10.3.5评标委员会采用</w:t>
      </w:r>
      <w:r>
        <w:rPr>
          <w:rFonts w:hint="eastAsia"/>
          <w:sz w:val="24"/>
          <w:szCs w:val="24"/>
        </w:rPr>
        <w:t>综合比较和分项打分相结合的评标方法，对所有实质性响应的投标进行综合打分、排序，按最终得分由高向低排序，推荐综合得分最高的为中标候选人；</w:t>
      </w:r>
    </w:p>
    <w:p w14:paraId="36B14773">
      <w:pPr>
        <w:pStyle w:val="22"/>
        <w:ind w:left="0" w:leftChars="0" w:firstLine="960" w:firstLineChars="400"/>
        <w:rPr>
          <w:rFonts w:ascii="宋体"/>
          <w:sz w:val="24"/>
        </w:rPr>
      </w:pPr>
      <w:r>
        <w:rPr>
          <w:rFonts w:hint="eastAsia" w:ascii="宋体"/>
          <w:sz w:val="24"/>
        </w:rPr>
        <w:t>10.3.6评议时按照</w:t>
      </w:r>
      <w:r>
        <w:rPr>
          <w:rFonts w:ascii="宋体"/>
          <w:sz w:val="24"/>
        </w:rPr>
        <w:t>第</w:t>
      </w:r>
      <w:r>
        <w:rPr>
          <w:rFonts w:hint="eastAsia" w:ascii="宋体"/>
          <w:sz w:val="24"/>
        </w:rPr>
        <w:t>五</w:t>
      </w:r>
      <w:r>
        <w:rPr>
          <w:rFonts w:ascii="宋体"/>
          <w:sz w:val="24"/>
        </w:rPr>
        <w:t>部分“</w:t>
      </w:r>
      <w:r>
        <w:rPr>
          <w:rFonts w:hint="eastAsia" w:ascii="宋体"/>
          <w:sz w:val="24"/>
        </w:rPr>
        <w:t>评标</w:t>
      </w:r>
      <w:r>
        <w:rPr>
          <w:rFonts w:ascii="宋体"/>
          <w:sz w:val="24"/>
        </w:rPr>
        <w:t>细则”</w:t>
      </w:r>
      <w:r>
        <w:rPr>
          <w:rFonts w:hint="eastAsia" w:ascii="宋体"/>
          <w:sz w:val="24"/>
        </w:rPr>
        <w:t>对响应人进行综合评定。</w:t>
      </w:r>
    </w:p>
    <w:p w14:paraId="1E055083">
      <w:pPr>
        <w:spacing w:line="360" w:lineRule="auto"/>
        <w:ind w:firstLine="960" w:firstLineChars="400"/>
        <w:rPr>
          <w:rFonts w:ascii="宋体"/>
          <w:sz w:val="24"/>
        </w:rPr>
      </w:pPr>
      <w:r>
        <w:rPr>
          <w:rFonts w:hint="eastAsia" w:ascii="宋体"/>
          <w:sz w:val="24"/>
        </w:rPr>
        <w:t>10.4在采购中，出现下列情形之一的，应予废标：</w:t>
      </w:r>
    </w:p>
    <w:p w14:paraId="0476AD6E">
      <w:pPr>
        <w:spacing w:line="360" w:lineRule="auto"/>
        <w:ind w:firstLine="120" w:firstLineChars="50"/>
        <w:rPr>
          <w:rFonts w:ascii="宋体"/>
          <w:sz w:val="24"/>
        </w:rPr>
      </w:pPr>
      <w:r>
        <w:rPr>
          <w:rFonts w:hint="eastAsia" w:ascii="宋体"/>
          <w:sz w:val="24"/>
        </w:rPr>
        <w:t>（1）符合专业条件的供应商或者对采购文件作实质响应的供应商不足三家的；</w:t>
      </w:r>
    </w:p>
    <w:p w14:paraId="5A673F54">
      <w:pPr>
        <w:spacing w:line="360" w:lineRule="auto"/>
        <w:ind w:firstLine="120" w:firstLineChars="50"/>
        <w:rPr>
          <w:rFonts w:ascii="宋体"/>
          <w:sz w:val="24"/>
        </w:rPr>
      </w:pPr>
      <w:r>
        <w:rPr>
          <w:rFonts w:hint="eastAsia" w:ascii="宋体"/>
          <w:sz w:val="24"/>
        </w:rPr>
        <w:t>（2）出现影响采购公正的违法、违规行为的；</w:t>
      </w:r>
    </w:p>
    <w:p w14:paraId="09DA00EB">
      <w:pPr>
        <w:spacing w:line="360" w:lineRule="auto"/>
        <w:ind w:firstLine="120" w:firstLineChars="50"/>
        <w:rPr>
          <w:rFonts w:ascii="宋体"/>
          <w:sz w:val="24"/>
        </w:rPr>
      </w:pPr>
      <w:r>
        <w:rPr>
          <w:rFonts w:hint="eastAsia" w:ascii="宋体"/>
          <w:sz w:val="24"/>
        </w:rPr>
        <w:t>（3）响应人的报价均超过了采购预算，采购人不能支付的；</w:t>
      </w:r>
    </w:p>
    <w:p w14:paraId="7FF8BC5A">
      <w:pPr>
        <w:spacing w:line="360" w:lineRule="auto"/>
        <w:ind w:firstLine="120" w:firstLineChars="50"/>
        <w:rPr>
          <w:rFonts w:ascii="宋体"/>
          <w:sz w:val="24"/>
        </w:rPr>
      </w:pPr>
      <w:r>
        <w:rPr>
          <w:rFonts w:hint="eastAsia" w:ascii="宋体"/>
          <w:sz w:val="24"/>
        </w:rPr>
        <w:t>（4）因重大变故，采购任务取消的。</w:t>
      </w:r>
    </w:p>
    <w:p w14:paraId="79690535">
      <w:pPr>
        <w:pStyle w:val="50"/>
        <w:numPr>
          <w:ilvl w:val="0"/>
          <w:numId w:val="0"/>
        </w:numPr>
        <w:ind w:left="643" w:leftChars="306" w:firstLine="33" w:firstLineChars="14"/>
      </w:pPr>
      <w:r>
        <w:rPr>
          <w:rFonts w:hint="eastAsia"/>
        </w:rPr>
        <w:t>10.5响应人被视为串标</w:t>
      </w:r>
    </w:p>
    <w:p w14:paraId="5FE44F71">
      <w:pPr>
        <w:pStyle w:val="50"/>
        <w:numPr>
          <w:ilvl w:val="0"/>
          <w:numId w:val="0"/>
        </w:numPr>
        <w:ind w:left="643" w:leftChars="306" w:firstLine="33" w:firstLineChars="14"/>
      </w:pPr>
      <w:r>
        <w:rPr>
          <w:rFonts w:hint="eastAsia"/>
        </w:rPr>
        <w:t>10.5.1响应人有下列情形之一的，视为响应人串通投标，其投标无效：</w:t>
      </w:r>
    </w:p>
    <w:p w14:paraId="08EC0512">
      <w:pPr>
        <w:spacing w:line="360" w:lineRule="auto"/>
        <w:ind w:firstLine="120" w:firstLineChars="50"/>
        <w:rPr>
          <w:rFonts w:ascii="宋体"/>
          <w:sz w:val="24"/>
        </w:rPr>
      </w:pPr>
      <w:r>
        <w:rPr>
          <w:rFonts w:hint="eastAsia" w:ascii="宋体"/>
          <w:sz w:val="24"/>
        </w:rPr>
        <w:t>（1）不同响应人的响应文件由同一单位或者个人编制；</w:t>
      </w:r>
    </w:p>
    <w:p w14:paraId="2CBDBF92">
      <w:pPr>
        <w:spacing w:line="360" w:lineRule="auto"/>
        <w:ind w:firstLine="120" w:firstLineChars="50"/>
        <w:rPr>
          <w:rFonts w:ascii="宋体"/>
          <w:sz w:val="24"/>
        </w:rPr>
      </w:pPr>
      <w:r>
        <w:rPr>
          <w:rFonts w:hint="eastAsia" w:ascii="宋体"/>
          <w:sz w:val="24"/>
        </w:rPr>
        <w:t>（2）不同响应人委托同一单位或者个人办理投标事宜；</w:t>
      </w:r>
    </w:p>
    <w:p w14:paraId="07CD5E2C">
      <w:pPr>
        <w:spacing w:line="360" w:lineRule="auto"/>
        <w:ind w:firstLine="120" w:firstLineChars="50"/>
        <w:rPr>
          <w:rFonts w:ascii="宋体"/>
          <w:sz w:val="24"/>
        </w:rPr>
      </w:pPr>
      <w:r>
        <w:rPr>
          <w:rFonts w:hint="eastAsia" w:ascii="宋体"/>
          <w:sz w:val="24"/>
        </w:rPr>
        <w:t>（3）不同响应人的响应文件载明的项目管理成员或者联系人员为同一人；</w:t>
      </w:r>
    </w:p>
    <w:p w14:paraId="0C7A2C3A">
      <w:pPr>
        <w:spacing w:line="360" w:lineRule="auto"/>
        <w:ind w:firstLine="120" w:firstLineChars="50"/>
        <w:rPr>
          <w:rFonts w:ascii="宋体"/>
          <w:sz w:val="24"/>
        </w:rPr>
      </w:pPr>
      <w:r>
        <w:rPr>
          <w:rFonts w:hint="eastAsia" w:ascii="宋体"/>
          <w:sz w:val="24"/>
        </w:rPr>
        <w:t>（4）不同响应人的响应文件异常一致或者报价呈规律性差异；</w:t>
      </w:r>
    </w:p>
    <w:p w14:paraId="57EBAB00">
      <w:pPr>
        <w:spacing w:line="360" w:lineRule="auto"/>
        <w:ind w:firstLine="120" w:firstLineChars="50"/>
        <w:rPr>
          <w:rFonts w:ascii="宋体"/>
          <w:sz w:val="24"/>
        </w:rPr>
      </w:pPr>
      <w:r>
        <w:rPr>
          <w:rFonts w:hint="eastAsia" w:ascii="宋体"/>
          <w:sz w:val="24"/>
        </w:rPr>
        <w:t>（5）不同响应人的响应文件相互混装。</w:t>
      </w:r>
    </w:p>
    <w:p w14:paraId="121E4B74">
      <w:pPr>
        <w:pStyle w:val="22"/>
        <w:ind w:left="840" w:leftChars="400" w:firstLine="0" w:firstLineChars="0"/>
        <w:jc w:val="left"/>
        <w:rPr>
          <w:rFonts w:ascii="宋体"/>
          <w:sz w:val="24"/>
        </w:rPr>
      </w:pPr>
    </w:p>
    <w:p w14:paraId="73C4C3C6">
      <w:pPr>
        <w:pStyle w:val="22"/>
        <w:ind w:left="1260" w:leftChars="0" w:firstLine="0" w:firstLineChars="0"/>
        <w:rPr>
          <w:rFonts w:ascii="宋体"/>
          <w:b/>
          <w:bCs/>
          <w:sz w:val="36"/>
          <w:szCs w:val="36"/>
        </w:rPr>
      </w:pPr>
      <w:r>
        <w:rPr>
          <w:rFonts w:hint="eastAsia" w:ascii="宋体"/>
          <w:sz w:val="24"/>
        </w:rPr>
        <w:t xml:space="preserve">             </w:t>
      </w:r>
      <w:r>
        <w:rPr>
          <w:rFonts w:hint="eastAsia" w:ascii="宋体"/>
          <w:b/>
          <w:bCs/>
          <w:sz w:val="36"/>
          <w:szCs w:val="36"/>
        </w:rPr>
        <w:t xml:space="preserve"> E 确定成交候选供应商</w:t>
      </w:r>
    </w:p>
    <w:p w14:paraId="2A6CB3B3">
      <w:pPr>
        <w:pStyle w:val="22"/>
        <w:ind w:left="0" w:leftChars="0" w:firstLine="1200" w:firstLineChars="500"/>
        <w:rPr>
          <w:rFonts w:ascii="宋体"/>
          <w:sz w:val="24"/>
        </w:rPr>
      </w:pPr>
      <w:r>
        <w:rPr>
          <w:rFonts w:hint="eastAsia" w:ascii="宋体"/>
          <w:sz w:val="24"/>
        </w:rPr>
        <w:t>11.1采购人根据评审委员会推荐的成交供应商候选人，确定排名第一为成交供应商。</w:t>
      </w:r>
    </w:p>
    <w:p w14:paraId="316BE95D">
      <w:pPr>
        <w:pStyle w:val="22"/>
        <w:ind w:left="1197" w:leftChars="570" w:firstLine="0" w:firstLineChars="0"/>
        <w:rPr>
          <w:rFonts w:ascii="宋体"/>
          <w:sz w:val="24"/>
        </w:rPr>
      </w:pPr>
      <w:r>
        <w:rPr>
          <w:rFonts w:hint="eastAsia" w:ascii="宋体"/>
          <w:sz w:val="24"/>
        </w:rPr>
        <w:t>11.2评审结束后，采购人将以邮件方式通知成交供应商，并发放论证结果告知书。</w:t>
      </w:r>
    </w:p>
    <w:p w14:paraId="5027D625">
      <w:pPr>
        <w:pStyle w:val="22"/>
        <w:ind w:left="0" w:leftChars="0" w:firstLine="1200" w:firstLineChars="500"/>
        <w:rPr>
          <w:rFonts w:ascii="宋体"/>
          <w:sz w:val="24"/>
        </w:rPr>
      </w:pPr>
      <w:r>
        <w:rPr>
          <w:rFonts w:hint="eastAsia" w:ascii="宋体"/>
          <w:sz w:val="24"/>
        </w:rPr>
        <w:t>11.3采购人不对响应人未成交供应商原因做出解释。</w:t>
      </w:r>
    </w:p>
    <w:p w14:paraId="39557ECC">
      <w:pPr>
        <w:pStyle w:val="22"/>
        <w:ind w:left="0" w:leftChars="0" w:firstLine="1200" w:firstLineChars="500"/>
        <w:rPr>
          <w:rFonts w:ascii="宋体"/>
          <w:sz w:val="24"/>
        </w:rPr>
      </w:pPr>
      <w:r>
        <w:rPr>
          <w:rFonts w:hint="eastAsia" w:ascii="宋体"/>
          <w:sz w:val="24"/>
        </w:rPr>
        <w:t>11.4成交供应商应按论证结果告知书中规定的时间与采购人签订合同。</w:t>
      </w:r>
    </w:p>
    <w:p w14:paraId="18BC5A75">
      <w:pPr>
        <w:pStyle w:val="22"/>
        <w:ind w:left="1260" w:leftChars="0" w:firstLine="0" w:firstLineChars="0"/>
        <w:rPr>
          <w:rFonts w:ascii="宋体"/>
          <w:sz w:val="24"/>
        </w:rPr>
      </w:pPr>
    </w:p>
    <w:p w14:paraId="7924DE0A">
      <w:pPr>
        <w:pStyle w:val="22"/>
        <w:ind w:left="1260" w:leftChars="0" w:firstLine="0" w:firstLineChars="0"/>
        <w:rPr>
          <w:rFonts w:ascii="宋体"/>
          <w:sz w:val="24"/>
        </w:rPr>
      </w:pPr>
    </w:p>
    <w:p w14:paraId="38A44E2D">
      <w:pPr>
        <w:pStyle w:val="22"/>
        <w:ind w:left="0" w:leftChars="0" w:firstLine="0" w:firstLineChars="0"/>
        <w:rPr>
          <w:rFonts w:ascii="宋体"/>
          <w:sz w:val="24"/>
        </w:rPr>
      </w:pPr>
    </w:p>
    <w:p w14:paraId="73519BE5">
      <w:pPr>
        <w:pStyle w:val="22"/>
        <w:ind w:left="0" w:leftChars="0" w:firstLine="0" w:firstLineChars="0"/>
        <w:rPr>
          <w:rFonts w:ascii="宋体"/>
          <w:sz w:val="24"/>
        </w:rPr>
      </w:pPr>
    </w:p>
    <w:p w14:paraId="058E37BC">
      <w:pPr>
        <w:pStyle w:val="22"/>
        <w:ind w:left="0" w:leftChars="0" w:firstLine="0" w:firstLineChars="0"/>
        <w:rPr>
          <w:rFonts w:ascii="宋体"/>
          <w:sz w:val="24"/>
        </w:rPr>
      </w:pPr>
    </w:p>
    <w:p w14:paraId="780CFD9E">
      <w:pPr>
        <w:pStyle w:val="22"/>
        <w:ind w:left="0" w:leftChars="0" w:firstLine="0" w:firstLineChars="0"/>
        <w:rPr>
          <w:rFonts w:ascii="宋体"/>
          <w:sz w:val="24"/>
        </w:rPr>
      </w:pPr>
    </w:p>
    <w:p w14:paraId="35807A1E">
      <w:pPr>
        <w:pStyle w:val="22"/>
        <w:ind w:left="0" w:leftChars="0" w:firstLine="0" w:firstLineChars="0"/>
        <w:rPr>
          <w:rFonts w:ascii="宋体"/>
          <w:sz w:val="24"/>
        </w:rPr>
      </w:pPr>
    </w:p>
    <w:p w14:paraId="32F9A28D">
      <w:pPr>
        <w:pStyle w:val="22"/>
        <w:ind w:left="0" w:leftChars="0" w:firstLine="0" w:firstLineChars="0"/>
        <w:rPr>
          <w:rFonts w:ascii="宋体"/>
          <w:sz w:val="24"/>
        </w:rPr>
      </w:pPr>
    </w:p>
    <w:p w14:paraId="714B6DC1">
      <w:pPr>
        <w:pStyle w:val="22"/>
        <w:ind w:left="0" w:leftChars="0" w:firstLine="0" w:firstLineChars="0"/>
        <w:rPr>
          <w:rFonts w:ascii="宋体"/>
          <w:sz w:val="24"/>
        </w:rPr>
      </w:pPr>
    </w:p>
    <w:p w14:paraId="517DED22">
      <w:pPr>
        <w:pStyle w:val="22"/>
        <w:ind w:left="0" w:leftChars="0" w:firstLine="0" w:firstLineChars="0"/>
        <w:rPr>
          <w:rFonts w:ascii="宋体"/>
          <w:sz w:val="24"/>
        </w:rPr>
      </w:pPr>
    </w:p>
    <w:p w14:paraId="314E0788">
      <w:pPr>
        <w:pStyle w:val="22"/>
        <w:ind w:left="0" w:leftChars="0" w:firstLine="0" w:firstLineChars="0"/>
        <w:rPr>
          <w:rFonts w:ascii="宋体"/>
          <w:sz w:val="24"/>
        </w:rPr>
      </w:pPr>
    </w:p>
    <w:p w14:paraId="064172C8">
      <w:pPr>
        <w:pStyle w:val="22"/>
        <w:ind w:left="0" w:leftChars="0" w:firstLine="0" w:firstLineChars="0"/>
        <w:rPr>
          <w:rFonts w:ascii="宋体"/>
          <w:sz w:val="24"/>
        </w:rPr>
      </w:pPr>
    </w:p>
    <w:p w14:paraId="70DB7F79">
      <w:pPr>
        <w:pStyle w:val="22"/>
        <w:ind w:left="0" w:leftChars="0" w:firstLine="0" w:firstLineChars="0"/>
        <w:rPr>
          <w:rFonts w:ascii="宋体"/>
          <w:sz w:val="24"/>
        </w:rPr>
      </w:pPr>
    </w:p>
    <w:p w14:paraId="61098A27">
      <w:pPr>
        <w:pStyle w:val="22"/>
        <w:ind w:left="0" w:leftChars="0" w:firstLine="0" w:firstLineChars="0"/>
        <w:rPr>
          <w:rFonts w:ascii="宋体"/>
          <w:sz w:val="24"/>
        </w:rPr>
      </w:pPr>
    </w:p>
    <w:p w14:paraId="67B2C385">
      <w:pPr>
        <w:pStyle w:val="22"/>
        <w:ind w:left="0" w:leftChars="0" w:firstLine="0" w:firstLineChars="0"/>
        <w:rPr>
          <w:rFonts w:ascii="宋体"/>
          <w:sz w:val="24"/>
        </w:rPr>
      </w:pPr>
    </w:p>
    <w:p w14:paraId="360950BD">
      <w:pPr>
        <w:pStyle w:val="22"/>
        <w:ind w:left="0" w:leftChars="0" w:firstLine="0" w:firstLineChars="0"/>
        <w:rPr>
          <w:rFonts w:ascii="宋体"/>
          <w:sz w:val="24"/>
        </w:rPr>
      </w:pPr>
    </w:p>
    <w:p w14:paraId="215B2345">
      <w:pPr>
        <w:pStyle w:val="22"/>
        <w:ind w:left="0" w:leftChars="0" w:firstLine="0" w:firstLineChars="0"/>
        <w:rPr>
          <w:rFonts w:ascii="宋体"/>
          <w:sz w:val="24"/>
        </w:rPr>
      </w:pPr>
    </w:p>
    <w:p w14:paraId="4B83A0EE">
      <w:pPr>
        <w:pStyle w:val="22"/>
        <w:ind w:left="0" w:leftChars="0" w:firstLine="0" w:firstLineChars="0"/>
        <w:rPr>
          <w:rFonts w:ascii="宋体"/>
          <w:sz w:val="24"/>
        </w:rPr>
      </w:pPr>
    </w:p>
    <w:p w14:paraId="5978FB50">
      <w:pPr>
        <w:pStyle w:val="22"/>
        <w:ind w:left="0" w:leftChars="0" w:firstLine="0" w:firstLineChars="0"/>
        <w:rPr>
          <w:rFonts w:ascii="宋体"/>
          <w:sz w:val="24"/>
        </w:rPr>
      </w:pPr>
    </w:p>
    <w:p w14:paraId="09AC22DA">
      <w:pPr>
        <w:pStyle w:val="22"/>
        <w:ind w:left="0" w:leftChars="0" w:firstLine="0" w:firstLineChars="0"/>
        <w:rPr>
          <w:rFonts w:ascii="宋体"/>
          <w:sz w:val="24"/>
        </w:rPr>
      </w:pPr>
    </w:p>
    <w:p w14:paraId="049F7507">
      <w:pPr>
        <w:pStyle w:val="22"/>
        <w:ind w:left="0" w:leftChars="0" w:firstLine="0" w:firstLineChars="0"/>
        <w:rPr>
          <w:rFonts w:ascii="宋体"/>
          <w:sz w:val="24"/>
        </w:rPr>
      </w:pPr>
    </w:p>
    <w:p w14:paraId="709EB6F1">
      <w:pPr>
        <w:pStyle w:val="22"/>
        <w:ind w:left="0" w:leftChars="0" w:firstLine="0" w:firstLineChars="0"/>
        <w:rPr>
          <w:rFonts w:ascii="宋体"/>
          <w:sz w:val="24"/>
        </w:rPr>
      </w:pPr>
    </w:p>
    <w:p w14:paraId="2BAEB7A7">
      <w:pPr>
        <w:pStyle w:val="22"/>
        <w:ind w:left="0" w:leftChars="0" w:firstLine="0" w:firstLineChars="0"/>
        <w:rPr>
          <w:rFonts w:ascii="宋体"/>
          <w:sz w:val="24"/>
        </w:rPr>
      </w:pPr>
    </w:p>
    <w:p w14:paraId="641DD51C">
      <w:pPr>
        <w:pStyle w:val="22"/>
        <w:ind w:left="0" w:leftChars="0" w:firstLine="0" w:firstLineChars="0"/>
        <w:rPr>
          <w:rFonts w:ascii="宋体"/>
          <w:sz w:val="24"/>
        </w:rPr>
      </w:pPr>
    </w:p>
    <w:p w14:paraId="571454B2">
      <w:pPr>
        <w:pStyle w:val="22"/>
        <w:ind w:left="0" w:leftChars="0" w:firstLine="0" w:firstLineChars="0"/>
        <w:rPr>
          <w:rFonts w:ascii="宋体"/>
          <w:sz w:val="24"/>
        </w:rPr>
      </w:pPr>
    </w:p>
    <w:p w14:paraId="52CD1BD5">
      <w:pPr>
        <w:pStyle w:val="22"/>
        <w:ind w:left="0" w:leftChars="0" w:firstLine="0" w:firstLineChars="0"/>
        <w:rPr>
          <w:rFonts w:ascii="宋体"/>
          <w:sz w:val="24"/>
        </w:rPr>
      </w:pPr>
    </w:p>
    <w:p w14:paraId="487F32DD">
      <w:pPr>
        <w:numPr>
          <w:ilvl w:val="0"/>
          <w:numId w:val="2"/>
        </w:numPr>
        <w:jc w:val="center"/>
        <w:rPr>
          <w:b/>
          <w:sz w:val="24"/>
          <w:szCs w:val="24"/>
        </w:rPr>
      </w:pPr>
      <w:r>
        <w:rPr>
          <w:rFonts w:hint="eastAsia" w:ascii="宋体"/>
          <w:b/>
          <w:bCs/>
          <w:sz w:val="36"/>
          <w:szCs w:val="36"/>
        </w:rPr>
        <w:t>需求书</w:t>
      </w:r>
    </w:p>
    <w:p w14:paraId="1064ADCD">
      <w:pPr>
        <w:widowControl/>
        <w:spacing w:line="240" w:lineRule="auto"/>
        <w:ind w:firstLine="120" w:firstLineChars="50"/>
        <w:jc w:val="left"/>
        <w:rPr>
          <w:b/>
          <w:sz w:val="24"/>
          <w:szCs w:val="24"/>
        </w:rPr>
      </w:pPr>
      <w:r>
        <w:rPr>
          <w:rFonts w:hint="eastAsia"/>
          <w:b/>
          <w:bCs/>
          <w:sz w:val="24"/>
          <w:szCs w:val="24"/>
        </w:rPr>
        <w:t>一、采购明细：</w:t>
      </w:r>
    </w:p>
    <w:tbl>
      <w:tblPr>
        <w:tblStyle w:val="23"/>
        <w:tblpPr w:leftFromText="180" w:rightFromText="180" w:vertAnchor="page" w:horzAnchor="page" w:tblpX="1775" w:tblpY="3096"/>
        <w:tblOverlap w:val="never"/>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3"/>
        <w:gridCol w:w="1918"/>
        <w:gridCol w:w="1464"/>
        <w:gridCol w:w="861"/>
        <w:gridCol w:w="1098"/>
        <w:gridCol w:w="1115"/>
        <w:gridCol w:w="933"/>
        <w:gridCol w:w="1240"/>
      </w:tblGrid>
      <w:tr w14:paraId="1ECDA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3" w:type="dxa"/>
          </w:tcPr>
          <w:p w14:paraId="6F6AC120">
            <w:pPr>
              <w:rPr>
                <w:rFonts w:ascii="宋体" w:hAnsi="宋体"/>
                <w:sz w:val="24"/>
                <w:szCs w:val="24"/>
              </w:rPr>
            </w:pPr>
            <w:r>
              <w:rPr>
                <w:rFonts w:hint="eastAsia" w:ascii="宋体" w:hAnsi="宋体"/>
                <w:sz w:val="24"/>
                <w:szCs w:val="24"/>
              </w:rPr>
              <w:t>序号</w:t>
            </w:r>
          </w:p>
        </w:tc>
        <w:tc>
          <w:tcPr>
            <w:tcW w:w="1918" w:type="dxa"/>
            <w:vAlign w:val="center"/>
          </w:tcPr>
          <w:p w14:paraId="40AE06F6">
            <w:pPr>
              <w:rPr>
                <w:rFonts w:ascii="宋体" w:hAnsi="宋体"/>
                <w:sz w:val="24"/>
                <w:szCs w:val="24"/>
              </w:rPr>
            </w:pPr>
            <w:r>
              <w:rPr>
                <w:rFonts w:hint="eastAsia" w:ascii="宋体" w:hAnsi="宋体"/>
                <w:sz w:val="24"/>
                <w:szCs w:val="24"/>
              </w:rPr>
              <w:t>采购标的名称</w:t>
            </w:r>
          </w:p>
        </w:tc>
        <w:tc>
          <w:tcPr>
            <w:tcW w:w="1464" w:type="dxa"/>
            <w:vAlign w:val="center"/>
          </w:tcPr>
          <w:p w14:paraId="37568712">
            <w:pPr>
              <w:rPr>
                <w:rFonts w:ascii="宋体" w:hAnsi="宋体"/>
                <w:sz w:val="24"/>
                <w:szCs w:val="24"/>
              </w:rPr>
            </w:pPr>
            <w:r>
              <w:rPr>
                <w:rFonts w:hint="eastAsia" w:ascii="宋体" w:hAnsi="宋体"/>
                <w:sz w:val="24"/>
                <w:szCs w:val="24"/>
              </w:rPr>
              <w:t>规格</w:t>
            </w:r>
          </w:p>
        </w:tc>
        <w:tc>
          <w:tcPr>
            <w:tcW w:w="861" w:type="dxa"/>
            <w:vAlign w:val="center"/>
          </w:tcPr>
          <w:p w14:paraId="1DAE3AD8">
            <w:pPr>
              <w:rPr>
                <w:rFonts w:ascii="宋体" w:hAnsi="宋体"/>
                <w:sz w:val="24"/>
                <w:szCs w:val="24"/>
              </w:rPr>
            </w:pPr>
            <w:r>
              <w:rPr>
                <w:rFonts w:hint="eastAsia" w:ascii="宋体" w:hAnsi="宋体"/>
                <w:sz w:val="24"/>
                <w:szCs w:val="24"/>
              </w:rPr>
              <w:t>单位</w:t>
            </w:r>
          </w:p>
        </w:tc>
        <w:tc>
          <w:tcPr>
            <w:tcW w:w="1098" w:type="dxa"/>
            <w:vAlign w:val="center"/>
          </w:tcPr>
          <w:p w14:paraId="6B9A75F1">
            <w:pPr>
              <w:rPr>
                <w:rFonts w:ascii="宋体" w:hAnsi="宋体"/>
                <w:sz w:val="24"/>
                <w:szCs w:val="24"/>
              </w:rPr>
            </w:pPr>
            <w:r>
              <w:rPr>
                <w:rFonts w:hint="eastAsia" w:ascii="宋体" w:hAnsi="宋体"/>
                <w:sz w:val="24"/>
                <w:szCs w:val="24"/>
              </w:rPr>
              <w:t>最高限价（单价）（元）</w:t>
            </w:r>
          </w:p>
        </w:tc>
        <w:tc>
          <w:tcPr>
            <w:tcW w:w="1115" w:type="dxa"/>
            <w:vAlign w:val="center"/>
          </w:tcPr>
          <w:p w14:paraId="5B4ED0FE">
            <w:pPr>
              <w:rPr>
                <w:rFonts w:ascii="宋体" w:hAnsi="宋体"/>
                <w:sz w:val="24"/>
                <w:szCs w:val="24"/>
              </w:rPr>
            </w:pPr>
            <w:r>
              <w:rPr>
                <w:rFonts w:hint="eastAsia" w:ascii="宋体" w:hAnsi="宋体"/>
                <w:sz w:val="24"/>
                <w:szCs w:val="24"/>
              </w:rPr>
              <w:t>预估采购量（报价系数）</w:t>
            </w:r>
          </w:p>
        </w:tc>
        <w:tc>
          <w:tcPr>
            <w:tcW w:w="933" w:type="dxa"/>
            <w:vAlign w:val="center"/>
          </w:tcPr>
          <w:p w14:paraId="7A1A0C03">
            <w:pPr>
              <w:rPr>
                <w:rFonts w:ascii="宋体" w:hAnsi="宋体"/>
                <w:sz w:val="24"/>
                <w:szCs w:val="24"/>
              </w:rPr>
            </w:pPr>
            <w:r>
              <w:rPr>
                <w:rFonts w:hint="eastAsia" w:ascii="宋体" w:hAnsi="宋体"/>
                <w:sz w:val="24"/>
                <w:szCs w:val="24"/>
              </w:rPr>
              <w:t>总金额</w:t>
            </w:r>
          </w:p>
        </w:tc>
        <w:tc>
          <w:tcPr>
            <w:tcW w:w="1240" w:type="dxa"/>
          </w:tcPr>
          <w:p w14:paraId="2AA1C13E">
            <w:pPr>
              <w:rPr>
                <w:rFonts w:ascii="宋体" w:hAnsi="宋体"/>
                <w:sz w:val="24"/>
                <w:szCs w:val="24"/>
              </w:rPr>
            </w:pPr>
            <w:r>
              <w:rPr>
                <w:rFonts w:ascii="宋体" w:hAnsi="宋体"/>
                <w:sz w:val="24"/>
                <w:szCs w:val="24"/>
              </w:rPr>
              <w:t>备注</w:t>
            </w:r>
          </w:p>
        </w:tc>
      </w:tr>
      <w:tr w14:paraId="66433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693" w:type="dxa"/>
          </w:tcPr>
          <w:p w14:paraId="2FE425D1">
            <w:pPr>
              <w:rPr>
                <w:rFonts w:ascii="宋体" w:hAnsi="宋体"/>
                <w:sz w:val="24"/>
                <w:szCs w:val="24"/>
              </w:rPr>
            </w:pPr>
            <w:r>
              <w:rPr>
                <w:rFonts w:hint="eastAsia" w:ascii="宋体" w:hAnsi="宋体"/>
                <w:sz w:val="24"/>
                <w:szCs w:val="24"/>
              </w:rPr>
              <w:t>1</w:t>
            </w:r>
          </w:p>
        </w:tc>
        <w:tc>
          <w:tcPr>
            <w:tcW w:w="1918" w:type="dxa"/>
          </w:tcPr>
          <w:p w14:paraId="1E849228">
            <w:pPr>
              <w:rPr>
                <w:rFonts w:ascii="宋体" w:hAnsi="宋体"/>
                <w:sz w:val="24"/>
                <w:szCs w:val="24"/>
              </w:rPr>
            </w:pPr>
            <w:r>
              <w:rPr>
                <w:rFonts w:hint="eastAsia" w:ascii="宋体" w:hAnsi="宋体"/>
                <w:sz w:val="24"/>
                <w:szCs w:val="24"/>
              </w:rPr>
              <w:t>分包纸</w:t>
            </w:r>
          </w:p>
        </w:tc>
        <w:tc>
          <w:tcPr>
            <w:tcW w:w="1464" w:type="dxa"/>
            <w:vAlign w:val="center"/>
          </w:tcPr>
          <w:p w14:paraId="7FD097B1">
            <w:pPr>
              <w:widowControl/>
              <w:jc w:val="left"/>
              <w:textAlignment w:val="center"/>
              <w:rPr>
                <w:rFonts w:ascii="Times New Roman" w:hAnsi="Times New Roman" w:eastAsia="等线" w:cs="Times New Roman"/>
                <w:color w:val="000000"/>
                <w:kern w:val="2"/>
                <w:sz w:val="22"/>
                <w:szCs w:val="22"/>
              </w:rPr>
            </w:pPr>
            <w:r>
              <w:rPr>
                <w:rFonts w:hint="default" w:ascii="Times New Roman" w:hAnsi="Times New Roman" w:eastAsia="等线" w:cs="Times New Roman"/>
                <w:color w:val="000000"/>
                <w:kern w:val="2"/>
                <w:sz w:val="22"/>
                <w:szCs w:val="22"/>
              </w:rPr>
              <w:t>250m</w:t>
            </w:r>
            <w:r>
              <w:rPr>
                <w:rFonts w:hint="eastAsia" w:eastAsia="等线"/>
                <w:color w:val="000000"/>
                <w:kern w:val="2"/>
                <w:sz w:val="22"/>
                <w:szCs w:val="22"/>
              </w:rPr>
              <w:t>x</w:t>
            </w:r>
            <w:r>
              <w:rPr>
                <w:rFonts w:hint="default" w:ascii="Times New Roman" w:hAnsi="Times New Roman" w:eastAsia="等线" w:cs="Times New Roman"/>
                <w:color w:val="000000"/>
                <w:kern w:val="2"/>
                <w:sz w:val="22"/>
                <w:szCs w:val="22"/>
              </w:rPr>
              <w:t>70mm</w:t>
            </w:r>
          </w:p>
        </w:tc>
        <w:tc>
          <w:tcPr>
            <w:tcW w:w="861" w:type="dxa"/>
            <w:vAlign w:val="center"/>
          </w:tcPr>
          <w:p w14:paraId="248665C0">
            <w:pPr>
              <w:rPr>
                <w:rFonts w:ascii="宋体" w:hAnsi="宋体"/>
                <w:sz w:val="24"/>
                <w:szCs w:val="24"/>
              </w:rPr>
            </w:pPr>
            <w:r>
              <w:rPr>
                <w:rFonts w:hint="eastAsia" w:ascii="宋体" w:hAnsi="宋体"/>
                <w:sz w:val="24"/>
                <w:szCs w:val="24"/>
              </w:rPr>
              <w:t>卷</w:t>
            </w:r>
          </w:p>
        </w:tc>
        <w:tc>
          <w:tcPr>
            <w:tcW w:w="1098" w:type="dxa"/>
            <w:vAlign w:val="center"/>
          </w:tcPr>
          <w:p w14:paraId="414C9610">
            <w:pPr>
              <w:rPr>
                <w:rFonts w:ascii="Times New Roman" w:hAnsi="Times New Roman"/>
                <w:sz w:val="24"/>
                <w:szCs w:val="24"/>
              </w:rPr>
            </w:pPr>
            <w:r>
              <w:rPr>
                <w:rFonts w:hint="default" w:ascii="Times New Roman" w:hAnsi="Times New Roman"/>
                <w:sz w:val="24"/>
                <w:szCs w:val="24"/>
              </w:rPr>
              <w:t>5</w:t>
            </w:r>
            <w:r>
              <w:rPr>
                <w:rFonts w:ascii="Times New Roman" w:hAnsi="Times New Roman"/>
                <w:sz w:val="24"/>
                <w:szCs w:val="24"/>
              </w:rPr>
              <w:t>60</w:t>
            </w:r>
          </w:p>
        </w:tc>
        <w:tc>
          <w:tcPr>
            <w:tcW w:w="1115" w:type="dxa"/>
            <w:vAlign w:val="center"/>
          </w:tcPr>
          <w:p w14:paraId="12191C79">
            <w:pPr>
              <w:rPr>
                <w:rFonts w:ascii="Times New Roman" w:hAnsi="Times New Roman"/>
                <w:sz w:val="24"/>
                <w:szCs w:val="24"/>
              </w:rPr>
            </w:pPr>
            <w:r>
              <w:rPr>
                <w:rFonts w:hint="default" w:ascii="Times New Roman" w:hAnsi="Times New Roman"/>
                <w:sz w:val="24"/>
                <w:szCs w:val="24"/>
              </w:rPr>
              <w:t>156</w:t>
            </w:r>
          </w:p>
        </w:tc>
        <w:tc>
          <w:tcPr>
            <w:tcW w:w="933" w:type="dxa"/>
            <w:vAlign w:val="center"/>
          </w:tcPr>
          <w:p w14:paraId="19976A1B">
            <w:pPr>
              <w:rPr>
                <w:rFonts w:ascii="Times New Roman" w:hAnsi="Times New Roman"/>
                <w:sz w:val="24"/>
                <w:szCs w:val="24"/>
              </w:rPr>
            </w:pPr>
            <w:r>
              <w:rPr>
                <w:rFonts w:hint="default" w:ascii="Times New Roman" w:hAnsi="Times New Roman"/>
                <w:sz w:val="24"/>
                <w:szCs w:val="24"/>
              </w:rPr>
              <w:t>87360</w:t>
            </w:r>
          </w:p>
        </w:tc>
        <w:tc>
          <w:tcPr>
            <w:tcW w:w="1240" w:type="dxa"/>
            <w:vAlign w:val="center"/>
          </w:tcPr>
          <w:p w14:paraId="12E3FDAE">
            <w:pPr>
              <w:rPr>
                <w:rFonts w:ascii="宋体" w:hAnsi="宋体"/>
                <w:sz w:val="24"/>
                <w:szCs w:val="24"/>
              </w:rPr>
            </w:pPr>
          </w:p>
        </w:tc>
      </w:tr>
      <w:tr w14:paraId="416DA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693" w:type="dxa"/>
          </w:tcPr>
          <w:p w14:paraId="525E1228">
            <w:pPr>
              <w:rPr>
                <w:rFonts w:ascii="宋体" w:hAnsi="宋体"/>
                <w:sz w:val="24"/>
                <w:szCs w:val="24"/>
              </w:rPr>
            </w:pPr>
            <w:r>
              <w:rPr>
                <w:rFonts w:hint="eastAsia" w:ascii="宋体" w:hAnsi="宋体"/>
                <w:sz w:val="24"/>
                <w:szCs w:val="24"/>
              </w:rPr>
              <w:t>2</w:t>
            </w:r>
          </w:p>
        </w:tc>
        <w:tc>
          <w:tcPr>
            <w:tcW w:w="1918" w:type="dxa"/>
            <w:vAlign w:val="center"/>
          </w:tcPr>
          <w:p w14:paraId="310F8844">
            <w:pPr>
              <w:widowControl/>
              <w:rPr>
                <w:rFonts w:ascii="宋体" w:hAnsi="宋体"/>
                <w:sz w:val="24"/>
                <w:szCs w:val="24"/>
              </w:rPr>
            </w:pPr>
            <w:r>
              <w:rPr>
                <w:rFonts w:hint="eastAsia" w:ascii="宋体" w:hAnsi="宋体"/>
                <w:sz w:val="24"/>
                <w:szCs w:val="24"/>
              </w:rPr>
              <w:t>墨带</w:t>
            </w:r>
          </w:p>
        </w:tc>
        <w:tc>
          <w:tcPr>
            <w:tcW w:w="1464" w:type="dxa"/>
            <w:vAlign w:val="center"/>
          </w:tcPr>
          <w:p w14:paraId="3A576085">
            <w:pPr>
              <w:widowControl/>
              <w:jc w:val="left"/>
              <w:textAlignment w:val="center"/>
              <w:rPr>
                <w:rFonts w:ascii="Times New Roman" w:hAnsi="Times New Roman" w:eastAsia="等线" w:cs="Times New Roman"/>
                <w:color w:val="000000"/>
                <w:kern w:val="2"/>
                <w:sz w:val="22"/>
                <w:szCs w:val="22"/>
              </w:rPr>
            </w:pPr>
            <w:r>
              <w:rPr>
                <w:rFonts w:hint="default" w:ascii="Times New Roman" w:hAnsi="Times New Roman" w:eastAsia="等线" w:cs="Times New Roman"/>
                <w:color w:val="000000"/>
                <w:kern w:val="2"/>
                <w:sz w:val="22"/>
                <w:szCs w:val="22"/>
              </w:rPr>
              <w:t>60MM</w:t>
            </w:r>
            <w:r>
              <w:rPr>
                <w:rFonts w:hint="eastAsia" w:eastAsia="等线"/>
                <w:color w:val="000000"/>
                <w:kern w:val="2"/>
                <w:sz w:val="22"/>
                <w:szCs w:val="22"/>
              </w:rPr>
              <w:t>x</w:t>
            </w:r>
            <w:r>
              <w:rPr>
                <w:rFonts w:hint="default" w:ascii="Times New Roman" w:hAnsi="Times New Roman" w:eastAsia="等线" w:cs="Times New Roman"/>
                <w:color w:val="000000"/>
                <w:kern w:val="2"/>
                <w:sz w:val="22"/>
                <w:szCs w:val="22"/>
              </w:rPr>
              <w:t>300M</w:t>
            </w:r>
          </w:p>
        </w:tc>
        <w:tc>
          <w:tcPr>
            <w:tcW w:w="861" w:type="dxa"/>
            <w:vAlign w:val="center"/>
          </w:tcPr>
          <w:p w14:paraId="48347DC0">
            <w:pPr>
              <w:rPr>
                <w:rFonts w:ascii="宋体" w:hAnsi="宋体"/>
                <w:sz w:val="24"/>
                <w:szCs w:val="24"/>
              </w:rPr>
            </w:pPr>
            <w:r>
              <w:rPr>
                <w:rFonts w:hint="eastAsia" w:ascii="宋体" w:hAnsi="宋体"/>
                <w:sz w:val="24"/>
                <w:szCs w:val="24"/>
              </w:rPr>
              <w:t>卷</w:t>
            </w:r>
          </w:p>
        </w:tc>
        <w:tc>
          <w:tcPr>
            <w:tcW w:w="1098" w:type="dxa"/>
            <w:vAlign w:val="center"/>
          </w:tcPr>
          <w:p w14:paraId="2FC84331">
            <w:pPr>
              <w:rPr>
                <w:rFonts w:ascii="Times New Roman" w:hAnsi="Times New Roman"/>
                <w:sz w:val="24"/>
                <w:szCs w:val="24"/>
              </w:rPr>
            </w:pPr>
            <w:r>
              <w:rPr>
                <w:rFonts w:hint="default" w:ascii="Times New Roman" w:hAnsi="Times New Roman"/>
                <w:sz w:val="24"/>
                <w:szCs w:val="24"/>
              </w:rPr>
              <w:t>3</w:t>
            </w:r>
            <w:r>
              <w:rPr>
                <w:rFonts w:ascii="Times New Roman" w:hAnsi="Times New Roman"/>
                <w:sz w:val="24"/>
                <w:szCs w:val="24"/>
              </w:rPr>
              <w:t>60</w:t>
            </w:r>
          </w:p>
        </w:tc>
        <w:tc>
          <w:tcPr>
            <w:tcW w:w="1115" w:type="dxa"/>
            <w:vAlign w:val="center"/>
          </w:tcPr>
          <w:p w14:paraId="0CB0E370">
            <w:pPr>
              <w:rPr>
                <w:rFonts w:ascii="Times New Roman" w:hAnsi="Times New Roman"/>
                <w:sz w:val="24"/>
                <w:szCs w:val="24"/>
              </w:rPr>
            </w:pPr>
            <w:r>
              <w:rPr>
                <w:rFonts w:hint="default" w:ascii="Times New Roman" w:hAnsi="Times New Roman"/>
                <w:sz w:val="24"/>
                <w:szCs w:val="24"/>
              </w:rPr>
              <w:t>156</w:t>
            </w:r>
          </w:p>
        </w:tc>
        <w:tc>
          <w:tcPr>
            <w:tcW w:w="933" w:type="dxa"/>
            <w:vAlign w:val="center"/>
          </w:tcPr>
          <w:p w14:paraId="175AB693">
            <w:pPr>
              <w:rPr>
                <w:rFonts w:ascii="Times New Roman" w:hAnsi="Times New Roman"/>
                <w:sz w:val="24"/>
                <w:szCs w:val="24"/>
              </w:rPr>
            </w:pPr>
            <w:r>
              <w:rPr>
                <w:rFonts w:ascii="Times New Roman" w:hAnsi="Times New Roman"/>
                <w:sz w:val="24"/>
                <w:szCs w:val="24"/>
              </w:rPr>
              <w:t>56160</w:t>
            </w:r>
          </w:p>
        </w:tc>
        <w:tc>
          <w:tcPr>
            <w:tcW w:w="1240" w:type="dxa"/>
          </w:tcPr>
          <w:p w14:paraId="0DBF770F">
            <w:pPr>
              <w:rPr>
                <w:rFonts w:ascii="宋体" w:hAnsi="宋体"/>
                <w:sz w:val="24"/>
                <w:szCs w:val="24"/>
              </w:rPr>
            </w:pPr>
          </w:p>
        </w:tc>
      </w:tr>
    </w:tbl>
    <w:p w14:paraId="3D8D923B">
      <w:pPr>
        <w:widowControl/>
        <w:numPr>
          <w:ilvl w:val="0"/>
          <w:numId w:val="8"/>
        </w:numPr>
        <w:ind w:firstLine="120" w:firstLineChars="50"/>
        <w:jc w:val="left"/>
        <w:rPr>
          <w:b/>
          <w:bCs/>
          <w:sz w:val="24"/>
          <w:szCs w:val="24"/>
        </w:rPr>
      </w:pPr>
      <w:r>
        <w:rPr>
          <w:rFonts w:hint="eastAsia"/>
          <w:b/>
          <w:bCs/>
          <w:sz w:val="24"/>
          <w:szCs w:val="24"/>
        </w:rPr>
        <w:t>技术</w:t>
      </w:r>
      <w:r>
        <w:rPr>
          <w:b/>
          <w:bCs/>
          <w:sz w:val="24"/>
          <w:szCs w:val="24"/>
        </w:rPr>
        <w:t>参数：</w:t>
      </w:r>
    </w:p>
    <w:p w14:paraId="4AD742F1">
      <w:pPr>
        <w:pStyle w:val="51"/>
        <w:spacing w:line="360" w:lineRule="auto"/>
        <w:jc w:val="both"/>
        <w:rPr>
          <w:rStyle w:val="26"/>
          <w:rFonts w:hAnsi="宋体"/>
          <w:b w:val="0"/>
          <w:bCs w:val="0"/>
          <w:color w:val="auto"/>
          <w:shd w:val="clear" w:color="auto" w:fill="FFFFFF"/>
        </w:rPr>
      </w:pPr>
      <w:r>
        <w:rPr>
          <w:rStyle w:val="26"/>
          <w:rFonts w:hint="eastAsia" w:hAnsi="宋体"/>
          <w:b w:val="0"/>
          <w:bCs w:val="0"/>
          <w:color w:val="auto"/>
          <w:shd w:val="clear" w:color="auto" w:fill="FFFFFF"/>
        </w:rPr>
        <w:t>（一）、分包纸：</w:t>
      </w:r>
    </w:p>
    <w:p w14:paraId="311B1EF3">
      <w:r>
        <w:rPr>
          <w:rFonts w:hint="eastAsia"/>
        </w:rPr>
        <w:t>1、名称：分包纸</w:t>
      </w:r>
    </w:p>
    <w:p w14:paraId="6BBFFBD7">
      <w:r>
        <w:rPr>
          <w:rFonts w:hint="eastAsia"/>
        </w:rPr>
        <w:t>2、用途：用于锭剂药品包装。</w:t>
      </w:r>
    </w:p>
    <w:p w14:paraId="10040863">
      <w:r>
        <w:rPr>
          <w:rFonts w:hint="eastAsia"/>
        </w:rPr>
        <w:t>3、资质：生产厂家需提供ISO9001和ISO14001资质。</w:t>
      </w:r>
    </w:p>
    <w:p w14:paraId="072412A0">
      <w:pPr>
        <w:rPr>
          <w:rFonts w:ascii="宋体" w:hAnsi="宋体" w:cs="宋体"/>
          <w:color w:val="000000"/>
          <w:szCs w:val="21"/>
        </w:rPr>
      </w:pPr>
      <w:r>
        <w:rPr>
          <w:rFonts w:hint="eastAsia"/>
        </w:rPr>
        <w:t>*4、规格要求：250mx70mm，双折式，一面透明，一面有白色墨带涂层,</w:t>
      </w:r>
      <w:r>
        <w:rPr>
          <w:rFonts w:ascii="宋体" w:hAnsi="宋体" w:cs="宋体"/>
          <w:color w:val="000000"/>
          <w:szCs w:val="21"/>
        </w:rPr>
        <w:t xml:space="preserve"> 可在上面打印药品的服用信息及患者的基本资料</w:t>
      </w:r>
      <w:r>
        <w:rPr>
          <w:rFonts w:hint="eastAsia" w:ascii="宋体" w:hAnsi="宋体" w:cs="宋体"/>
          <w:color w:val="000000"/>
          <w:szCs w:val="21"/>
        </w:rPr>
        <w:t>。</w:t>
      </w:r>
    </w:p>
    <w:p w14:paraId="5878103B">
      <w:r>
        <w:rPr>
          <w:rFonts w:hint="eastAsia"/>
        </w:rPr>
        <w:t>*5、标准：产品需符合国家药品包装标准YBB00132002，并提供检验报告</w:t>
      </w:r>
    </w:p>
    <w:p w14:paraId="2C377982">
      <w:r>
        <w:rPr>
          <w:rFonts w:hint="eastAsia"/>
        </w:rPr>
        <w:t>6、材质：PT/PE，</w:t>
      </w:r>
      <w:r>
        <w:t>采用环保可降解材料制成，符合国家绿色环保要求</w:t>
      </w:r>
    </w:p>
    <w:p w14:paraId="3A2E5D23">
      <w:r>
        <w:rPr>
          <w:rFonts w:hint="eastAsia"/>
        </w:rPr>
        <w:t>*7、适用范围：能配套日本TOSHO全自动分包机的使用</w:t>
      </w:r>
    </w:p>
    <w:p w14:paraId="4D99B29B">
      <w:r>
        <w:rPr>
          <w:rFonts w:hint="eastAsia"/>
        </w:rPr>
        <w:t>8、包装效果要求：</w:t>
      </w:r>
    </w:p>
    <w:p w14:paraId="5465D16E">
      <w:r>
        <w:rPr>
          <w:rFonts w:hint="eastAsia" w:ascii="宋体" w:hAnsi="宋体"/>
        </w:rPr>
        <w:t>①</w:t>
      </w:r>
      <w:r>
        <w:t>药袋方便易撕，双面360度无死角易撕；</w:t>
      </w:r>
    </w:p>
    <w:p w14:paraId="538391AB">
      <w:r>
        <w:rPr>
          <w:rFonts w:hint="eastAsia" w:ascii="宋体" w:hAnsi="宋体"/>
        </w:rPr>
        <w:t>②</w:t>
      </w:r>
      <w:r>
        <w:t>药袋密封性、防潮性好，可保证药品不易变质</w:t>
      </w:r>
    </w:p>
    <w:p w14:paraId="75A7AFFA">
      <w:pPr>
        <w:rPr>
          <w:rFonts w:ascii="宋体" w:hAnsi="宋体" w:cs="宋体"/>
          <w:color w:val="000000"/>
          <w:szCs w:val="21"/>
        </w:rPr>
      </w:pPr>
      <w:r>
        <w:rPr>
          <w:rFonts w:hint="eastAsia" w:ascii="宋体" w:hAnsi="宋体"/>
        </w:rPr>
        <w:t>③</w:t>
      </w:r>
      <w:r>
        <w:rPr>
          <w:rFonts w:hint="eastAsia" w:ascii="宋体" w:hAnsi="宋体" w:cs="宋体"/>
          <w:color w:val="000000"/>
          <w:szCs w:val="21"/>
        </w:rPr>
        <w:t>包药纸</w:t>
      </w:r>
      <w:r>
        <w:rPr>
          <w:rFonts w:ascii="宋体" w:hAnsi="宋体" w:cs="宋体"/>
          <w:color w:val="000000"/>
          <w:szCs w:val="21"/>
        </w:rPr>
        <w:t>机械强度好，不易破损。</w:t>
      </w:r>
    </w:p>
    <w:p w14:paraId="7A6CCDD6">
      <w:pPr>
        <w:rPr>
          <w:rStyle w:val="26"/>
          <w:rFonts w:hAnsi="宋体"/>
          <w:b w:val="0"/>
          <w:bCs w:val="0"/>
          <w:shd w:val="clear" w:color="auto" w:fill="FFFFFF"/>
        </w:rPr>
      </w:pPr>
      <w:r>
        <w:rPr>
          <w:rFonts w:hint="eastAsia"/>
        </w:rPr>
        <w:t>9、外观要求：</w:t>
      </w:r>
      <w:r>
        <w:t>分包纸不得有穿孔、异物、异味、粘连、复合层间分离及明显损伤、气泡、皱纹、脏污等缺陷</w:t>
      </w:r>
    </w:p>
    <w:p w14:paraId="798AF66D">
      <w:pPr>
        <w:pStyle w:val="51"/>
        <w:numPr>
          <w:ilvl w:val="0"/>
          <w:numId w:val="9"/>
        </w:numPr>
        <w:spacing w:line="360" w:lineRule="auto"/>
        <w:jc w:val="both"/>
        <w:rPr>
          <w:rStyle w:val="26"/>
          <w:rFonts w:hAnsi="宋体"/>
          <w:b w:val="0"/>
          <w:bCs w:val="0"/>
          <w:color w:val="auto"/>
          <w:shd w:val="clear" w:color="auto" w:fill="FFFFFF"/>
        </w:rPr>
      </w:pPr>
      <w:r>
        <w:rPr>
          <w:rStyle w:val="26"/>
          <w:rFonts w:hint="eastAsia" w:hAnsi="宋体"/>
          <w:b w:val="0"/>
          <w:bCs w:val="0"/>
          <w:color w:val="auto"/>
          <w:shd w:val="clear" w:color="auto" w:fill="FFFFFF"/>
        </w:rPr>
        <w:t>、墨带：</w:t>
      </w:r>
    </w:p>
    <w:p w14:paraId="495470A8">
      <w:r>
        <w:rPr>
          <w:rFonts w:hint="eastAsia"/>
        </w:rPr>
        <w:t>1、名称：墨带。</w:t>
      </w:r>
    </w:p>
    <w:p w14:paraId="56E55891">
      <w:r>
        <w:rPr>
          <w:rFonts w:hint="eastAsia"/>
        </w:rPr>
        <w:t>2、用途：用于分包纸的热转印打印。</w:t>
      </w:r>
    </w:p>
    <w:p w14:paraId="75AF4332">
      <w:r>
        <w:rPr>
          <w:rFonts w:hint="eastAsia"/>
        </w:rPr>
        <w:t>*3、规格要求：</w:t>
      </w:r>
      <w:bookmarkStart w:id="0" w:name="OLE_LINK4"/>
      <w:bookmarkStart w:id="1" w:name="OLE_LINK3"/>
      <w:r>
        <w:rPr>
          <w:rFonts w:hint="eastAsia"/>
        </w:rPr>
        <w:t>300mx60mm</w:t>
      </w:r>
      <w:bookmarkEnd w:id="0"/>
      <w:bookmarkEnd w:id="1"/>
      <w:r>
        <w:rPr>
          <w:rFonts w:hint="eastAsia"/>
        </w:rPr>
        <w:t>,单包装采用单轴式。</w:t>
      </w:r>
    </w:p>
    <w:p w14:paraId="2CE197AA">
      <w:r>
        <w:rPr>
          <w:rFonts w:hint="eastAsia"/>
        </w:rPr>
        <w:t>*4、适用范围：日本TOSHO全自动分包机配套墨带，</w:t>
      </w:r>
      <w:r>
        <w:rPr>
          <w:rFonts w:hint="eastAsia" w:ascii="宋体" w:hAnsi="宋体" w:cs="宋体"/>
          <w:color w:val="000000"/>
          <w:szCs w:val="21"/>
        </w:rPr>
        <w:t>不会损坏设备打印头</w:t>
      </w:r>
      <w:r>
        <w:rPr>
          <w:rFonts w:hint="eastAsia"/>
        </w:rPr>
        <w:t>。</w:t>
      </w:r>
    </w:p>
    <w:p w14:paraId="3C28A33A">
      <w:pPr>
        <w:rPr>
          <w:rStyle w:val="26"/>
          <w:rFonts w:hAnsi="宋体"/>
          <w:b w:val="0"/>
          <w:bCs w:val="0"/>
          <w:shd w:val="clear" w:color="auto" w:fill="FFFFFF"/>
        </w:rPr>
      </w:pPr>
      <w:r>
        <w:rPr>
          <w:rFonts w:hint="eastAsia"/>
        </w:rPr>
        <w:t>#5、打印效果要求：</w:t>
      </w:r>
      <w:r>
        <w:t>墨带打印字迹浓黑清晰，抗摩擦能力强</w:t>
      </w:r>
    </w:p>
    <w:p w14:paraId="2316CD7A">
      <w:pPr>
        <w:widowControl/>
        <w:jc w:val="left"/>
        <w:rPr>
          <w:b/>
          <w:bCs/>
          <w:sz w:val="24"/>
          <w:szCs w:val="24"/>
        </w:rPr>
      </w:pPr>
      <w:r>
        <w:rPr>
          <w:rFonts w:hint="eastAsia"/>
          <w:b/>
          <w:bCs/>
          <w:sz w:val="24"/>
          <w:szCs w:val="24"/>
        </w:rPr>
        <w:t>三、售后要求</w:t>
      </w:r>
    </w:p>
    <w:p w14:paraId="3CF946E1">
      <w:pPr>
        <w:spacing w:line="240" w:lineRule="auto"/>
        <w:rPr>
          <w:rFonts w:ascii="Times New Roman" w:hAnsi="Times New Roman" w:cs="Times New Roman"/>
          <w:bCs w:val="0"/>
          <w:kern w:val="0"/>
          <w:szCs w:val="20"/>
        </w:rPr>
      </w:pPr>
      <w:r>
        <w:rPr>
          <w:rFonts w:hint="default" w:ascii="Times New Roman" w:hAnsi="Times New Roman" w:cs="Times New Roman"/>
          <w:bCs w:val="0"/>
          <w:kern w:val="0"/>
          <w:szCs w:val="20"/>
        </w:rPr>
        <w:t>1、成交方接到采购人需求通知7个日历天内，将货物运送到采购人指定地点，乙方保证应急需要产品时，应2小时内送达，最长不超过4小时，急需产品节假日照常配送。除客观不可抗力外，成交方不得推迟送货。确需延迟送货的，应告知采购人，具体的延迟配送时间须经甲方同意。</w:t>
      </w:r>
    </w:p>
    <w:p w14:paraId="785D7EA2">
      <w:pPr>
        <w:numPr>
          <w:ilvl w:val="-1"/>
          <w:numId w:val="0"/>
        </w:numPr>
        <w:spacing w:line="240" w:lineRule="auto"/>
        <w:rPr>
          <w:rFonts w:ascii="Times New Roman" w:hAnsi="Times New Roman" w:cs="Times New Roman"/>
          <w:bCs w:val="0"/>
          <w:kern w:val="0"/>
          <w:szCs w:val="20"/>
        </w:rPr>
      </w:pPr>
      <w:r>
        <w:rPr>
          <w:rFonts w:hint="default" w:ascii="Times New Roman" w:hAnsi="Times New Roman" w:cs="Times New Roman"/>
          <w:bCs w:val="0"/>
          <w:kern w:val="0"/>
          <w:szCs w:val="20"/>
        </w:rPr>
        <w:t>2、成交方保证所提供货物为正规的厂家生产的全新、合格以上、无侵权货品，符合国家有关质量、包装和保修标准。提供的送货单上须包含货物品牌、型号、规格、单价、数量等内容，送货单不得涂改，标记不清的，甲方将拒绝签收。</w:t>
      </w:r>
    </w:p>
    <w:p w14:paraId="6C9322DC">
      <w:pPr>
        <w:spacing w:line="460" w:lineRule="exact"/>
        <w:rPr>
          <w:b/>
          <w:sz w:val="24"/>
          <w:szCs w:val="24"/>
        </w:rPr>
      </w:pPr>
      <w:r>
        <w:rPr>
          <w:rFonts w:hint="eastAsia"/>
          <w:b/>
          <w:sz w:val="24"/>
          <w:szCs w:val="24"/>
        </w:rPr>
        <w:t>注：1.需求书中，标注“</w:t>
      </w:r>
      <w:r>
        <w:rPr>
          <w:rFonts w:hint="eastAsia"/>
          <w:b/>
        </w:rPr>
        <w:t>*</w:t>
      </w:r>
      <w:r>
        <w:rPr>
          <w:rFonts w:hint="eastAsia"/>
          <w:b/>
          <w:sz w:val="24"/>
          <w:szCs w:val="24"/>
        </w:rPr>
        <w:t>”的条款为关键技术参数，每项指标不满足扣5分，对关键技术参数的响应，</w:t>
      </w:r>
      <w:r>
        <w:rPr>
          <w:b/>
          <w:sz w:val="24"/>
          <w:szCs w:val="24"/>
        </w:rPr>
        <w:t>需单独提供国家检测机构的检</w:t>
      </w:r>
      <w:r>
        <w:rPr>
          <w:rFonts w:hint="eastAsia"/>
          <w:b/>
          <w:sz w:val="24"/>
          <w:szCs w:val="24"/>
        </w:rPr>
        <w:t>验</w:t>
      </w:r>
      <w:r>
        <w:rPr>
          <w:b/>
          <w:sz w:val="24"/>
          <w:szCs w:val="24"/>
        </w:rPr>
        <w:t>报告，或详尽的技术参数说明书</w:t>
      </w:r>
      <w:r>
        <w:rPr>
          <w:rFonts w:hint="eastAsia"/>
          <w:b/>
          <w:sz w:val="24"/>
          <w:szCs w:val="24"/>
        </w:rPr>
        <w:t>或提供该技术白皮书或彩页证明或条款要求的证明材料；</w:t>
      </w:r>
    </w:p>
    <w:p w14:paraId="10039ADD">
      <w:pPr>
        <w:spacing w:line="460" w:lineRule="exact"/>
        <w:rPr>
          <w:b/>
          <w:sz w:val="24"/>
          <w:szCs w:val="24"/>
        </w:rPr>
      </w:pPr>
      <w:r>
        <w:rPr>
          <w:rFonts w:hint="eastAsia"/>
          <w:b/>
          <w:sz w:val="24"/>
          <w:szCs w:val="24"/>
        </w:rPr>
        <w:t>2.标注“#”的条款为重要技术参数，每项指标不满足扣3分，对重要参数的响应，必须提产品说明或彩页证明或条款要求的证明材料；</w:t>
      </w:r>
    </w:p>
    <w:p w14:paraId="79EAC3D5">
      <w:pPr>
        <w:spacing w:line="460" w:lineRule="exact"/>
        <w:rPr>
          <w:b/>
          <w:sz w:val="24"/>
          <w:szCs w:val="24"/>
        </w:rPr>
      </w:pPr>
      <w:r>
        <w:rPr>
          <w:rFonts w:hint="eastAsia"/>
          <w:b/>
          <w:sz w:val="24"/>
          <w:szCs w:val="24"/>
        </w:rPr>
        <w:t>3.其他未标注符号的条款为一般技术参数，每项指标不满足扣1分；</w:t>
      </w:r>
    </w:p>
    <w:p w14:paraId="30515A5B">
      <w:pPr>
        <w:spacing w:line="360" w:lineRule="auto"/>
        <w:rPr>
          <w:b/>
          <w:sz w:val="24"/>
          <w:szCs w:val="24"/>
        </w:rPr>
      </w:pPr>
      <w:r>
        <w:rPr>
          <w:b/>
          <w:sz w:val="24"/>
        </w:rPr>
        <w:t>4.</w:t>
      </w:r>
      <w:r>
        <w:rPr>
          <w:rFonts w:hint="eastAsia"/>
          <w:b/>
          <w:sz w:val="24"/>
          <w:szCs w:val="24"/>
        </w:rPr>
        <w:t xml:space="preserve"> 技术应答与证明文件不一致时，以证明文件为准。</w:t>
      </w:r>
    </w:p>
    <w:p w14:paraId="1662E9DA">
      <w:pPr>
        <w:pStyle w:val="30"/>
      </w:pPr>
    </w:p>
    <w:p w14:paraId="5D7FE8B4"/>
    <w:p w14:paraId="7DE06F5A"/>
    <w:p w14:paraId="25215611"/>
    <w:p w14:paraId="0966A6AC"/>
    <w:p w14:paraId="0BE83C90"/>
    <w:p w14:paraId="47BD9A13"/>
    <w:p w14:paraId="482CF9E5"/>
    <w:p w14:paraId="049B0FD5"/>
    <w:p w14:paraId="7654124F"/>
    <w:p w14:paraId="21232A09"/>
    <w:p w14:paraId="2F240EB8"/>
    <w:p w14:paraId="4F6D738E"/>
    <w:p w14:paraId="74F03D8B"/>
    <w:p w14:paraId="4434368E"/>
    <w:p w14:paraId="5F7796D1"/>
    <w:p w14:paraId="1932ACBF"/>
    <w:p w14:paraId="344C9F7A"/>
    <w:p w14:paraId="3C678A9B"/>
    <w:p w14:paraId="4340D2A5"/>
    <w:p w14:paraId="5CC46AC8"/>
    <w:p w14:paraId="74579E2E"/>
    <w:p w14:paraId="5DF256AF"/>
    <w:p w14:paraId="6A6FE2B4"/>
    <w:p w14:paraId="31A4CFD8"/>
    <w:p w14:paraId="3340F8D0"/>
    <w:p w14:paraId="4B05CA8B"/>
    <w:p w14:paraId="5621BFD3"/>
    <w:p w14:paraId="1565E107"/>
    <w:p w14:paraId="1A23D30C"/>
    <w:p w14:paraId="55C52F64"/>
    <w:p w14:paraId="4ADF92CD">
      <w:pPr>
        <w:numPr>
          <w:ilvl w:val="0"/>
          <w:numId w:val="2"/>
        </w:numPr>
        <w:jc w:val="center"/>
        <w:rPr>
          <w:rFonts w:ascii="宋体" w:hAnsi="宋体"/>
          <w:b/>
          <w:sz w:val="36"/>
        </w:rPr>
      </w:pPr>
      <w:r>
        <w:rPr>
          <w:rFonts w:hint="eastAsia" w:ascii="宋体" w:hAnsi="宋体"/>
          <w:b/>
          <w:sz w:val="36"/>
        </w:rPr>
        <w:t>拟签订的合同文本</w:t>
      </w:r>
    </w:p>
    <w:p w14:paraId="6D972B31">
      <w:pPr>
        <w:ind w:firstLine="4176" w:firstLineChars="1300"/>
        <w:rPr>
          <w:rFonts w:ascii="宋体" w:hAnsi="宋体" w:cs="宋体"/>
          <w:b/>
          <w:sz w:val="32"/>
          <w:szCs w:val="32"/>
        </w:rPr>
      </w:pPr>
      <w:r>
        <w:rPr>
          <w:rFonts w:hint="eastAsia" w:ascii="宋体" w:hAnsi="宋体" w:cs="宋体"/>
          <w:b/>
          <w:sz w:val="32"/>
          <w:szCs w:val="32"/>
        </w:rPr>
        <w:t>采购合同</w:t>
      </w:r>
    </w:p>
    <w:p w14:paraId="7B3754CF">
      <w:pPr>
        <w:spacing w:before="120" w:line="22" w:lineRule="atLeast"/>
        <w:ind w:left="960" w:firstLine="4760" w:firstLineChars="1700"/>
        <w:rPr>
          <w:rFonts w:ascii="宋体" w:hAnsi="宋体" w:cs="宋体"/>
          <w:sz w:val="28"/>
          <w:szCs w:val="28"/>
        </w:rPr>
      </w:pPr>
    </w:p>
    <w:p w14:paraId="2FDD781B">
      <w:pPr>
        <w:spacing w:line="420" w:lineRule="auto"/>
        <w:ind w:firstLine="420" w:firstLineChars="200"/>
        <w:rPr>
          <w:rFonts w:ascii="宋体" w:hAnsi="宋体" w:cs="宋体"/>
          <w:bCs/>
          <w:kern w:val="2"/>
          <w:szCs w:val="21"/>
          <w:u w:val="single"/>
        </w:rPr>
      </w:pPr>
      <w:r>
        <w:rPr>
          <w:rFonts w:hint="eastAsia" w:ascii="宋体" w:hAnsi="宋体" w:cs="宋体"/>
          <w:bCs/>
          <w:kern w:val="2"/>
          <w:szCs w:val="21"/>
          <w:u w:val="single"/>
        </w:rPr>
        <w:t>甲方：北京大学第六医院</w:t>
      </w:r>
    </w:p>
    <w:p w14:paraId="2F100D2A">
      <w:pPr>
        <w:spacing w:line="420" w:lineRule="auto"/>
        <w:ind w:firstLine="420" w:firstLineChars="200"/>
        <w:rPr>
          <w:rFonts w:ascii="宋体" w:hAnsi="宋体" w:cs="宋体"/>
          <w:bCs/>
          <w:kern w:val="2"/>
          <w:szCs w:val="21"/>
          <w:u w:val="single"/>
        </w:rPr>
      </w:pPr>
      <w:r>
        <w:rPr>
          <w:rFonts w:hint="eastAsia" w:ascii="宋体" w:hAnsi="宋体" w:cs="宋体"/>
          <w:bCs/>
          <w:kern w:val="2"/>
          <w:szCs w:val="21"/>
          <w:u w:val="single"/>
        </w:rPr>
        <w:t>乙方：</w:t>
      </w:r>
    </w:p>
    <w:p w14:paraId="28B1DB20">
      <w:pPr>
        <w:rPr>
          <w:rFonts w:ascii="宋体" w:hAnsi="宋体" w:cs="宋体"/>
          <w:szCs w:val="21"/>
        </w:rPr>
      </w:pPr>
    </w:p>
    <w:p w14:paraId="2198C31E">
      <w:pPr>
        <w:spacing w:line="420" w:lineRule="auto"/>
        <w:ind w:firstLine="420" w:firstLineChars="200"/>
        <w:rPr>
          <w:rFonts w:ascii="宋体" w:hAnsi="宋体" w:cs="宋体"/>
          <w:bCs/>
          <w:kern w:val="2"/>
          <w:szCs w:val="21"/>
        </w:rPr>
      </w:pPr>
      <w:r>
        <w:rPr>
          <w:rFonts w:hint="eastAsia" w:ascii="宋体" w:hAnsi="宋体" w:cs="宋体"/>
          <w:bCs/>
          <w:kern w:val="2"/>
          <w:szCs w:val="21"/>
        </w:rPr>
        <w:t xml:space="preserve">根据 </w:t>
      </w:r>
      <w:r>
        <w:rPr>
          <w:rFonts w:hint="eastAsia" w:ascii="宋体" w:hAnsi="宋体" w:cs="宋体"/>
          <w:bCs/>
          <w:kern w:val="2"/>
          <w:szCs w:val="21"/>
          <w:u w:val="single"/>
        </w:rPr>
        <w:t xml:space="preserve">北京大学第六医院药房摆药耗材采购项目 </w:t>
      </w:r>
      <w:r>
        <w:rPr>
          <w:rFonts w:hint="eastAsia" w:ascii="宋体" w:hAnsi="宋体" w:cs="宋体"/>
          <w:bCs/>
          <w:kern w:val="2"/>
          <w:szCs w:val="21"/>
        </w:rPr>
        <w:t>的采购结果，按照《中华人民共和国民法典》的规定，经双方协商，本着平等互利和诚实信用的原则，一致同意签订本合同如下。</w:t>
      </w:r>
    </w:p>
    <w:p w14:paraId="1E6603FB">
      <w:pPr>
        <w:numPr>
          <w:ilvl w:val="0"/>
          <w:numId w:val="10"/>
        </w:numPr>
        <w:tabs>
          <w:tab w:val="left" w:pos="567"/>
        </w:tabs>
        <w:spacing w:line="420" w:lineRule="auto"/>
        <w:ind w:left="0" w:firstLine="0"/>
        <w:rPr>
          <w:rFonts w:ascii="宋体" w:hAnsi="宋体" w:cs="宋体"/>
          <w:b/>
          <w:bCs/>
          <w:kern w:val="2"/>
          <w:szCs w:val="21"/>
        </w:rPr>
      </w:pPr>
      <w:r>
        <w:rPr>
          <w:rFonts w:hint="eastAsia" w:ascii="宋体" w:hAnsi="宋体" w:cs="宋体"/>
          <w:b/>
          <w:bCs/>
          <w:kern w:val="2"/>
          <w:szCs w:val="21"/>
        </w:rPr>
        <w:t>采购标的</w:t>
      </w:r>
    </w:p>
    <w:tbl>
      <w:tblPr>
        <w:tblStyle w:val="23"/>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735"/>
        <w:gridCol w:w="1062"/>
        <w:gridCol w:w="3805"/>
        <w:gridCol w:w="831"/>
        <w:gridCol w:w="758"/>
        <w:gridCol w:w="1057"/>
        <w:gridCol w:w="1323"/>
      </w:tblGrid>
      <w:tr w14:paraId="1E1E3E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60" w:hRule="atLeast"/>
        </w:trPr>
        <w:tc>
          <w:tcPr>
            <w:tcW w:w="384" w:type="pct"/>
            <w:vAlign w:val="center"/>
          </w:tcPr>
          <w:p w14:paraId="3E4F8DF5">
            <w:pPr>
              <w:jc w:val="center"/>
              <w:rPr>
                <w:rFonts w:ascii="宋体" w:hAnsi="宋体" w:cs="宋体"/>
                <w:bCs/>
                <w:kern w:val="2"/>
                <w:szCs w:val="21"/>
              </w:rPr>
            </w:pPr>
            <w:r>
              <w:rPr>
                <w:rFonts w:hint="eastAsia" w:ascii="宋体" w:hAnsi="宋体" w:cs="宋体"/>
                <w:bCs/>
                <w:kern w:val="2"/>
                <w:szCs w:val="21"/>
              </w:rPr>
              <w:t>序号</w:t>
            </w:r>
          </w:p>
        </w:tc>
        <w:tc>
          <w:tcPr>
            <w:tcW w:w="555" w:type="pct"/>
            <w:vAlign w:val="center"/>
          </w:tcPr>
          <w:p w14:paraId="69E36192">
            <w:pPr>
              <w:ind w:left="-90" w:leftChars="-43" w:right="-84" w:rightChars="-40"/>
              <w:jc w:val="center"/>
              <w:rPr>
                <w:rFonts w:ascii="宋体" w:hAnsi="宋体" w:cs="宋体"/>
                <w:bCs/>
                <w:kern w:val="2"/>
                <w:szCs w:val="21"/>
              </w:rPr>
            </w:pPr>
            <w:r>
              <w:rPr>
                <w:rFonts w:hint="eastAsia" w:ascii="宋体" w:hAnsi="宋体" w:cs="宋体"/>
                <w:bCs/>
                <w:kern w:val="2"/>
                <w:szCs w:val="21"/>
              </w:rPr>
              <w:t>商品名称</w:t>
            </w:r>
          </w:p>
        </w:tc>
        <w:tc>
          <w:tcPr>
            <w:tcW w:w="1988" w:type="pct"/>
            <w:vAlign w:val="center"/>
          </w:tcPr>
          <w:p w14:paraId="5EDED316">
            <w:pPr>
              <w:ind w:left="-84" w:leftChars="-40" w:right="-69" w:rightChars="-33"/>
              <w:jc w:val="center"/>
              <w:rPr>
                <w:rFonts w:ascii="宋体" w:hAnsi="宋体" w:cs="宋体"/>
                <w:bCs/>
                <w:kern w:val="2"/>
                <w:szCs w:val="21"/>
              </w:rPr>
            </w:pPr>
            <w:r>
              <w:rPr>
                <w:rFonts w:hint="eastAsia" w:ascii="宋体" w:hAnsi="宋体" w:cs="宋体"/>
                <w:bCs/>
                <w:kern w:val="2"/>
                <w:szCs w:val="21"/>
              </w:rPr>
              <w:t>品牌、规格型号</w:t>
            </w:r>
          </w:p>
        </w:tc>
        <w:tc>
          <w:tcPr>
            <w:tcW w:w="434" w:type="pct"/>
            <w:vAlign w:val="center"/>
          </w:tcPr>
          <w:p w14:paraId="4FC18488">
            <w:pPr>
              <w:jc w:val="center"/>
              <w:rPr>
                <w:rFonts w:ascii="宋体" w:hAnsi="宋体" w:cs="宋体"/>
                <w:bCs/>
                <w:kern w:val="2"/>
                <w:szCs w:val="21"/>
              </w:rPr>
            </w:pPr>
            <w:r>
              <w:rPr>
                <w:rFonts w:hint="eastAsia" w:ascii="宋体" w:hAnsi="宋体" w:cs="宋体"/>
                <w:bCs/>
                <w:kern w:val="2"/>
                <w:szCs w:val="21"/>
              </w:rPr>
              <w:t>产地</w:t>
            </w:r>
          </w:p>
        </w:tc>
        <w:tc>
          <w:tcPr>
            <w:tcW w:w="396" w:type="pct"/>
            <w:vAlign w:val="center"/>
          </w:tcPr>
          <w:p w14:paraId="3B30BA9E">
            <w:pPr>
              <w:jc w:val="center"/>
              <w:rPr>
                <w:rFonts w:ascii="宋体" w:hAnsi="宋体" w:cs="宋体"/>
                <w:bCs/>
                <w:kern w:val="2"/>
                <w:szCs w:val="21"/>
              </w:rPr>
            </w:pPr>
            <w:r>
              <w:rPr>
                <w:rFonts w:hint="eastAsia" w:ascii="宋体" w:hAnsi="宋体" w:cs="宋体"/>
                <w:bCs/>
                <w:kern w:val="2"/>
                <w:szCs w:val="21"/>
              </w:rPr>
              <w:t>数量</w:t>
            </w:r>
          </w:p>
        </w:tc>
        <w:tc>
          <w:tcPr>
            <w:tcW w:w="552" w:type="pct"/>
            <w:vAlign w:val="center"/>
          </w:tcPr>
          <w:p w14:paraId="6F41154B">
            <w:pPr>
              <w:ind w:left="-113" w:leftChars="-54" w:right="-99" w:rightChars="-47"/>
              <w:jc w:val="center"/>
              <w:rPr>
                <w:rFonts w:ascii="宋体" w:hAnsi="宋体" w:cs="宋体"/>
                <w:bCs/>
                <w:kern w:val="2"/>
                <w:szCs w:val="21"/>
              </w:rPr>
            </w:pPr>
            <w:r>
              <w:rPr>
                <w:rFonts w:hint="eastAsia" w:ascii="宋体" w:hAnsi="宋体" w:cs="宋体"/>
                <w:bCs/>
                <w:kern w:val="2"/>
                <w:szCs w:val="21"/>
              </w:rPr>
              <w:t>单价(元)</w:t>
            </w:r>
          </w:p>
        </w:tc>
        <w:tc>
          <w:tcPr>
            <w:tcW w:w="689" w:type="pct"/>
            <w:vAlign w:val="center"/>
          </w:tcPr>
          <w:p w14:paraId="171ABC8F">
            <w:pPr>
              <w:ind w:left="-109" w:leftChars="-52" w:right="-101" w:rightChars="-48"/>
              <w:jc w:val="center"/>
              <w:rPr>
                <w:rFonts w:ascii="宋体" w:hAnsi="宋体" w:cs="宋体"/>
                <w:bCs/>
                <w:kern w:val="2"/>
                <w:szCs w:val="21"/>
              </w:rPr>
            </w:pPr>
            <w:r>
              <w:rPr>
                <w:rFonts w:hint="eastAsia" w:ascii="宋体" w:hAnsi="宋体" w:cs="宋体"/>
                <w:bCs/>
                <w:kern w:val="2"/>
                <w:szCs w:val="21"/>
              </w:rPr>
              <w:t>金额(元)</w:t>
            </w:r>
          </w:p>
        </w:tc>
      </w:tr>
      <w:tr w14:paraId="74C978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9" w:hRule="atLeast"/>
        </w:trPr>
        <w:tc>
          <w:tcPr>
            <w:tcW w:w="384" w:type="pct"/>
            <w:vAlign w:val="center"/>
          </w:tcPr>
          <w:p w14:paraId="59BEA60E">
            <w:pPr>
              <w:jc w:val="center"/>
              <w:rPr>
                <w:rFonts w:ascii="宋体" w:hAnsi="宋体" w:cs="宋体"/>
                <w:bCs/>
                <w:kern w:val="2"/>
                <w:szCs w:val="21"/>
              </w:rPr>
            </w:pPr>
            <w:r>
              <w:rPr>
                <w:rFonts w:hint="eastAsia" w:ascii="宋体" w:hAnsi="宋体" w:cs="宋体"/>
                <w:bCs/>
                <w:kern w:val="2"/>
                <w:szCs w:val="21"/>
              </w:rPr>
              <w:t>1</w:t>
            </w:r>
          </w:p>
        </w:tc>
        <w:tc>
          <w:tcPr>
            <w:tcW w:w="555" w:type="pct"/>
            <w:vAlign w:val="center"/>
          </w:tcPr>
          <w:p w14:paraId="43C51774">
            <w:pPr>
              <w:jc w:val="center"/>
              <w:rPr>
                <w:rFonts w:ascii="宋体" w:hAnsi="宋体" w:cs="宋体"/>
                <w:bCs/>
                <w:kern w:val="2"/>
                <w:szCs w:val="21"/>
              </w:rPr>
            </w:pPr>
            <w:r>
              <w:rPr>
                <w:rFonts w:hint="eastAsia" w:ascii="宋体" w:hAnsi="宋体" w:cs="宋体"/>
                <w:bCs/>
                <w:kern w:val="2"/>
                <w:szCs w:val="21"/>
              </w:rPr>
              <w:t>分包纸</w:t>
            </w:r>
          </w:p>
        </w:tc>
        <w:tc>
          <w:tcPr>
            <w:tcW w:w="1988" w:type="pct"/>
            <w:vAlign w:val="center"/>
          </w:tcPr>
          <w:p w14:paraId="6697B7DD">
            <w:pPr>
              <w:jc w:val="center"/>
              <w:rPr>
                <w:rFonts w:ascii="宋体" w:hAnsi="宋体" w:cs="宋体"/>
                <w:bCs/>
                <w:kern w:val="2"/>
                <w:szCs w:val="21"/>
              </w:rPr>
            </w:pPr>
          </w:p>
        </w:tc>
        <w:tc>
          <w:tcPr>
            <w:tcW w:w="434" w:type="pct"/>
            <w:vAlign w:val="center"/>
          </w:tcPr>
          <w:p w14:paraId="64A4C5AF">
            <w:pPr>
              <w:jc w:val="center"/>
              <w:rPr>
                <w:rFonts w:ascii="宋体" w:hAnsi="宋体" w:cs="宋体"/>
                <w:bCs/>
                <w:kern w:val="2"/>
                <w:szCs w:val="21"/>
              </w:rPr>
            </w:pPr>
          </w:p>
        </w:tc>
        <w:tc>
          <w:tcPr>
            <w:tcW w:w="396" w:type="pct"/>
            <w:vAlign w:val="center"/>
          </w:tcPr>
          <w:p w14:paraId="7750CED7">
            <w:pPr>
              <w:jc w:val="center"/>
              <w:rPr>
                <w:rFonts w:ascii="宋体" w:hAnsi="宋体" w:cs="宋体"/>
                <w:bCs/>
                <w:kern w:val="2"/>
                <w:szCs w:val="21"/>
              </w:rPr>
            </w:pPr>
          </w:p>
        </w:tc>
        <w:tc>
          <w:tcPr>
            <w:tcW w:w="552" w:type="pct"/>
            <w:vAlign w:val="center"/>
          </w:tcPr>
          <w:p w14:paraId="16F95F59">
            <w:pPr>
              <w:jc w:val="center"/>
              <w:rPr>
                <w:rFonts w:ascii="宋体" w:hAnsi="宋体" w:cs="宋体"/>
                <w:bCs/>
                <w:kern w:val="2"/>
                <w:szCs w:val="21"/>
              </w:rPr>
            </w:pPr>
          </w:p>
        </w:tc>
        <w:tc>
          <w:tcPr>
            <w:tcW w:w="689" w:type="pct"/>
            <w:vAlign w:val="center"/>
          </w:tcPr>
          <w:p w14:paraId="4CDA8C93">
            <w:pPr>
              <w:jc w:val="center"/>
              <w:rPr>
                <w:rFonts w:ascii="宋体" w:hAnsi="宋体" w:cs="宋体"/>
                <w:bCs/>
                <w:kern w:val="2"/>
                <w:szCs w:val="21"/>
              </w:rPr>
            </w:pPr>
          </w:p>
        </w:tc>
      </w:tr>
      <w:tr w14:paraId="57C285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9" w:hRule="atLeast"/>
        </w:trPr>
        <w:tc>
          <w:tcPr>
            <w:tcW w:w="384" w:type="pct"/>
            <w:vAlign w:val="center"/>
          </w:tcPr>
          <w:p w14:paraId="304BD6E5">
            <w:pPr>
              <w:jc w:val="center"/>
              <w:rPr>
                <w:rFonts w:ascii="宋体" w:hAnsi="宋体" w:cs="宋体"/>
                <w:bCs/>
                <w:kern w:val="2"/>
                <w:szCs w:val="21"/>
              </w:rPr>
            </w:pPr>
            <w:r>
              <w:rPr>
                <w:rFonts w:hint="eastAsia" w:ascii="宋体" w:hAnsi="宋体" w:cs="宋体"/>
                <w:bCs/>
                <w:kern w:val="2"/>
                <w:szCs w:val="21"/>
              </w:rPr>
              <w:t>2</w:t>
            </w:r>
          </w:p>
        </w:tc>
        <w:tc>
          <w:tcPr>
            <w:tcW w:w="555" w:type="pct"/>
            <w:vAlign w:val="center"/>
          </w:tcPr>
          <w:p w14:paraId="6395CE6D">
            <w:pPr>
              <w:jc w:val="center"/>
              <w:rPr>
                <w:rFonts w:ascii="宋体" w:hAnsi="宋体" w:cs="宋体"/>
                <w:bCs/>
                <w:kern w:val="2"/>
                <w:szCs w:val="21"/>
              </w:rPr>
            </w:pPr>
            <w:r>
              <w:rPr>
                <w:rFonts w:hint="eastAsia" w:ascii="宋体" w:hAnsi="宋体" w:cs="宋体"/>
                <w:bCs/>
                <w:kern w:val="2"/>
                <w:szCs w:val="21"/>
              </w:rPr>
              <w:t>墨带</w:t>
            </w:r>
          </w:p>
        </w:tc>
        <w:tc>
          <w:tcPr>
            <w:tcW w:w="1988" w:type="pct"/>
            <w:vAlign w:val="center"/>
          </w:tcPr>
          <w:p w14:paraId="3989780E">
            <w:pPr>
              <w:jc w:val="center"/>
              <w:rPr>
                <w:rFonts w:ascii="宋体" w:hAnsi="宋体" w:cs="宋体"/>
                <w:bCs/>
                <w:kern w:val="2"/>
                <w:szCs w:val="21"/>
              </w:rPr>
            </w:pPr>
          </w:p>
        </w:tc>
        <w:tc>
          <w:tcPr>
            <w:tcW w:w="434" w:type="pct"/>
            <w:vAlign w:val="center"/>
          </w:tcPr>
          <w:p w14:paraId="5608B145">
            <w:pPr>
              <w:jc w:val="center"/>
              <w:rPr>
                <w:rFonts w:ascii="宋体" w:hAnsi="宋体" w:cs="宋体"/>
                <w:bCs/>
                <w:kern w:val="2"/>
                <w:szCs w:val="21"/>
              </w:rPr>
            </w:pPr>
          </w:p>
        </w:tc>
        <w:tc>
          <w:tcPr>
            <w:tcW w:w="396" w:type="pct"/>
            <w:vAlign w:val="center"/>
          </w:tcPr>
          <w:p w14:paraId="067A6049">
            <w:pPr>
              <w:jc w:val="center"/>
              <w:rPr>
                <w:rFonts w:ascii="宋体" w:hAnsi="宋体" w:cs="宋体"/>
                <w:bCs/>
                <w:kern w:val="2"/>
                <w:szCs w:val="21"/>
              </w:rPr>
            </w:pPr>
          </w:p>
        </w:tc>
        <w:tc>
          <w:tcPr>
            <w:tcW w:w="552" w:type="pct"/>
            <w:vAlign w:val="center"/>
          </w:tcPr>
          <w:p w14:paraId="5A84058E">
            <w:pPr>
              <w:jc w:val="center"/>
              <w:rPr>
                <w:rFonts w:ascii="宋体" w:hAnsi="宋体" w:cs="宋体"/>
                <w:bCs/>
                <w:kern w:val="2"/>
                <w:szCs w:val="21"/>
              </w:rPr>
            </w:pPr>
          </w:p>
        </w:tc>
        <w:tc>
          <w:tcPr>
            <w:tcW w:w="689" w:type="pct"/>
            <w:vAlign w:val="center"/>
          </w:tcPr>
          <w:p w14:paraId="7D57DE61">
            <w:pPr>
              <w:jc w:val="center"/>
              <w:rPr>
                <w:rFonts w:ascii="宋体" w:hAnsi="宋体" w:cs="宋体"/>
                <w:bCs/>
                <w:kern w:val="2"/>
                <w:szCs w:val="21"/>
              </w:rPr>
            </w:pPr>
          </w:p>
        </w:tc>
      </w:tr>
      <w:tr w14:paraId="187653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61" w:hRule="atLeast"/>
        </w:trPr>
        <w:tc>
          <w:tcPr>
            <w:tcW w:w="5000" w:type="pct"/>
            <w:gridSpan w:val="7"/>
            <w:vAlign w:val="center"/>
          </w:tcPr>
          <w:p w14:paraId="20D8763F">
            <w:pPr>
              <w:jc w:val="center"/>
              <w:rPr>
                <w:rFonts w:ascii="宋体" w:hAnsi="宋体" w:cs="宋体"/>
                <w:bCs/>
                <w:kern w:val="2"/>
                <w:szCs w:val="21"/>
                <w:u w:val="single"/>
              </w:rPr>
            </w:pPr>
            <w:r>
              <w:rPr>
                <w:rFonts w:hint="eastAsia" w:ascii="宋体" w:hAnsi="宋体" w:cs="宋体"/>
                <w:bCs/>
                <w:kern w:val="2"/>
                <w:szCs w:val="21"/>
              </w:rPr>
              <w:t>合计总额：￥</w:t>
            </w:r>
            <w:r>
              <w:rPr>
                <w:rFonts w:hint="eastAsia" w:ascii="宋体" w:hAnsi="宋体" w:cs="宋体"/>
                <w:bCs/>
                <w:kern w:val="2"/>
                <w:szCs w:val="21"/>
                <w:u w:val="single"/>
              </w:rPr>
              <w:t xml:space="preserve">           </w:t>
            </w:r>
            <w:r>
              <w:rPr>
                <w:rFonts w:hint="eastAsia" w:ascii="宋体" w:hAnsi="宋体" w:cs="宋体"/>
                <w:bCs/>
                <w:kern w:val="2"/>
                <w:szCs w:val="21"/>
              </w:rPr>
              <w:t>元；   大写：</w:t>
            </w:r>
            <w:r>
              <w:rPr>
                <w:rFonts w:hint="eastAsia" w:ascii="宋体" w:hAnsi="宋体" w:cs="宋体"/>
                <w:bCs/>
                <w:kern w:val="2"/>
                <w:szCs w:val="21"/>
                <w:u w:val="single"/>
              </w:rPr>
              <w:t xml:space="preserve">                </w:t>
            </w:r>
          </w:p>
        </w:tc>
      </w:tr>
    </w:tbl>
    <w:p w14:paraId="20203D1F">
      <w:pPr>
        <w:ind w:firstLine="420"/>
        <w:rPr>
          <w:rFonts w:ascii="宋体" w:hAnsi="宋体" w:cs="宋体"/>
          <w:szCs w:val="21"/>
        </w:rPr>
      </w:pPr>
    </w:p>
    <w:p w14:paraId="497AA0AD">
      <w:pPr>
        <w:numPr>
          <w:ilvl w:val="0"/>
          <w:numId w:val="10"/>
        </w:numPr>
        <w:tabs>
          <w:tab w:val="left" w:pos="567"/>
        </w:tabs>
        <w:spacing w:line="420" w:lineRule="auto"/>
        <w:ind w:left="0" w:firstLine="0"/>
        <w:rPr>
          <w:rFonts w:ascii="宋体" w:hAnsi="宋体" w:cs="宋体"/>
          <w:b/>
          <w:bCs/>
          <w:kern w:val="2"/>
          <w:szCs w:val="21"/>
        </w:rPr>
      </w:pPr>
      <w:r>
        <w:rPr>
          <w:rFonts w:hint="eastAsia" w:ascii="宋体" w:hAnsi="宋体" w:cs="宋体"/>
          <w:b/>
          <w:bCs/>
          <w:kern w:val="2"/>
          <w:szCs w:val="21"/>
        </w:rPr>
        <w:t>合同金额</w:t>
      </w:r>
    </w:p>
    <w:p w14:paraId="5B06B917">
      <w:pPr>
        <w:autoSpaceDE w:val="0"/>
        <w:autoSpaceDN w:val="0"/>
        <w:snapToGrid w:val="0"/>
        <w:spacing w:line="360" w:lineRule="auto"/>
        <w:ind w:firstLine="367" w:firstLineChars="175"/>
        <w:jc w:val="left"/>
        <w:rPr>
          <w:rFonts w:ascii="宋体" w:hAnsi="宋体" w:cs="宋体"/>
          <w:szCs w:val="21"/>
        </w:rPr>
      </w:pPr>
      <w:r>
        <w:rPr>
          <w:rFonts w:hint="eastAsia" w:ascii="宋体" w:hAnsi="宋体" w:cs="宋体"/>
          <w:bCs/>
          <w:kern w:val="2"/>
          <w:szCs w:val="21"/>
        </w:rPr>
        <w:t xml:space="preserve">合同金额为（大写）：_           </w:t>
      </w:r>
      <w:r>
        <w:rPr>
          <w:rFonts w:hint="eastAsia" w:ascii="宋体" w:hAnsi="宋体" w:cs="宋体"/>
          <w:bCs/>
          <w:kern w:val="2"/>
          <w:szCs w:val="21"/>
          <w:u w:val="single"/>
        </w:rPr>
        <w:t xml:space="preserve"> </w:t>
      </w:r>
      <w:r>
        <w:rPr>
          <w:rFonts w:hint="eastAsia" w:ascii="宋体" w:hAnsi="宋体" w:cs="宋体"/>
          <w:bCs/>
          <w:kern w:val="2"/>
          <w:szCs w:val="21"/>
        </w:rPr>
        <w:t>元（￥           元）人民币。双</w:t>
      </w:r>
      <w:r>
        <w:rPr>
          <w:rFonts w:hint="eastAsia" w:ascii="宋体" w:hAnsi="宋体" w:cs="宋体"/>
          <w:szCs w:val="21"/>
        </w:rPr>
        <w:t>方结算时按实际采购数量及双方确认的销售清单单价结算，合同期内采购金额不超过预算限额。结算价=货物单价x采购数量。</w:t>
      </w:r>
    </w:p>
    <w:p w14:paraId="4F39E558">
      <w:pPr>
        <w:autoSpaceDE w:val="0"/>
        <w:autoSpaceDN w:val="0"/>
        <w:snapToGrid w:val="0"/>
        <w:spacing w:line="360" w:lineRule="auto"/>
        <w:ind w:firstLine="369" w:firstLineChars="175"/>
        <w:jc w:val="left"/>
        <w:rPr>
          <w:rFonts w:ascii="宋体" w:hAnsi="宋体" w:cs="宋体"/>
          <w:b/>
          <w:bCs/>
          <w:kern w:val="2"/>
          <w:szCs w:val="21"/>
        </w:rPr>
      </w:pPr>
      <w:r>
        <w:rPr>
          <w:rFonts w:hint="eastAsia" w:ascii="宋体" w:hAnsi="宋体" w:cs="宋体"/>
          <w:b/>
          <w:bCs/>
          <w:kern w:val="2"/>
          <w:szCs w:val="21"/>
        </w:rPr>
        <w:t>供货要求</w:t>
      </w:r>
    </w:p>
    <w:p w14:paraId="00D555FD">
      <w:pPr>
        <w:numPr>
          <w:ilvl w:val="0"/>
          <w:numId w:val="11"/>
        </w:numPr>
        <w:autoSpaceDE w:val="0"/>
        <w:autoSpaceDN w:val="0"/>
        <w:snapToGrid w:val="0"/>
        <w:spacing w:line="360" w:lineRule="auto"/>
        <w:ind w:left="625" w:hanging="625"/>
        <w:rPr>
          <w:rFonts w:ascii="宋体" w:hAnsi="宋体" w:cs="宋体"/>
          <w:bCs/>
          <w:kern w:val="2"/>
          <w:szCs w:val="21"/>
        </w:rPr>
      </w:pPr>
      <w:r>
        <w:rPr>
          <w:rFonts w:hint="eastAsia" w:ascii="宋体" w:hAnsi="宋体" w:cs="宋体"/>
          <w:bCs/>
          <w:kern w:val="2"/>
          <w:szCs w:val="21"/>
        </w:rPr>
        <w:t>甲方负责货物的仓储，所有货物经仓管员验收入库后由乙方直接送达各科室。乙方接到甲方需求通知7个日历天内，将货物运送到甲方指定地点，乙方保证应急物品2小时内送达，最长不超过4小时，急需物品节假日照常配送。除客观不可抗力外，乙方不得推迟送货。确需延迟送货的，乙方应告知甲方，具体的延迟配送时间须经甲方同意。</w:t>
      </w:r>
    </w:p>
    <w:p w14:paraId="75629E31">
      <w:pPr>
        <w:numPr>
          <w:ilvl w:val="0"/>
          <w:numId w:val="11"/>
        </w:numPr>
        <w:autoSpaceDE w:val="0"/>
        <w:autoSpaceDN w:val="0"/>
        <w:snapToGrid w:val="0"/>
        <w:spacing w:line="360" w:lineRule="auto"/>
        <w:ind w:left="625" w:hanging="625"/>
        <w:rPr>
          <w:rFonts w:ascii="宋体" w:hAnsi="宋体" w:cs="宋体"/>
          <w:bCs/>
          <w:kern w:val="2"/>
          <w:szCs w:val="21"/>
          <w:lang w:eastAsia="zh-TW"/>
        </w:rPr>
      </w:pPr>
      <w:r>
        <w:rPr>
          <w:rFonts w:hint="eastAsia" w:ascii="宋体" w:hAnsi="宋体" w:cs="宋体"/>
          <w:bCs/>
          <w:kern w:val="2"/>
          <w:szCs w:val="21"/>
        </w:rPr>
        <w:t>货物有包装的，须完好无损，甲方有权拒收包装不整齐、已拆封的商品。</w:t>
      </w:r>
    </w:p>
    <w:p w14:paraId="4CEE0E75">
      <w:pPr>
        <w:numPr>
          <w:ilvl w:val="0"/>
          <w:numId w:val="11"/>
        </w:numPr>
        <w:autoSpaceDE w:val="0"/>
        <w:autoSpaceDN w:val="0"/>
        <w:snapToGrid w:val="0"/>
        <w:spacing w:line="360" w:lineRule="auto"/>
        <w:ind w:left="625" w:hanging="625"/>
        <w:rPr>
          <w:rFonts w:ascii="宋体" w:hAnsi="宋体" w:cs="宋体"/>
          <w:bCs/>
          <w:kern w:val="2"/>
          <w:szCs w:val="21"/>
          <w:lang w:eastAsia="zh-TW"/>
        </w:rPr>
      </w:pPr>
      <w:r>
        <w:rPr>
          <w:rFonts w:hint="eastAsia" w:ascii="宋体" w:hAnsi="宋体" w:cs="宋体"/>
          <w:bCs/>
          <w:kern w:val="2"/>
          <w:szCs w:val="21"/>
        </w:rPr>
        <w:t>乙方保证所提供货物为正规的厂家生产的全新、合格以上、无侵权货品，符合国家有关质量、包装和保修标准。</w:t>
      </w:r>
    </w:p>
    <w:p w14:paraId="56F75CC1">
      <w:pPr>
        <w:numPr>
          <w:ilvl w:val="0"/>
          <w:numId w:val="11"/>
        </w:numPr>
        <w:autoSpaceDE w:val="0"/>
        <w:autoSpaceDN w:val="0"/>
        <w:snapToGrid w:val="0"/>
        <w:spacing w:line="360" w:lineRule="auto"/>
        <w:ind w:left="625" w:hanging="625"/>
        <w:rPr>
          <w:rFonts w:ascii="宋体" w:hAnsi="宋体" w:cs="宋体"/>
          <w:bCs/>
          <w:kern w:val="2"/>
          <w:szCs w:val="21"/>
          <w:lang w:eastAsia="zh-TW"/>
        </w:rPr>
      </w:pPr>
      <w:r>
        <w:rPr>
          <w:rFonts w:hint="eastAsia" w:ascii="宋体" w:hAnsi="宋体" w:cs="宋体"/>
          <w:bCs/>
          <w:kern w:val="2"/>
          <w:szCs w:val="21"/>
        </w:rPr>
        <w:t>乙方提供的送货单上须包含货物品牌、型号、规格、单价、数量等内容，送货单不得涂改，标记不清的，甲方将拒绝签收。</w:t>
      </w:r>
    </w:p>
    <w:p w14:paraId="0EB34717">
      <w:pPr>
        <w:numPr>
          <w:ilvl w:val="0"/>
          <w:numId w:val="11"/>
        </w:numPr>
        <w:autoSpaceDE w:val="0"/>
        <w:autoSpaceDN w:val="0"/>
        <w:snapToGrid w:val="0"/>
        <w:spacing w:line="360" w:lineRule="auto"/>
        <w:ind w:left="625" w:hanging="625"/>
        <w:rPr>
          <w:rFonts w:ascii="宋体" w:hAnsi="宋体" w:cs="宋体"/>
          <w:bCs/>
          <w:kern w:val="2"/>
          <w:szCs w:val="21"/>
          <w:lang w:eastAsia="zh-TW"/>
        </w:rPr>
      </w:pPr>
      <w:r>
        <w:rPr>
          <w:rFonts w:hint="eastAsia" w:ascii="宋体" w:hAnsi="宋体" w:cs="宋体"/>
          <w:bCs/>
          <w:kern w:val="2"/>
          <w:szCs w:val="21"/>
        </w:rPr>
        <w:t>在甲方签收合格之前，货物的所有权和风险属于乙方，货物发生遗失、损坏、灭失由乙方负责。</w:t>
      </w:r>
    </w:p>
    <w:p w14:paraId="3671E44B">
      <w:pPr>
        <w:numPr>
          <w:ilvl w:val="0"/>
          <w:numId w:val="11"/>
        </w:numPr>
        <w:autoSpaceDE w:val="0"/>
        <w:autoSpaceDN w:val="0"/>
        <w:snapToGrid w:val="0"/>
        <w:spacing w:line="360" w:lineRule="auto"/>
        <w:ind w:left="625" w:hanging="625"/>
        <w:rPr>
          <w:rFonts w:ascii="宋体" w:hAnsi="宋体" w:cs="宋体"/>
          <w:bCs/>
          <w:kern w:val="2"/>
          <w:szCs w:val="21"/>
          <w:lang w:eastAsia="zh-TW"/>
        </w:rPr>
      </w:pPr>
      <w:r>
        <w:rPr>
          <w:rFonts w:hint="eastAsia" w:ascii="宋体" w:hAnsi="宋体" w:cs="宋体"/>
          <w:bCs/>
          <w:kern w:val="2"/>
          <w:szCs w:val="21"/>
        </w:rPr>
        <w:t>合同报价必须包含供货全新货物、技术工艺设计费、材料费、运输费、装卸费、发票税费等以及不可预见的费用。</w:t>
      </w:r>
    </w:p>
    <w:p w14:paraId="4B2AD5A2">
      <w:pPr>
        <w:numPr>
          <w:ilvl w:val="0"/>
          <w:numId w:val="10"/>
        </w:numPr>
        <w:tabs>
          <w:tab w:val="left" w:pos="567"/>
        </w:tabs>
        <w:snapToGrid w:val="0"/>
        <w:spacing w:line="360" w:lineRule="auto"/>
        <w:ind w:left="0" w:firstLine="0"/>
        <w:rPr>
          <w:rFonts w:ascii="宋体" w:hAnsi="宋体" w:cs="宋体"/>
          <w:b/>
          <w:bCs/>
          <w:kern w:val="2"/>
          <w:szCs w:val="21"/>
        </w:rPr>
      </w:pPr>
      <w:r>
        <w:rPr>
          <w:rFonts w:hint="eastAsia" w:ascii="宋体" w:hAnsi="宋体" w:cs="宋体"/>
          <w:b/>
          <w:bCs/>
          <w:kern w:val="2"/>
          <w:szCs w:val="21"/>
        </w:rPr>
        <w:t>质量要求</w:t>
      </w:r>
    </w:p>
    <w:p w14:paraId="1D2E0C0A">
      <w:pPr>
        <w:numPr>
          <w:ilvl w:val="0"/>
          <w:numId w:val="12"/>
        </w:numPr>
        <w:autoSpaceDE w:val="0"/>
        <w:autoSpaceDN w:val="0"/>
        <w:snapToGrid w:val="0"/>
        <w:spacing w:line="360" w:lineRule="auto"/>
        <w:ind w:left="625" w:hanging="625"/>
        <w:rPr>
          <w:rFonts w:ascii="宋体" w:hAnsi="宋体" w:cs="宋体"/>
          <w:bCs/>
          <w:kern w:val="2"/>
          <w:szCs w:val="21"/>
        </w:rPr>
      </w:pPr>
      <w:r>
        <w:rPr>
          <w:rFonts w:hint="eastAsia" w:ascii="宋体" w:hAnsi="宋体" w:cs="宋体"/>
          <w:bCs/>
          <w:kern w:val="2"/>
          <w:szCs w:val="21"/>
        </w:rPr>
        <w:t>乙方须提供全新的货物表面无划伤、无碰撞痕迹，且权属清楚，不得侵害他人的知识产权。</w:t>
      </w:r>
    </w:p>
    <w:p w14:paraId="15242781">
      <w:pPr>
        <w:numPr>
          <w:ilvl w:val="0"/>
          <w:numId w:val="12"/>
        </w:numPr>
        <w:autoSpaceDE w:val="0"/>
        <w:autoSpaceDN w:val="0"/>
        <w:snapToGrid w:val="0"/>
        <w:spacing w:line="360" w:lineRule="auto"/>
        <w:ind w:left="625" w:hanging="625"/>
        <w:rPr>
          <w:rFonts w:ascii="宋体" w:hAnsi="宋体" w:cs="宋体"/>
          <w:bCs/>
          <w:kern w:val="2"/>
          <w:szCs w:val="21"/>
        </w:rPr>
      </w:pPr>
      <w:r>
        <w:rPr>
          <w:rFonts w:hint="eastAsia" w:ascii="宋体" w:hAnsi="宋体" w:cs="宋体"/>
          <w:bCs/>
          <w:kern w:val="2"/>
          <w:szCs w:val="21"/>
        </w:rPr>
        <w:t>货物必须符合或优于国家（行业）标准。</w:t>
      </w:r>
    </w:p>
    <w:p w14:paraId="00E4FA04">
      <w:pPr>
        <w:numPr>
          <w:ilvl w:val="0"/>
          <w:numId w:val="12"/>
        </w:numPr>
        <w:autoSpaceDE w:val="0"/>
        <w:autoSpaceDN w:val="0"/>
        <w:snapToGrid w:val="0"/>
        <w:spacing w:line="360" w:lineRule="auto"/>
        <w:ind w:left="625" w:hanging="625"/>
        <w:rPr>
          <w:rFonts w:ascii="宋体" w:hAnsi="宋体" w:cs="宋体"/>
          <w:bCs/>
          <w:kern w:val="2"/>
          <w:szCs w:val="21"/>
        </w:rPr>
      </w:pPr>
      <w:r>
        <w:rPr>
          <w:rFonts w:hint="eastAsia" w:ascii="宋体" w:hAnsi="宋体" w:cs="宋体"/>
          <w:bCs/>
          <w:kern w:val="2"/>
          <w:szCs w:val="21"/>
        </w:rPr>
        <w:t>货物制造质量出现问题，乙方应终身负责三包（包修、包换、包退），费用由乙方负担，甲方有权到乙方生产场地检查货物质量和生产进度。</w:t>
      </w:r>
    </w:p>
    <w:p w14:paraId="601DCDDB">
      <w:pPr>
        <w:numPr>
          <w:ilvl w:val="0"/>
          <w:numId w:val="12"/>
        </w:numPr>
        <w:autoSpaceDE w:val="0"/>
        <w:autoSpaceDN w:val="0"/>
        <w:snapToGrid w:val="0"/>
        <w:spacing w:line="360" w:lineRule="auto"/>
        <w:ind w:left="625" w:hanging="625"/>
        <w:rPr>
          <w:rFonts w:ascii="宋体" w:hAnsi="宋体" w:cs="宋体"/>
          <w:bCs/>
          <w:kern w:val="2"/>
          <w:szCs w:val="21"/>
        </w:rPr>
      </w:pPr>
      <w:r>
        <w:rPr>
          <w:rFonts w:hint="eastAsia" w:ascii="宋体" w:hAnsi="宋体" w:cs="宋体"/>
          <w:bCs/>
          <w:kern w:val="2"/>
          <w:szCs w:val="21"/>
        </w:rPr>
        <w:t xml:space="preserve">货到现场后由于甲方保管不当造成的质量问题，乙方亦应负责修理，但费用由甲方负担。                                                            </w:t>
      </w:r>
    </w:p>
    <w:p w14:paraId="465B499F">
      <w:pPr>
        <w:numPr>
          <w:ilvl w:val="0"/>
          <w:numId w:val="10"/>
        </w:numPr>
        <w:tabs>
          <w:tab w:val="left" w:pos="567"/>
        </w:tabs>
        <w:snapToGrid w:val="0"/>
        <w:spacing w:line="360" w:lineRule="auto"/>
        <w:ind w:left="0" w:firstLine="0"/>
        <w:rPr>
          <w:rFonts w:ascii="宋体" w:hAnsi="宋体" w:cs="宋体"/>
          <w:b/>
          <w:bCs/>
          <w:kern w:val="2"/>
          <w:szCs w:val="21"/>
        </w:rPr>
      </w:pPr>
      <w:r>
        <w:rPr>
          <w:rFonts w:hint="eastAsia" w:ascii="宋体" w:hAnsi="宋体" w:cs="宋体"/>
          <w:b/>
          <w:bCs/>
          <w:kern w:val="2"/>
          <w:szCs w:val="21"/>
        </w:rPr>
        <w:t>采购项目供货的时间和地点</w:t>
      </w:r>
    </w:p>
    <w:p w14:paraId="31A47B1D">
      <w:pPr>
        <w:numPr>
          <w:ilvl w:val="0"/>
          <w:numId w:val="13"/>
        </w:numPr>
        <w:autoSpaceDE w:val="0"/>
        <w:autoSpaceDN w:val="0"/>
        <w:snapToGrid w:val="0"/>
        <w:spacing w:line="360" w:lineRule="auto"/>
        <w:ind w:left="625" w:hanging="625"/>
        <w:rPr>
          <w:rFonts w:ascii="宋体" w:hAnsi="宋体" w:cs="宋体"/>
          <w:bCs/>
          <w:kern w:val="2"/>
          <w:szCs w:val="21"/>
          <w:lang w:eastAsia="zh-TW"/>
        </w:rPr>
      </w:pPr>
      <w:r>
        <w:rPr>
          <w:rFonts w:hint="eastAsia" w:ascii="宋体" w:hAnsi="宋体" w:cs="宋体"/>
          <w:bCs/>
          <w:kern w:val="2"/>
          <w:szCs w:val="21"/>
        </w:rPr>
        <w:t>供货的时间：自合同签订之日起1年，按甲方要求供货。</w:t>
      </w:r>
    </w:p>
    <w:p w14:paraId="187B9C0D">
      <w:pPr>
        <w:numPr>
          <w:ilvl w:val="0"/>
          <w:numId w:val="13"/>
        </w:numPr>
        <w:autoSpaceDE w:val="0"/>
        <w:autoSpaceDN w:val="0"/>
        <w:snapToGrid w:val="0"/>
        <w:spacing w:line="360" w:lineRule="auto"/>
        <w:ind w:left="625" w:hanging="625"/>
        <w:rPr>
          <w:rFonts w:ascii="宋体" w:hAnsi="宋体" w:cs="宋体"/>
          <w:bCs/>
          <w:kern w:val="2"/>
          <w:szCs w:val="21"/>
        </w:rPr>
      </w:pPr>
      <w:r>
        <w:rPr>
          <w:rFonts w:hint="eastAsia" w:ascii="宋体" w:hAnsi="宋体" w:cs="宋体"/>
          <w:bCs/>
          <w:kern w:val="2"/>
          <w:szCs w:val="21"/>
        </w:rPr>
        <w:t>供货的地点：甲方指定的地点。</w:t>
      </w:r>
    </w:p>
    <w:p w14:paraId="4F7170F7">
      <w:pPr>
        <w:numPr>
          <w:ilvl w:val="0"/>
          <w:numId w:val="10"/>
        </w:numPr>
        <w:tabs>
          <w:tab w:val="left" w:pos="567"/>
        </w:tabs>
        <w:snapToGrid w:val="0"/>
        <w:spacing w:line="360" w:lineRule="auto"/>
        <w:ind w:left="0" w:firstLine="0"/>
        <w:rPr>
          <w:rFonts w:ascii="宋体" w:hAnsi="宋体" w:cs="宋体"/>
          <w:b/>
          <w:bCs/>
          <w:kern w:val="2"/>
          <w:szCs w:val="21"/>
        </w:rPr>
      </w:pPr>
      <w:r>
        <w:rPr>
          <w:rFonts w:hint="eastAsia" w:ascii="宋体" w:hAnsi="宋体" w:cs="宋体"/>
          <w:b/>
          <w:bCs/>
          <w:kern w:val="2"/>
          <w:szCs w:val="21"/>
        </w:rPr>
        <w:t>付款方式：</w:t>
      </w:r>
    </w:p>
    <w:p w14:paraId="09D3D50B">
      <w:pPr>
        <w:numPr>
          <w:ilvl w:val="0"/>
          <w:numId w:val="14"/>
        </w:numPr>
        <w:autoSpaceDE w:val="0"/>
        <w:autoSpaceDN w:val="0"/>
        <w:snapToGrid w:val="0"/>
        <w:spacing w:line="360" w:lineRule="auto"/>
        <w:ind w:left="625" w:hanging="625"/>
        <w:rPr>
          <w:rFonts w:ascii="宋体" w:hAnsi="宋体" w:cs="宋体"/>
          <w:bCs/>
          <w:kern w:val="2"/>
          <w:szCs w:val="21"/>
        </w:rPr>
      </w:pPr>
      <w:r>
        <w:rPr>
          <w:rFonts w:hint="eastAsia" w:ascii="宋体" w:hAnsi="宋体" w:cs="宋体"/>
          <w:bCs/>
          <w:kern w:val="2"/>
          <w:szCs w:val="21"/>
        </w:rPr>
        <w:t>由甲方按下列程序付款：甲乙双方按实际送货数量结算并付款。乙方须提供送货清单，对供应货物的品种、数量、单价、金额等进行统计，并经甲方核实无误后，乙方开具正式有效的等额发票，甲方在收到乙方提供正式有效的等额发票之日按双方协议的时间办理支付手续，向乙方支付采购金额。</w:t>
      </w:r>
    </w:p>
    <w:p w14:paraId="1335E4A4">
      <w:pPr>
        <w:numPr>
          <w:ilvl w:val="0"/>
          <w:numId w:val="14"/>
        </w:numPr>
        <w:autoSpaceDE w:val="0"/>
        <w:autoSpaceDN w:val="0"/>
        <w:snapToGrid w:val="0"/>
        <w:spacing w:line="360" w:lineRule="auto"/>
        <w:ind w:left="625" w:hanging="625"/>
        <w:rPr>
          <w:rFonts w:ascii="宋体" w:hAnsi="宋体" w:cs="宋体"/>
          <w:bCs/>
          <w:kern w:val="2"/>
          <w:szCs w:val="21"/>
        </w:rPr>
      </w:pPr>
      <w:r>
        <w:rPr>
          <w:rFonts w:hint="eastAsia" w:ascii="宋体" w:hAnsi="宋体" w:cs="宋体"/>
          <w:bCs/>
          <w:kern w:val="2"/>
          <w:szCs w:val="21"/>
        </w:rPr>
        <w:t>乙方凭以下有效文件与甲方结算：</w:t>
      </w:r>
    </w:p>
    <w:p w14:paraId="0EDEC62C">
      <w:pPr>
        <w:tabs>
          <w:tab w:val="left" w:pos="567"/>
        </w:tabs>
        <w:snapToGrid w:val="0"/>
        <w:spacing w:line="360" w:lineRule="auto"/>
        <w:rPr>
          <w:rFonts w:ascii="宋体" w:hAnsi="宋体" w:cs="宋体"/>
          <w:kern w:val="2"/>
          <w:szCs w:val="21"/>
        </w:rPr>
      </w:pPr>
      <w:r>
        <w:rPr>
          <w:rFonts w:hint="eastAsia" w:ascii="宋体" w:hAnsi="宋体" w:cs="宋体"/>
          <w:kern w:val="2"/>
          <w:szCs w:val="21"/>
        </w:rPr>
        <w:t>（1）合同；</w:t>
      </w:r>
    </w:p>
    <w:p w14:paraId="72934612">
      <w:pPr>
        <w:tabs>
          <w:tab w:val="left" w:pos="567"/>
        </w:tabs>
        <w:snapToGrid w:val="0"/>
        <w:spacing w:line="360" w:lineRule="auto"/>
        <w:rPr>
          <w:rFonts w:ascii="宋体" w:hAnsi="宋体" w:cs="宋体"/>
          <w:b/>
          <w:bCs/>
          <w:kern w:val="2"/>
          <w:szCs w:val="21"/>
        </w:rPr>
      </w:pPr>
      <w:r>
        <w:rPr>
          <w:rFonts w:hint="eastAsia" w:ascii="宋体" w:hAnsi="宋体" w:cs="宋体"/>
          <w:kern w:val="2"/>
          <w:szCs w:val="21"/>
        </w:rPr>
        <w:t>（2）成交人开具的正式有效的等额发票；</w:t>
      </w:r>
    </w:p>
    <w:p w14:paraId="35F75BE2">
      <w:pPr>
        <w:numPr>
          <w:ilvl w:val="0"/>
          <w:numId w:val="10"/>
        </w:numPr>
        <w:tabs>
          <w:tab w:val="left" w:pos="567"/>
        </w:tabs>
        <w:snapToGrid w:val="0"/>
        <w:spacing w:line="360" w:lineRule="auto"/>
        <w:ind w:left="0" w:firstLine="0"/>
        <w:rPr>
          <w:rFonts w:ascii="宋体" w:hAnsi="宋体" w:cs="宋体"/>
          <w:b/>
          <w:bCs/>
          <w:kern w:val="2"/>
          <w:szCs w:val="21"/>
        </w:rPr>
      </w:pPr>
      <w:r>
        <w:rPr>
          <w:rFonts w:hint="eastAsia" w:ascii="宋体" w:hAnsi="宋体" w:cs="宋体"/>
          <w:b/>
          <w:bCs/>
          <w:kern w:val="2"/>
          <w:szCs w:val="21"/>
        </w:rPr>
        <w:t>售后服务要求</w:t>
      </w:r>
    </w:p>
    <w:p w14:paraId="66D80D50">
      <w:pPr>
        <w:numPr>
          <w:ilvl w:val="0"/>
          <w:numId w:val="15"/>
        </w:numPr>
        <w:tabs>
          <w:tab w:val="left" w:pos="567"/>
        </w:tabs>
        <w:autoSpaceDE w:val="0"/>
        <w:autoSpaceDN w:val="0"/>
        <w:snapToGrid w:val="0"/>
        <w:spacing w:line="360" w:lineRule="auto"/>
        <w:ind w:left="567" w:hanging="567"/>
        <w:rPr>
          <w:rFonts w:ascii="宋体" w:hAnsi="宋体" w:cs="宋体"/>
          <w:bCs/>
          <w:kern w:val="2"/>
          <w:szCs w:val="21"/>
        </w:rPr>
      </w:pPr>
      <w:bookmarkStart w:id="2" w:name="_Hlk76057990"/>
      <w:r>
        <w:rPr>
          <w:rFonts w:hint="eastAsia" w:ascii="宋体" w:hAnsi="宋体" w:cs="宋体"/>
          <w:szCs w:val="21"/>
        </w:rPr>
        <w:t>质量保修范围：由于材料、工艺等问题而导致的产品功能失效、性能下降等缺陷(属于自然力或战争等不可抗拒力、人为因素等造成的除外)。</w:t>
      </w:r>
      <w:bookmarkEnd w:id="2"/>
    </w:p>
    <w:p w14:paraId="3EE763E3">
      <w:pPr>
        <w:numPr>
          <w:ilvl w:val="0"/>
          <w:numId w:val="10"/>
        </w:numPr>
        <w:tabs>
          <w:tab w:val="left" w:pos="567"/>
        </w:tabs>
        <w:snapToGrid w:val="0"/>
        <w:spacing w:line="360" w:lineRule="auto"/>
        <w:ind w:left="0" w:firstLine="0"/>
        <w:rPr>
          <w:rFonts w:ascii="宋体" w:hAnsi="宋体" w:cs="宋体"/>
          <w:b/>
          <w:bCs/>
          <w:kern w:val="2"/>
          <w:szCs w:val="21"/>
        </w:rPr>
      </w:pPr>
      <w:r>
        <w:rPr>
          <w:rFonts w:hint="eastAsia" w:ascii="宋体" w:hAnsi="宋体" w:cs="宋体"/>
          <w:b/>
          <w:bCs/>
          <w:kern w:val="2"/>
          <w:szCs w:val="21"/>
        </w:rPr>
        <w:t>包装方式</w:t>
      </w:r>
    </w:p>
    <w:p w14:paraId="488B4EFF">
      <w:pPr>
        <w:pStyle w:val="48"/>
        <w:numPr>
          <w:ilvl w:val="0"/>
          <w:numId w:val="16"/>
        </w:numPr>
        <w:snapToGrid w:val="0"/>
        <w:spacing w:line="360" w:lineRule="auto"/>
        <w:ind w:left="851" w:hanging="851" w:firstLineChars="0"/>
        <w:rPr>
          <w:rFonts w:ascii="宋体" w:hAnsi="宋体" w:cs="宋体"/>
          <w:szCs w:val="21"/>
        </w:rPr>
      </w:pPr>
      <w:bookmarkStart w:id="3" w:name="_Hlk76058051"/>
      <w:r>
        <w:rPr>
          <w:rFonts w:hint="eastAsia" w:ascii="宋体" w:hAnsi="宋体" w:cs="宋体"/>
          <w:szCs w:val="21"/>
        </w:rPr>
        <w:t>乙方应提供运至交付地点所需要的包装，包装应符合经济、牢固、美观的要求，采取防潮、防晒、防锈、防振及防止其它损坏的必要措施，以防止货物在运转中损坏或变质。</w:t>
      </w:r>
    </w:p>
    <w:p w14:paraId="770C9DD1">
      <w:pPr>
        <w:pStyle w:val="48"/>
        <w:numPr>
          <w:ilvl w:val="0"/>
          <w:numId w:val="16"/>
        </w:numPr>
        <w:snapToGrid w:val="0"/>
        <w:spacing w:line="360" w:lineRule="auto"/>
        <w:ind w:left="851" w:hanging="851" w:firstLineChars="0"/>
        <w:rPr>
          <w:rFonts w:ascii="宋体" w:hAnsi="宋体" w:cs="宋体"/>
          <w:szCs w:val="21"/>
        </w:rPr>
      </w:pPr>
      <w:r>
        <w:rPr>
          <w:rFonts w:hint="eastAsia" w:ascii="宋体" w:hAnsi="宋体" w:cs="宋体"/>
          <w:szCs w:val="21"/>
        </w:rPr>
        <w:t>包装必须要符合相关法律、法规的要求，包括与环境、职业健康和安全有关的法律、法规标准。</w:t>
      </w:r>
    </w:p>
    <w:p w14:paraId="507566F1">
      <w:pPr>
        <w:pStyle w:val="48"/>
        <w:numPr>
          <w:ilvl w:val="0"/>
          <w:numId w:val="16"/>
        </w:numPr>
        <w:snapToGrid w:val="0"/>
        <w:spacing w:line="360" w:lineRule="auto"/>
        <w:ind w:left="851" w:hanging="851" w:firstLineChars="0"/>
        <w:rPr>
          <w:rFonts w:ascii="宋体" w:hAnsi="宋体" w:cs="宋体"/>
          <w:szCs w:val="21"/>
        </w:rPr>
      </w:pPr>
      <w:r>
        <w:rPr>
          <w:rFonts w:hint="eastAsia" w:ascii="宋体" w:hAnsi="宋体" w:cs="宋体"/>
          <w:szCs w:val="21"/>
        </w:rPr>
        <w:t>运输包装应根据产品的特点及国家相关标准标注有相应的运输标志。</w:t>
      </w:r>
    </w:p>
    <w:bookmarkEnd w:id="3"/>
    <w:p w14:paraId="7D4AF36A">
      <w:pPr>
        <w:numPr>
          <w:ilvl w:val="0"/>
          <w:numId w:val="10"/>
        </w:numPr>
        <w:tabs>
          <w:tab w:val="left" w:pos="567"/>
        </w:tabs>
        <w:snapToGrid w:val="0"/>
        <w:spacing w:line="360" w:lineRule="auto"/>
        <w:ind w:left="0" w:firstLine="0"/>
        <w:rPr>
          <w:rFonts w:ascii="宋体" w:hAnsi="宋体" w:cs="宋体"/>
          <w:b/>
          <w:bCs/>
          <w:kern w:val="2"/>
          <w:szCs w:val="21"/>
        </w:rPr>
      </w:pPr>
      <w:r>
        <w:rPr>
          <w:rFonts w:hint="eastAsia" w:ascii="宋体" w:hAnsi="宋体" w:cs="宋体"/>
          <w:b/>
          <w:bCs/>
          <w:kern w:val="2"/>
          <w:szCs w:val="21"/>
        </w:rPr>
        <w:t>验收、交付标准和方法</w:t>
      </w:r>
    </w:p>
    <w:p w14:paraId="601BC412">
      <w:pPr>
        <w:numPr>
          <w:ilvl w:val="0"/>
          <w:numId w:val="17"/>
        </w:numPr>
        <w:tabs>
          <w:tab w:val="left" w:pos="567"/>
        </w:tabs>
        <w:autoSpaceDE w:val="0"/>
        <w:autoSpaceDN w:val="0"/>
        <w:snapToGrid w:val="0"/>
        <w:spacing w:line="360" w:lineRule="auto"/>
        <w:ind w:left="567" w:hanging="567"/>
        <w:rPr>
          <w:rFonts w:ascii="宋体" w:hAnsi="宋体" w:cs="宋体"/>
          <w:bCs/>
          <w:kern w:val="2"/>
          <w:szCs w:val="21"/>
        </w:rPr>
      </w:pPr>
      <w:r>
        <w:rPr>
          <w:rFonts w:hint="eastAsia" w:ascii="宋体" w:hAnsi="宋体" w:cs="宋体"/>
          <w:szCs w:val="21"/>
        </w:rPr>
        <w:t>全部合同货物到达交货地点且由甲方进行验收。</w:t>
      </w:r>
    </w:p>
    <w:p w14:paraId="25D1BC49">
      <w:pPr>
        <w:numPr>
          <w:ilvl w:val="0"/>
          <w:numId w:val="17"/>
        </w:numPr>
        <w:tabs>
          <w:tab w:val="left" w:pos="567"/>
        </w:tabs>
        <w:autoSpaceDE w:val="0"/>
        <w:autoSpaceDN w:val="0"/>
        <w:snapToGrid w:val="0"/>
        <w:spacing w:line="360" w:lineRule="auto"/>
        <w:ind w:left="567" w:hanging="567"/>
        <w:rPr>
          <w:rFonts w:ascii="宋体" w:hAnsi="宋体" w:cs="宋体"/>
          <w:bCs/>
          <w:kern w:val="2"/>
          <w:szCs w:val="21"/>
        </w:rPr>
      </w:pPr>
      <w:r>
        <w:rPr>
          <w:rFonts w:hint="eastAsia" w:ascii="宋体" w:hAnsi="宋体" w:cs="宋体"/>
          <w:bCs/>
          <w:kern w:val="2"/>
          <w:szCs w:val="21"/>
        </w:rPr>
        <w:t>符合中华人民共和国国家安全质量标准、环保标准或行业标准；</w:t>
      </w:r>
    </w:p>
    <w:p w14:paraId="00D460DA">
      <w:pPr>
        <w:numPr>
          <w:ilvl w:val="0"/>
          <w:numId w:val="17"/>
        </w:numPr>
        <w:tabs>
          <w:tab w:val="left" w:pos="567"/>
        </w:tabs>
        <w:autoSpaceDE w:val="0"/>
        <w:autoSpaceDN w:val="0"/>
        <w:snapToGrid w:val="0"/>
        <w:spacing w:line="360" w:lineRule="auto"/>
        <w:ind w:left="567" w:hanging="567"/>
        <w:rPr>
          <w:rFonts w:ascii="宋体" w:hAnsi="宋体" w:cs="宋体"/>
          <w:bCs/>
          <w:kern w:val="2"/>
          <w:szCs w:val="21"/>
        </w:rPr>
      </w:pPr>
      <w:r>
        <w:rPr>
          <w:rFonts w:hint="eastAsia" w:ascii="宋体" w:hAnsi="宋体" w:cs="宋体"/>
          <w:bCs/>
          <w:kern w:val="2"/>
          <w:szCs w:val="21"/>
        </w:rPr>
        <w:t>符合采购文件和响应承诺中甲方认可的合理最佳配置、参数及各项要求；</w:t>
      </w:r>
    </w:p>
    <w:p w14:paraId="1810A4D8">
      <w:pPr>
        <w:numPr>
          <w:ilvl w:val="0"/>
          <w:numId w:val="17"/>
        </w:numPr>
        <w:tabs>
          <w:tab w:val="left" w:pos="567"/>
        </w:tabs>
        <w:autoSpaceDE w:val="0"/>
        <w:autoSpaceDN w:val="0"/>
        <w:snapToGrid w:val="0"/>
        <w:spacing w:line="360" w:lineRule="auto"/>
        <w:ind w:left="567" w:hanging="567"/>
        <w:rPr>
          <w:rFonts w:ascii="宋体" w:hAnsi="宋体" w:cs="宋体"/>
          <w:bCs/>
          <w:kern w:val="2"/>
          <w:szCs w:val="21"/>
        </w:rPr>
      </w:pPr>
      <w:r>
        <w:rPr>
          <w:rFonts w:hint="eastAsia" w:ascii="宋体" w:hAnsi="宋体" w:cs="宋体"/>
          <w:bCs/>
          <w:kern w:val="2"/>
          <w:szCs w:val="21"/>
        </w:rPr>
        <w:t>甲方组成验收小组按国家有关规定、规范进行验收，必要时邀请相关的专业人员或机构参与验收。因货物质量问题发生争议时，由本地质量技术监督部门鉴定。货物符合质量技术标准的，鉴定费由甲方承担；否则鉴定费由乙方承担。</w:t>
      </w:r>
    </w:p>
    <w:p w14:paraId="6C74FC61">
      <w:pPr>
        <w:numPr>
          <w:ilvl w:val="0"/>
          <w:numId w:val="10"/>
        </w:numPr>
        <w:tabs>
          <w:tab w:val="left" w:pos="567"/>
        </w:tabs>
        <w:snapToGrid w:val="0"/>
        <w:spacing w:line="360" w:lineRule="auto"/>
        <w:ind w:left="0" w:firstLine="0"/>
        <w:rPr>
          <w:rFonts w:ascii="宋体" w:hAnsi="宋体" w:cs="宋体"/>
          <w:b/>
          <w:bCs/>
          <w:kern w:val="2"/>
          <w:szCs w:val="21"/>
        </w:rPr>
      </w:pPr>
      <w:r>
        <w:rPr>
          <w:rFonts w:hint="eastAsia" w:ascii="宋体" w:hAnsi="宋体" w:cs="宋体"/>
          <w:b/>
          <w:bCs/>
          <w:kern w:val="2"/>
          <w:szCs w:val="21"/>
        </w:rPr>
        <w:t>违约责任与赔偿损失</w:t>
      </w:r>
    </w:p>
    <w:p w14:paraId="7B86E0A6">
      <w:pPr>
        <w:numPr>
          <w:ilvl w:val="0"/>
          <w:numId w:val="18"/>
        </w:numPr>
        <w:tabs>
          <w:tab w:val="left" w:pos="567"/>
        </w:tabs>
        <w:autoSpaceDE w:val="0"/>
        <w:autoSpaceDN w:val="0"/>
        <w:snapToGrid w:val="0"/>
        <w:spacing w:line="360" w:lineRule="auto"/>
        <w:ind w:left="567" w:hanging="567"/>
        <w:rPr>
          <w:rFonts w:ascii="宋体" w:hAnsi="宋体" w:cs="宋体"/>
          <w:bCs/>
          <w:kern w:val="2"/>
          <w:szCs w:val="21"/>
        </w:rPr>
      </w:pPr>
      <w:r>
        <w:rPr>
          <w:rFonts w:hint="eastAsia" w:ascii="宋体" w:hAnsi="宋体" w:cs="宋体"/>
          <w:bCs/>
          <w:kern w:val="2"/>
          <w:szCs w:val="21"/>
        </w:rPr>
        <w:t>乙方交付的货物、服务不符合响应文件或本合同规定的，甲方有权拒收，并且乙方须向甲方支付本次采购总价5%的违约金。</w:t>
      </w:r>
    </w:p>
    <w:p w14:paraId="3C228573">
      <w:pPr>
        <w:numPr>
          <w:ilvl w:val="0"/>
          <w:numId w:val="18"/>
        </w:numPr>
        <w:tabs>
          <w:tab w:val="left" w:pos="567"/>
        </w:tabs>
        <w:autoSpaceDE w:val="0"/>
        <w:autoSpaceDN w:val="0"/>
        <w:snapToGrid w:val="0"/>
        <w:spacing w:line="360" w:lineRule="auto"/>
        <w:ind w:left="567" w:hanging="567"/>
        <w:rPr>
          <w:rFonts w:ascii="宋体" w:hAnsi="宋体" w:cs="宋体"/>
          <w:bCs/>
          <w:kern w:val="2"/>
          <w:szCs w:val="21"/>
        </w:rPr>
      </w:pPr>
      <w:r>
        <w:rPr>
          <w:rFonts w:hint="eastAsia" w:ascii="宋体" w:hAnsi="宋体" w:cs="宋体"/>
          <w:bCs/>
          <w:kern w:val="2"/>
          <w:szCs w:val="21"/>
        </w:rPr>
        <w:t>乙方未能按本合同规定的交货时间交付货物、服务，从逾期之日起每日按本次采购总价3‰的数额向甲方支付违约金；逾期15天以上（含15天）的，甲方有权终止合同，要求乙方支付违约金，并且给甲方造成的经济损失由乙方承担赔偿责任。</w:t>
      </w:r>
    </w:p>
    <w:p w14:paraId="029D2F20">
      <w:pPr>
        <w:numPr>
          <w:ilvl w:val="0"/>
          <w:numId w:val="18"/>
        </w:numPr>
        <w:tabs>
          <w:tab w:val="left" w:pos="567"/>
        </w:tabs>
        <w:autoSpaceDE w:val="0"/>
        <w:autoSpaceDN w:val="0"/>
        <w:snapToGrid w:val="0"/>
        <w:spacing w:line="360" w:lineRule="auto"/>
        <w:ind w:left="567" w:hanging="567"/>
        <w:rPr>
          <w:rFonts w:ascii="宋体" w:hAnsi="宋体" w:cs="宋体"/>
          <w:bCs/>
          <w:kern w:val="2"/>
          <w:szCs w:val="21"/>
        </w:rPr>
      </w:pPr>
      <w:r>
        <w:rPr>
          <w:rFonts w:hint="eastAsia" w:ascii="宋体" w:hAnsi="宋体" w:cs="宋体"/>
          <w:bCs/>
          <w:kern w:val="2"/>
          <w:szCs w:val="21"/>
        </w:rPr>
        <w:t>甲方无正当理由拒收货物，到期拒付货物款项的，甲方向乙方偿付本次采购总价的5%的违约金。甲方逾期付款，则每日按本次采购总价的3‰向乙方偿付违约金。</w:t>
      </w:r>
    </w:p>
    <w:p w14:paraId="7C91C636">
      <w:pPr>
        <w:tabs>
          <w:tab w:val="left" w:pos="567"/>
        </w:tabs>
        <w:autoSpaceDE w:val="0"/>
        <w:autoSpaceDN w:val="0"/>
        <w:snapToGrid w:val="0"/>
        <w:spacing w:line="360" w:lineRule="auto"/>
        <w:rPr>
          <w:rFonts w:ascii="宋体" w:hAnsi="宋体" w:cs="宋体"/>
          <w:bCs/>
          <w:kern w:val="2"/>
          <w:szCs w:val="21"/>
        </w:rPr>
      </w:pPr>
      <w:r>
        <w:rPr>
          <w:rFonts w:hint="eastAsia" w:ascii="宋体" w:hAnsi="宋体" w:cs="宋体"/>
          <w:bCs/>
          <w:kern w:val="2"/>
          <w:szCs w:val="21"/>
        </w:rPr>
        <w:t>（四）其它违约责任按《中华人民共和国民法典》处理。</w:t>
      </w:r>
    </w:p>
    <w:p w14:paraId="382ECFE8">
      <w:pPr>
        <w:rPr>
          <w:rFonts w:ascii="宋体" w:hAnsi="宋体" w:cs="宋体"/>
          <w:bCs/>
          <w:kern w:val="2"/>
          <w:szCs w:val="21"/>
        </w:rPr>
      </w:pPr>
      <w:r>
        <w:rPr>
          <w:rFonts w:hint="eastAsia" w:ascii="宋体" w:hAnsi="宋体" w:cs="宋体"/>
          <w:bCs/>
          <w:kern w:val="2"/>
          <w:szCs w:val="21"/>
        </w:rPr>
        <w:t>（五）</w:t>
      </w:r>
    </w:p>
    <w:p w14:paraId="0970DA77">
      <w:pPr>
        <w:autoSpaceDE w:val="0"/>
        <w:autoSpaceDN w:val="0"/>
        <w:snapToGrid w:val="0"/>
        <w:spacing w:line="360" w:lineRule="auto"/>
        <w:ind w:left="420"/>
        <w:jc w:val="left"/>
        <w:rPr>
          <w:rFonts w:ascii="宋体" w:hAnsi="宋体" w:cs="宋体"/>
          <w:bCs/>
          <w:kern w:val="2"/>
          <w:szCs w:val="21"/>
        </w:rPr>
      </w:pPr>
      <w:r>
        <w:rPr>
          <w:rFonts w:hint="eastAsia" w:ascii="宋体" w:hAnsi="宋体" w:cs="宋体"/>
          <w:bCs/>
          <w:kern w:val="2"/>
          <w:szCs w:val="21"/>
        </w:rPr>
        <w:t>5.1乙方在招投标过程中或合同履行过程中存在违反国家法律、行政法规、部门规章以及规范性  法律文件等国家法律法规和政策规定，以及甲方有关要求的，致使合同无法履行或合同继续履行将损害甲方利益（包括但不限于财产损失、名誉损失以及单位或相关人员承担民事、行政、刑事责任等）的，甲方有权随时解除本合同，且不承担任何违约责任。同时，甲方有权要求乙方支付违约金（具体金额或者合同标的额的百分比参照合同文件中关于违约责任的相关条款），违约金不足以弥补甲方损失的，甲方有权要求向乙方追偿以弥补损失。</w:t>
      </w:r>
    </w:p>
    <w:p w14:paraId="47A547F1">
      <w:pPr>
        <w:autoSpaceDE w:val="0"/>
        <w:autoSpaceDN w:val="0"/>
        <w:snapToGrid w:val="0"/>
        <w:spacing w:line="360" w:lineRule="auto"/>
        <w:ind w:left="420"/>
        <w:jc w:val="left"/>
        <w:rPr>
          <w:rFonts w:ascii="宋体" w:hAnsi="宋体" w:cs="宋体"/>
          <w:bCs/>
          <w:kern w:val="2"/>
          <w:szCs w:val="21"/>
        </w:rPr>
      </w:pPr>
      <w:r>
        <w:rPr>
          <w:rFonts w:hint="eastAsia" w:ascii="宋体" w:hAnsi="宋体" w:cs="宋体"/>
          <w:bCs/>
          <w:kern w:val="2"/>
          <w:szCs w:val="21"/>
        </w:rPr>
        <w:t>5.2发生前述情形所造成的一切责任由乙方承担，该等责任包括但不限于对甲乙双方、双方工作人员、第三人的人身、财产的损失赔偿以及有关部门罚款的承担等。如甲方因乙方前述行为而承担任何责任的，甲方有权向乙方追偿，且乙方应承担甲方为实现权利救济而支出的一切费用，该等费用包括但不限于公证费、诉讼费、保全费、公告费、律师费、差旅费等。</w:t>
      </w:r>
    </w:p>
    <w:p w14:paraId="76E016C1">
      <w:pPr>
        <w:autoSpaceDE w:val="0"/>
        <w:autoSpaceDN w:val="0"/>
        <w:snapToGrid w:val="0"/>
        <w:spacing w:line="360" w:lineRule="auto"/>
        <w:ind w:left="420"/>
        <w:jc w:val="left"/>
        <w:rPr>
          <w:rFonts w:ascii="宋体" w:hAnsi="宋体" w:cs="宋体"/>
          <w:bCs/>
          <w:kern w:val="2"/>
          <w:szCs w:val="21"/>
        </w:rPr>
      </w:pPr>
      <w:r>
        <w:rPr>
          <w:rFonts w:hint="eastAsia" w:ascii="宋体" w:hAnsi="宋体" w:cs="宋体"/>
          <w:bCs/>
          <w:kern w:val="2"/>
          <w:szCs w:val="21"/>
        </w:rPr>
        <w:t>5.3甲方向乙方发出解除合同通知之日起3日内本合同解除。乙方应于本合同解除之日起3日自行退场，并于收到甲方赔偿通知之日起3日内向甲方支付违约金及各项损失赔偿金。</w:t>
      </w:r>
    </w:p>
    <w:p w14:paraId="4DDD5840">
      <w:pPr>
        <w:tabs>
          <w:tab w:val="left" w:pos="567"/>
        </w:tabs>
        <w:autoSpaceDE w:val="0"/>
        <w:autoSpaceDN w:val="0"/>
        <w:snapToGrid w:val="0"/>
        <w:spacing w:line="360" w:lineRule="auto"/>
        <w:ind w:left="567"/>
        <w:rPr>
          <w:rFonts w:ascii="宋体" w:hAnsi="宋体" w:cs="宋体"/>
          <w:bCs/>
          <w:kern w:val="2"/>
          <w:szCs w:val="21"/>
        </w:rPr>
      </w:pPr>
    </w:p>
    <w:p w14:paraId="3B826929">
      <w:pPr>
        <w:tabs>
          <w:tab w:val="left" w:pos="567"/>
        </w:tabs>
        <w:autoSpaceDE w:val="0"/>
        <w:autoSpaceDN w:val="0"/>
        <w:snapToGrid w:val="0"/>
        <w:spacing w:line="240" w:lineRule="auto"/>
        <w:rPr>
          <w:rFonts w:ascii="宋体" w:hAnsi="宋体" w:cs="宋体"/>
          <w:bCs/>
          <w:kern w:val="2"/>
          <w:szCs w:val="21"/>
        </w:rPr>
      </w:pPr>
    </w:p>
    <w:p w14:paraId="32462ADC">
      <w:pPr>
        <w:numPr>
          <w:ilvl w:val="0"/>
          <w:numId w:val="10"/>
        </w:numPr>
        <w:tabs>
          <w:tab w:val="left" w:pos="567"/>
          <w:tab w:val="left" w:pos="709"/>
          <w:tab w:val="clear" w:pos="960"/>
        </w:tabs>
        <w:snapToGrid w:val="0"/>
        <w:spacing w:line="360" w:lineRule="auto"/>
        <w:ind w:left="0" w:firstLine="0"/>
        <w:rPr>
          <w:rFonts w:ascii="宋体" w:hAnsi="宋体" w:cs="宋体"/>
          <w:b/>
          <w:bCs/>
          <w:kern w:val="2"/>
          <w:szCs w:val="21"/>
        </w:rPr>
      </w:pPr>
      <w:r>
        <w:rPr>
          <w:rFonts w:hint="eastAsia" w:ascii="宋体" w:hAnsi="宋体" w:cs="宋体"/>
          <w:b/>
          <w:bCs/>
          <w:kern w:val="2"/>
          <w:szCs w:val="21"/>
        </w:rPr>
        <w:t>争议的解决</w:t>
      </w:r>
    </w:p>
    <w:p w14:paraId="4D2340AA">
      <w:pPr>
        <w:snapToGrid w:val="0"/>
        <w:spacing w:line="360" w:lineRule="auto"/>
        <w:ind w:firstLine="420" w:firstLineChars="200"/>
        <w:rPr>
          <w:rFonts w:ascii="宋体" w:hAnsi="宋体" w:cs="宋体"/>
          <w:bCs/>
          <w:kern w:val="2"/>
          <w:szCs w:val="21"/>
        </w:rPr>
      </w:pPr>
      <w:r>
        <w:rPr>
          <w:rFonts w:hint="eastAsia" w:ascii="宋体" w:hAnsi="宋体" w:cs="宋体"/>
          <w:bCs/>
          <w:kern w:val="2"/>
          <w:szCs w:val="21"/>
        </w:rPr>
        <w:t>合同执行过程中发生的任何争议，如双方不能通过友好协商解决，甲、乙双方一致同意向甲方所在地人民法院提起诉讼。</w:t>
      </w:r>
    </w:p>
    <w:p w14:paraId="0433850F">
      <w:pPr>
        <w:numPr>
          <w:ilvl w:val="0"/>
          <w:numId w:val="10"/>
        </w:numPr>
        <w:tabs>
          <w:tab w:val="left" w:pos="567"/>
          <w:tab w:val="left" w:pos="709"/>
          <w:tab w:val="clear" w:pos="960"/>
        </w:tabs>
        <w:snapToGrid w:val="0"/>
        <w:spacing w:line="360" w:lineRule="auto"/>
        <w:ind w:left="0" w:firstLine="0"/>
        <w:rPr>
          <w:rFonts w:ascii="宋体" w:hAnsi="宋体" w:cs="宋体"/>
          <w:b/>
          <w:bCs/>
          <w:kern w:val="2"/>
          <w:szCs w:val="21"/>
        </w:rPr>
      </w:pPr>
      <w:r>
        <w:rPr>
          <w:rFonts w:hint="eastAsia" w:ascii="宋体" w:hAnsi="宋体" w:cs="宋体"/>
          <w:b/>
          <w:bCs/>
          <w:kern w:val="2"/>
          <w:szCs w:val="21"/>
        </w:rPr>
        <w:t>不可抗力</w:t>
      </w:r>
    </w:p>
    <w:p w14:paraId="60FCE062">
      <w:pPr>
        <w:autoSpaceDE w:val="0"/>
        <w:autoSpaceDN w:val="0"/>
        <w:snapToGrid w:val="0"/>
        <w:spacing w:line="360" w:lineRule="auto"/>
        <w:ind w:left="420"/>
        <w:jc w:val="left"/>
        <w:rPr>
          <w:rFonts w:ascii="宋体" w:hAnsi="宋体" w:cs="宋体"/>
          <w:bCs/>
          <w:kern w:val="2"/>
          <w:szCs w:val="21"/>
        </w:rPr>
      </w:pPr>
      <w:r>
        <w:rPr>
          <w:rFonts w:hint="eastAsia" w:ascii="宋体" w:hAnsi="宋体" w:cs="宋体"/>
          <w:bCs/>
          <w:kern w:val="2"/>
          <w:szCs w:val="21"/>
        </w:rPr>
        <w:t>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14:paraId="218EB189">
      <w:pPr>
        <w:numPr>
          <w:ilvl w:val="0"/>
          <w:numId w:val="10"/>
        </w:numPr>
        <w:tabs>
          <w:tab w:val="left" w:pos="567"/>
          <w:tab w:val="left" w:pos="709"/>
          <w:tab w:val="clear" w:pos="960"/>
        </w:tabs>
        <w:snapToGrid w:val="0"/>
        <w:spacing w:line="360" w:lineRule="auto"/>
        <w:ind w:left="0" w:firstLine="0"/>
        <w:rPr>
          <w:rFonts w:ascii="宋体" w:hAnsi="宋体" w:cs="宋体"/>
          <w:b/>
          <w:bCs/>
          <w:kern w:val="2"/>
          <w:szCs w:val="21"/>
        </w:rPr>
      </w:pPr>
      <w:r>
        <w:rPr>
          <w:rFonts w:hint="eastAsia" w:ascii="宋体" w:hAnsi="宋体" w:cs="宋体"/>
          <w:b/>
          <w:bCs/>
          <w:kern w:val="2"/>
          <w:szCs w:val="21"/>
        </w:rPr>
        <w:t>税费</w:t>
      </w:r>
    </w:p>
    <w:p w14:paraId="1A744A2E">
      <w:pPr>
        <w:snapToGrid w:val="0"/>
        <w:spacing w:line="360" w:lineRule="auto"/>
        <w:ind w:firstLine="525" w:firstLineChars="250"/>
        <w:rPr>
          <w:rFonts w:ascii="宋体" w:hAnsi="宋体" w:cs="宋体"/>
          <w:bCs/>
          <w:kern w:val="2"/>
          <w:szCs w:val="21"/>
        </w:rPr>
      </w:pPr>
      <w:r>
        <w:rPr>
          <w:rFonts w:hint="eastAsia" w:ascii="宋体" w:hAnsi="宋体" w:cs="宋体"/>
          <w:bCs/>
          <w:kern w:val="2"/>
          <w:szCs w:val="21"/>
        </w:rPr>
        <w:t>在中国境内、外发生的与本合同执行有关的一切税费均由乙方负担。</w:t>
      </w:r>
    </w:p>
    <w:p w14:paraId="4F970671">
      <w:pPr>
        <w:numPr>
          <w:ilvl w:val="0"/>
          <w:numId w:val="10"/>
        </w:numPr>
        <w:tabs>
          <w:tab w:val="left" w:pos="567"/>
          <w:tab w:val="left" w:pos="709"/>
          <w:tab w:val="clear" w:pos="960"/>
        </w:tabs>
        <w:snapToGrid w:val="0"/>
        <w:spacing w:line="360" w:lineRule="auto"/>
        <w:ind w:left="0" w:firstLine="0"/>
        <w:rPr>
          <w:rFonts w:ascii="宋体" w:hAnsi="宋体" w:cs="宋体"/>
          <w:b/>
          <w:bCs/>
          <w:kern w:val="2"/>
          <w:szCs w:val="21"/>
        </w:rPr>
      </w:pPr>
      <w:r>
        <w:rPr>
          <w:rFonts w:hint="eastAsia" w:ascii="宋体" w:hAnsi="宋体" w:cs="宋体"/>
          <w:b/>
          <w:bCs/>
          <w:kern w:val="2"/>
          <w:szCs w:val="21"/>
        </w:rPr>
        <w:t>其它</w:t>
      </w:r>
    </w:p>
    <w:p w14:paraId="5896AB16">
      <w:pPr>
        <w:numPr>
          <w:ilvl w:val="0"/>
          <w:numId w:val="19"/>
        </w:numPr>
        <w:tabs>
          <w:tab w:val="left" w:pos="567"/>
        </w:tabs>
        <w:autoSpaceDE w:val="0"/>
        <w:autoSpaceDN w:val="0"/>
        <w:snapToGrid w:val="0"/>
        <w:spacing w:line="360" w:lineRule="auto"/>
        <w:ind w:left="567" w:hanging="567"/>
        <w:rPr>
          <w:rFonts w:ascii="宋体" w:hAnsi="宋体" w:cs="宋体"/>
          <w:bCs/>
          <w:kern w:val="2"/>
          <w:szCs w:val="21"/>
        </w:rPr>
      </w:pPr>
      <w:r>
        <w:rPr>
          <w:rFonts w:hint="eastAsia" w:ascii="宋体" w:hAnsi="宋体" w:cs="宋体"/>
          <w:bCs/>
          <w:kern w:val="2"/>
          <w:szCs w:val="21"/>
        </w:rPr>
        <w:t>本合同所有附件、谈判文件、响应文件、成交通知书均为合同的有效组成部分，与本合同具有同等法律效力。</w:t>
      </w:r>
    </w:p>
    <w:p w14:paraId="2F64BB77">
      <w:pPr>
        <w:numPr>
          <w:ilvl w:val="0"/>
          <w:numId w:val="19"/>
        </w:numPr>
        <w:tabs>
          <w:tab w:val="left" w:pos="567"/>
        </w:tabs>
        <w:autoSpaceDE w:val="0"/>
        <w:autoSpaceDN w:val="0"/>
        <w:snapToGrid w:val="0"/>
        <w:spacing w:line="360" w:lineRule="auto"/>
        <w:ind w:left="567" w:hanging="567"/>
        <w:rPr>
          <w:rFonts w:ascii="宋体" w:hAnsi="宋体" w:cs="宋体"/>
          <w:bCs/>
          <w:kern w:val="2"/>
          <w:szCs w:val="21"/>
        </w:rPr>
      </w:pPr>
      <w:r>
        <w:rPr>
          <w:rFonts w:hint="eastAsia" w:ascii="宋体" w:hAnsi="宋体" w:cs="宋体"/>
          <w:bCs/>
          <w:kern w:val="2"/>
          <w:szCs w:val="21"/>
        </w:rPr>
        <w:t>在执行本合同的过程中，所有经双方签署确认的文件（包括会议纪要、补充协议、往来信函）即成为本合同的有效组成部分。</w:t>
      </w:r>
    </w:p>
    <w:p w14:paraId="1B18CCCF">
      <w:pPr>
        <w:numPr>
          <w:ilvl w:val="0"/>
          <w:numId w:val="19"/>
        </w:numPr>
        <w:tabs>
          <w:tab w:val="left" w:pos="567"/>
        </w:tabs>
        <w:autoSpaceDE w:val="0"/>
        <w:autoSpaceDN w:val="0"/>
        <w:snapToGrid w:val="0"/>
        <w:spacing w:line="360" w:lineRule="auto"/>
        <w:ind w:left="567" w:hanging="567"/>
        <w:rPr>
          <w:rFonts w:ascii="宋体" w:hAnsi="宋体" w:cs="宋体"/>
          <w:bCs/>
          <w:kern w:val="2"/>
          <w:szCs w:val="21"/>
        </w:rPr>
      </w:pPr>
      <w:r>
        <w:rPr>
          <w:rFonts w:hint="eastAsia" w:ascii="宋体" w:hAnsi="宋体" w:cs="宋体"/>
          <w:bCs/>
          <w:kern w:val="2"/>
          <w:szCs w:val="21"/>
        </w:rPr>
        <w:t xml:space="preserve">如一方地址、电话、传真号码有变更，应在变更当日内书面通知对方，否则，应承担相应责任。 </w:t>
      </w:r>
    </w:p>
    <w:p w14:paraId="27E6C1F6">
      <w:pPr>
        <w:numPr>
          <w:ilvl w:val="0"/>
          <w:numId w:val="19"/>
        </w:numPr>
        <w:tabs>
          <w:tab w:val="left" w:pos="567"/>
        </w:tabs>
        <w:autoSpaceDE w:val="0"/>
        <w:autoSpaceDN w:val="0"/>
        <w:snapToGrid w:val="0"/>
        <w:spacing w:line="360" w:lineRule="auto"/>
        <w:ind w:left="567" w:hanging="567"/>
        <w:rPr>
          <w:rFonts w:ascii="宋体" w:hAnsi="宋体" w:cs="宋体"/>
          <w:bCs/>
          <w:kern w:val="2"/>
          <w:szCs w:val="21"/>
        </w:rPr>
      </w:pPr>
      <w:r>
        <w:rPr>
          <w:rFonts w:hint="eastAsia" w:ascii="宋体" w:hAnsi="宋体" w:cs="宋体"/>
          <w:bCs/>
          <w:kern w:val="2"/>
          <w:szCs w:val="21"/>
        </w:rPr>
        <w:t>除甲方事先书面同意外，乙方不得部分或全部转让其应履行的合同项下的义务。</w:t>
      </w:r>
    </w:p>
    <w:p w14:paraId="4A8E3437">
      <w:pPr>
        <w:numPr>
          <w:ilvl w:val="0"/>
          <w:numId w:val="10"/>
        </w:numPr>
        <w:tabs>
          <w:tab w:val="left" w:pos="567"/>
          <w:tab w:val="left" w:pos="709"/>
          <w:tab w:val="clear" w:pos="960"/>
        </w:tabs>
        <w:snapToGrid w:val="0"/>
        <w:spacing w:line="360" w:lineRule="auto"/>
        <w:ind w:left="0" w:firstLine="0"/>
        <w:rPr>
          <w:rFonts w:ascii="宋体" w:hAnsi="宋体" w:cs="宋体"/>
          <w:b/>
          <w:bCs/>
          <w:kern w:val="2"/>
          <w:szCs w:val="21"/>
        </w:rPr>
      </w:pPr>
      <w:r>
        <w:rPr>
          <w:rFonts w:hint="eastAsia" w:ascii="宋体" w:hAnsi="宋体" w:cs="宋体"/>
          <w:b/>
          <w:bCs/>
          <w:kern w:val="2"/>
          <w:szCs w:val="21"/>
        </w:rPr>
        <w:t>合同生效</w:t>
      </w:r>
    </w:p>
    <w:p w14:paraId="3D6D2236">
      <w:pPr>
        <w:numPr>
          <w:ilvl w:val="0"/>
          <w:numId w:val="20"/>
        </w:numPr>
        <w:tabs>
          <w:tab w:val="left" w:pos="567"/>
        </w:tabs>
        <w:autoSpaceDE w:val="0"/>
        <w:autoSpaceDN w:val="0"/>
        <w:snapToGrid w:val="0"/>
        <w:spacing w:line="360" w:lineRule="auto"/>
        <w:rPr>
          <w:rFonts w:ascii="宋体" w:hAnsi="宋体" w:cs="宋体"/>
          <w:kern w:val="2"/>
          <w:szCs w:val="21"/>
        </w:rPr>
      </w:pPr>
      <w:r>
        <w:rPr>
          <w:rFonts w:hint="eastAsia" w:ascii="宋体" w:hAnsi="宋体" w:cs="宋体"/>
          <w:kern w:val="2"/>
          <w:szCs w:val="21"/>
        </w:rPr>
        <w:t>合同自甲乙双方法人代表或其授权代表签字盖章之日起生效。</w:t>
      </w:r>
    </w:p>
    <w:p w14:paraId="6D0F87E2">
      <w:pPr>
        <w:numPr>
          <w:ilvl w:val="0"/>
          <w:numId w:val="20"/>
        </w:numPr>
        <w:tabs>
          <w:tab w:val="left" w:pos="567"/>
        </w:tabs>
        <w:autoSpaceDE w:val="0"/>
        <w:autoSpaceDN w:val="0"/>
        <w:snapToGrid w:val="0"/>
        <w:spacing w:line="360" w:lineRule="auto"/>
        <w:ind w:left="567" w:hanging="567"/>
        <w:rPr>
          <w:rFonts w:ascii="宋体" w:hAnsi="宋体" w:cs="宋体"/>
          <w:bCs/>
          <w:kern w:val="2"/>
          <w:szCs w:val="21"/>
        </w:rPr>
      </w:pPr>
      <w:r>
        <w:rPr>
          <w:rFonts w:hint="eastAsia" w:ascii="宋体" w:hAnsi="宋体" w:cs="宋体"/>
          <w:kern w:val="2"/>
          <w:szCs w:val="21"/>
        </w:rPr>
        <w:t>合同壹式</w:t>
      </w:r>
      <w:r>
        <w:rPr>
          <w:rFonts w:hint="eastAsia" w:ascii="宋体" w:hAnsi="宋体" w:cs="宋体"/>
          <w:kern w:val="2"/>
          <w:szCs w:val="21"/>
          <w:u w:val="single"/>
        </w:rPr>
        <w:t xml:space="preserve"> 贰   </w:t>
      </w:r>
      <w:r>
        <w:rPr>
          <w:rFonts w:hint="eastAsia" w:ascii="宋体" w:hAnsi="宋体" w:cs="宋体"/>
          <w:kern w:val="2"/>
          <w:szCs w:val="21"/>
        </w:rPr>
        <w:t>份，其中甲乙双方各执</w:t>
      </w:r>
      <w:r>
        <w:rPr>
          <w:rFonts w:hint="eastAsia" w:ascii="宋体" w:hAnsi="宋体" w:cs="宋体"/>
          <w:kern w:val="2"/>
          <w:szCs w:val="21"/>
          <w:u w:val="single"/>
        </w:rPr>
        <w:t xml:space="preserve">  壹 </w:t>
      </w:r>
      <w:r>
        <w:rPr>
          <w:rFonts w:hint="eastAsia" w:ascii="宋体" w:hAnsi="宋体" w:cs="宋体"/>
          <w:kern w:val="2"/>
          <w:szCs w:val="21"/>
        </w:rPr>
        <w:t>份，采购代理机构执</w:t>
      </w:r>
      <w:r>
        <w:rPr>
          <w:rFonts w:hint="eastAsia" w:ascii="宋体" w:hAnsi="宋体" w:cs="宋体"/>
          <w:kern w:val="2"/>
          <w:szCs w:val="21"/>
          <w:u w:val="single"/>
        </w:rPr>
        <w:t>壹</w:t>
      </w:r>
      <w:r>
        <w:rPr>
          <w:rFonts w:hint="eastAsia" w:ascii="宋体" w:hAnsi="宋体" w:cs="宋体"/>
          <w:kern w:val="2"/>
          <w:szCs w:val="21"/>
        </w:rPr>
        <w:t>份。</w:t>
      </w:r>
    </w:p>
    <w:p w14:paraId="0EB72B81">
      <w:pPr>
        <w:ind w:left="420" w:hanging="420" w:hangingChars="200"/>
        <w:rPr>
          <w:rFonts w:ascii="宋体" w:hAnsi="宋体" w:cs="宋体"/>
          <w:szCs w:val="21"/>
        </w:rPr>
      </w:pPr>
    </w:p>
    <w:p w14:paraId="21529768">
      <w:pPr>
        <w:ind w:left="420" w:hanging="420" w:hangingChars="200"/>
        <w:rPr>
          <w:rFonts w:ascii="宋体" w:hAnsi="宋体" w:cs="宋体"/>
          <w:bCs/>
          <w:kern w:val="2"/>
          <w:szCs w:val="21"/>
        </w:rPr>
      </w:pPr>
      <w:r>
        <w:rPr>
          <w:rFonts w:hint="eastAsia" w:ascii="宋体" w:hAnsi="宋体" w:cs="宋体"/>
          <w:bCs/>
          <w:kern w:val="2"/>
          <w:szCs w:val="21"/>
        </w:rPr>
        <w:t xml:space="preserve">    需方（盖章）                            供方（盖章）</w:t>
      </w:r>
    </w:p>
    <w:p w14:paraId="36E17207">
      <w:pPr>
        <w:ind w:left="420" w:hanging="420" w:hangingChars="200"/>
        <w:rPr>
          <w:rFonts w:ascii="宋体" w:hAnsi="宋体" w:cs="宋体"/>
          <w:bCs/>
          <w:kern w:val="2"/>
          <w:szCs w:val="21"/>
        </w:rPr>
      </w:pPr>
    </w:p>
    <w:p w14:paraId="672F654B">
      <w:pPr>
        <w:ind w:left="5040" w:hanging="5040" w:hangingChars="2400"/>
        <w:rPr>
          <w:rFonts w:ascii="宋体" w:hAnsi="宋体" w:cs="宋体"/>
          <w:bCs/>
          <w:kern w:val="2"/>
          <w:szCs w:val="21"/>
        </w:rPr>
      </w:pPr>
      <w:r>
        <w:rPr>
          <w:rFonts w:hint="eastAsia" w:ascii="宋体" w:hAnsi="宋体" w:cs="宋体"/>
          <w:bCs/>
          <w:kern w:val="2"/>
          <w:szCs w:val="21"/>
        </w:rPr>
        <w:t xml:space="preserve">    地址：北京市海淀区花园北路51号        地址：北京市朝阳区建国路88号（7-10号楼）8号楼1809室</w:t>
      </w:r>
    </w:p>
    <w:p w14:paraId="5CDDFD00">
      <w:pPr>
        <w:ind w:left="420" w:hanging="420" w:hangingChars="200"/>
        <w:rPr>
          <w:rFonts w:ascii="宋体" w:hAnsi="宋体" w:cs="宋体"/>
          <w:bCs/>
          <w:kern w:val="2"/>
          <w:szCs w:val="21"/>
        </w:rPr>
      </w:pPr>
      <w:r>
        <w:rPr>
          <w:rFonts w:hint="eastAsia" w:ascii="宋体" w:hAnsi="宋体" w:cs="宋体"/>
          <w:bCs/>
          <w:kern w:val="2"/>
          <w:szCs w:val="21"/>
        </w:rPr>
        <w:t xml:space="preserve">    电话：82801977                          电话：59003612 </w:t>
      </w:r>
    </w:p>
    <w:p w14:paraId="3CECB751">
      <w:pPr>
        <w:ind w:left="420" w:hanging="420" w:hangingChars="200"/>
        <w:rPr>
          <w:rFonts w:ascii="宋体" w:hAnsi="宋体" w:cs="宋体"/>
          <w:bCs/>
          <w:kern w:val="2"/>
          <w:szCs w:val="21"/>
        </w:rPr>
      </w:pPr>
    </w:p>
    <w:p w14:paraId="474B13C5">
      <w:pPr>
        <w:ind w:left="420" w:hanging="420" w:hangingChars="200"/>
        <w:rPr>
          <w:rFonts w:ascii="宋体" w:hAnsi="宋体" w:cs="宋体"/>
          <w:bCs/>
          <w:kern w:val="2"/>
          <w:szCs w:val="21"/>
        </w:rPr>
      </w:pPr>
    </w:p>
    <w:p w14:paraId="17EA5FB8">
      <w:pPr>
        <w:ind w:left="420" w:hanging="420" w:hangingChars="200"/>
        <w:rPr>
          <w:rFonts w:ascii="宋体" w:hAnsi="宋体" w:cs="宋体"/>
          <w:bCs/>
          <w:kern w:val="2"/>
          <w:szCs w:val="21"/>
        </w:rPr>
      </w:pPr>
      <w:r>
        <w:rPr>
          <w:rFonts w:hint="eastAsia" w:ascii="宋体" w:hAnsi="宋体" w:cs="宋体"/>
          <w:bCs/>
          <w:kern w:val="2"/>
          <w:szCs w:val="21"/>
        </w:rPr>
        <w:t xml:space="preserve">    签字：                                  签字：</w:t>
      </w:r>
    </w:p>
    <w:p w14:paraId="5FF4888C">
      <w:pPr>
        <w:ind w:left="420" w:hanging="420" w:hangingChars="200"/>
        <w:rPr>
          <w:rFonts w:ascii="宋体" w:hAnsi="宋体" w:cs="宋体"/>
          <w:bCs/>
          <w:kern w:val="2"/>
          <w:szCs w:val="21"/>
        </w:rPr>
      </w:pPr>
    </w:p>
    <w:p w14:paraId="52319916">
      <w:pPr>
        <w:ind w:left="420" w:hanging="420" w:hangingChars="200"/>
        <w:rPr>
          <w:rFonts w:ascii="宋体" w:hAnsi="宋体" w:cs="宋体"/>
          <w:szCs w:val="21"/>
        </w:rPr>
      </w:pPr>
      <w:r>
        <w:rPr>
          <w:rFonts w:hint="eastAsia" w:ascii="宋体" w:hAnsi="宋体" w:cs="宋体"/>
          <w:bCs/>
          <w:kern w:val="2"/>
          <w:szCs w:val="21"/>
        </w:rPr>
        <w:t xml:space="preserve">    日期：     年      月     日  </w:t>
      </w:r>
      <w:r>
        <w:rPr>
          <w:rFonts w:hint="eastAsia" w:ascii="宋体" w:hAnsi="宋体" w:cs="宋体"/>
          <w:szCs w:val="21"/>
        </w:rPr>
        <w:t xml:space="preserve">          日期：     年     月     日</w:t>
      </w:r>
    </w:p>
    <w:p w14:paraId="167B3E8A">
      <w:pPr>
        <w:pStyle w:val="48"/>
        <w:ind w:left="1140" w:firstLine="0" w:firstLineChars="0"/>
        <w:rPr>
          <w:rFonts w:ascii="宋体" w:hAnsi="宋体" w:cs="宋体"/>
          <w:szCs w:val="21"/>
        </w:rPr>
      </w:pPr>
    </w:p>
    <w:p w14:paraId="263C2322">
      <w:pPr>
        <w:spacing w:line="360" w:lineRule="auto"/>
        <w:rPr>
          <w:rStyle w:val="47"/>
          <w:b/>
          <w:bCs/>
          <w:sz w:val="32"/>
          <w:szCs w:val="32"/>
        </w:rPr>
      </w:pPr>
    </w:p>
    <w:p w14:paraId="69127EB9">
      <w:pPr>
        <w:tabs>
          <w:tab w:val="left" w:pos="420"/>
          <w:tab w:val="left" w:pos="840"/>
          <w:tab w:val="left" w:pos="1260"/>
          <w:tab w:val="left" w:pos="1680"/>
          <w:tab w:val="left" w:pos="2100"/>
          <w:tab w:val="left" w:pos="2520"/>
          <w:tab w:val="left" w:pos="2620"/>
          <w:tab w:val="left" w:pos="4725"/>
          <w:tab w:val="center" w:pos="5376"/>
          <w:tab w:val="left" w:pos="5460"/>
          <w:tab w:val="left" w:pos="6171"/>
        </w:tabs>
        <w:spacing w:line="340" w:lineRule="exact"/>
        <w:ind w:right="970" w:rightChars="462"/>
        <w:rPr>
          <w:rFonts w:ascii="宋体" w:hAnsi="宋体"/>
          <w:b/>
          <w:sz w:val="36"/>
        </w:rPr>
      </w:pPr>
      <w:r>
        <w:rPr>
          <w:rFonts w:hint="eastAsia"/>
        </w:rPr>
        <w:t xml:space="preserve">                                                                                                       </w:t>
      </w:r>
    </w:p>
    <w:p w14:paraId="7816B5B7">
      <w:pPr>
        <w:spacing w:before="240" w:line="400" w:lineRule="atLeast"/>
        <w:jc w:val="center"/>
        <w:rPr>
          <w:rFonts w:ascii="宋体" w:hAnsi="宋体"/>
          <w:b/>
          <w:sz w:val="36"/>
        </w:rPr>
      </w:pPr>
    </w:p>
    <w:p w14:paraId="52485164">
      <w:pPr>
        <w:pStyle w:val="30"/>
      </w:pPr>
    </w:p>
    <w:p w14:paraId="0D2FE532"/>
    <w:p w14:paraId="6B8D0BC9"/>
    <w:p w14:paraId="146DA624"/>
    <w:p w14:paraId="2AF403DF"/>
    <w:p w14:paraId="1E8B9EB0"/>
    <w:p w14:paraId="60F9EE24"/>
    <w:p w14:paraId="262945A8"/>
    <w:p w14:paraId="26132AE9"/>
    <w:p w14:paraId="6CE8B1A8"/>
    <w:p w14:paraId="7C8D7D0F"/>
    <w:p w14:paraId="01EA4985"/>
    <w:p w14:paraId="445E45B6"/>
    <w:p w14:paraId="70B7C3EC">
      <w:pPr>
        <w:spacing w:before="240" w:line="400" w:lineRule="atLeast"/>
        <w:jc w:val="center"/>
        <w:rPr>
          <w:rFonts w:ascii="宋体" w:hAnsi="宋体"/>
          <w:b/>
          <w:sz w:val="36"/>
        </w:rPr>
      </w:pPr>
      <w:r>
        <w:rPr>
          <w:rFonts w:hint="eastAsia" w:ascii="宋体" w:hAnsi="宋体"/>
          <w:b/>
          <w:sz w:val="36"/>
        </w:rPr>
        <w:t>第四部分</w:t>
      </w:r>
      <w:r>
        <w:rPr>
          <w:rFonts w:ascii="宋体" w:hAnsi="宋体"/>
          <w:b/>
          <w:sz w:val="36"/>
        </w:rPr>
        <w:t xml:space="preserve"> </w:t>
      </w:r>
      <w:r>
        <w:rPr>
          <w:rFonts w:hint="eastAsia" w:ascii="宋体" w:hAnsi="宋体"/>
          <w:b/>
          <w:sz w:val="36"/>
        </w:rPr>
        <w:t>附件</w:t>
      </w:r>
    </w:p>
    <w:p w14:paraId="7D87FC32">
      <w:pPr>
        <w:spacing w:line="360" w:lineRule="auto"/>
        <w:rPr>
          <w:rFonts w:ascii="宋体"/>
          <w:sz w:val="24"/>
        </w:rPr>
      </w:pPr>
      <w:r>
        <w:rPr>
          <w:rFonts w:ascii="宋体"/>
          <w:sz w:val="24"/>
        </w:rPr>
        <w:t xml:space="preserve">  </w:t>
      </w:r>
    </w:p>
    <w:p w14:paraId="47B81B6E">
      <w:pPr>
        <w:spacing w:line="400" w:lineRule="atLeast"/>
        <w:jc w:val="center"/>
        <w:outlineLvl w:val="0"/>
        <w:rPr>
          <w:rFonts w:ascii="宋体"/>
          <w:sz w:val="28"/>
        </w:rPr>
      </w:pPr>
      <w:r>
        <w:rPr>
          <w:rFonts w:ascii="宋体"/>
          <w:sz w:val="28"/>
        </w:rPr>
        <w:t xml:space="preserve"> (</w:t>
      </w:r>
      <w:r>
        <w:rPr>
          <w:rFonts w:hint="eastAsia" w:ascii="宋体"/>
          <w:sz w:val="28"/>
        </w:rPr>
        <w:t>文件格式</w:t>
      </w:r>
      <w:r>
        <w:rPr>
          <w:rFonts w:ascii="宋体"/>
          <w:sz w:val="28"/>
        </w:rPr>
        <w:t>)</w:t>
      </w:r>
    </w:p>
    <w:p w14:paraId="6F8AC5D1">
      <w:pPr>
        <w:spacing w:line="400" w:lineRule="atLeast"/>
        <w:jc w:val="left"/>
        <w:rPr>
          <w:rFonts w:eastAsia="黑体"/>
          <w:sz w:val="30"/>
        </w:rPr>
      </w:pPr>
    </w:p>
    <w:p w14:paraId="173D5E29">
      <w:pPr>
        <w:spacing w:before="120"/>
        <w:jc w:val="center"/>
        <w:rPr>
          <w:rFonts w:eastAsia="黑体"/>
          <w:sz w:val="30"/>
        </w:rPr>
      </w:pPr>
      <w:r>
        <w:rPr>
          <w:rFonts w:hint="eastAsia" w:eastAsia="黑体"/>
          <w:sz w:val="30"/>
        </w:rPr>
        <w:t xml:space="preserve"> 目  录</w:t>
      </w:r>
    </w:p>
    <w:p w14:paraId="2EC6015A">
      <w:pPr>
        <w:spacing w:line="600" w:lineRule="exact"/>
        <w:jc w:val="distribute"/>
        <w:rPr>
          <w:rFonts w:ascii="宋体"/>
          <w:sz w:val="24"/>
          <w:vertAlign w:val="subscript"/>
        </w:rPr>
      </w:pPr>
      <w:r>
        <w:rPr>
          <w:rFonts w:hint="eastAsia" w:ascii="宋体" w:eastAsia="黑体"/>
          <w:sz w:val="28"/>
        </w:rPr>
        <w:t xml:space="preserve"> </w:t>
      </w:r>
      <w:r>
        <w:rPr>
          <w:rFonts w:hint="eastAsia" w:ascii="宋体"/>
          <w:sz w:val="24"/>
        </w:rPr>
        <w:t>附件一    法定代表人授权书</w:t>
      </w:r>
      <w:r>
        <w:rPr>
          <w:rFonts w:hint="eastAsia"/>
          <w:sz w:val="24"/>
        </w:rPr>
        <w:t>.</w:t>
      </w:r>
      <w:r>
        <w:rPr>
          <w:rFonts w:ascii="宋体"/>
          <w:sz w:val="24"/>
        </w:rPr>
        <w:t xml:space="preserve">…………………………………………………… </w:t>
      </w:r>
      <w:r>
        <w:rPr>
          <w:rFonts w:hint="eastAsia" w:ascii="宋体"/>
          <w:sz w:val="24"/>
        </w:rPr>
        <w:t>12</w:t>
      </w:r>
    </w:p>
    <w:p w14:paraId="369CB0B0">
      <w:pPr>
        <w:spacing w:line="600" w:lineRule="exact"/>
        <w:jc w:val="distribute"/>
        <w:rPr>
          <w:rFonts w:ascii="宋体"/>
          <w:sz w:val="24"/>
        </w:rPr>
      </w:pPr>
      <w:r>
        <w:rPr>
          <w:rFonts w:hint="eastAsia" w:ascii="宋体"/>
          <w:sz w:val="24"/>
        </w:rPr>
        <w:t xml:space="preserve"> 附件二    中小企业声明函 </w:t>
      </w:r>
      <w:r>
        <w:rPr>
          <w:rFonts w:hint="eastAsia"/>
          <w:sz w:val="24"/>
        </w:rPr>
        <w:t>..</w:t>
      </w:r>
      <w:r>
        <w:rPr>
          <w:rFonts w:ascii="宋体"/>
          <w:sz w:val="24"/>
        </w:rPr>
        <w:t xml:space="preserve">……………………………………………… </w:t>
      </w:r>
      <w:r>
        <w:rPr>
          <w:rFonts w:hint="eastAsia" w:ascii="宋体"/>
          <w:sz w:val="24"/>
        </w:rPr>
        <w:t>13</w:t>
      </w:r>
    </w:p>
    <w:p w14:paraId="2B08C50A">
      <w:pPr>
        <w:spacing w:line="600" w:lineRule="exact"/>
        <w:jc w:val="distribute"/>
        <w:rPr>
          <w:rFonts w:ascii="宋体"/>
          <w:sz w:val="24"/>
        </w:rPr>
      </w:pPr>
      <w:r>
        <w:rPr>
          <w:rFonts w:hint="eastAsia" w:ascii="宋体"/>
          <w:sz w:val="24"/>
        </w:rPr>
        <w:t xml:space="preserve"> 附件三    报价函</w:t>
      </w:r>
      <w:r>
        <w:rPr>
          <w:rFonts w:ascii="宋体"/>
          <w:sz w:val="24"/>
        </w:rPr>
        <w:t>………………………………………………………………</w:t>
      </w:r>
      <w:r>
        <w:rPr>
          <w:rFonts w:hint="eastAsia" w:ascii="宋体"/>
          <w:sz w:val="24"/>
        </w:rPr>
        <w:t xml:space="preserve"> 14</w:t>
      </w:r>
    </w:p>
    <w:p w14:paraId="44677DF9">
      <w:pPr>
        <w:spacing w:line="600" w:lineRule="exact"/>
        <w:jc w:val="distribute"/>
        <w:rPr>
          <w:rFonts w:ascii="宋体"/>
          <w:sz w:val="24"/>
        </w:rPr>
      </w:pPr>
      <w:r>
        <w:rPr>
          <w:rFonts w:hint="eastAsia" w:ascii="宋体"/>
          <w:sz w:val="24"/>
        </w:rPr>
        <w:t xml:space="preserve"> 附件四   报价一览表</w:t>
      </w:r>
      <w:r>
        <w:rPr>
          <w:rFonts w:ascii="宋体"/>
          <w:sz w:val="24"/>
        </w:rPr>
        <w:t>…………………………………………………</w:t>
      </w:r>
      <w:r>
        <w:rPr>
          <w:rFonts w:hint="eastAsia" w:ascii="宋体"/>
          <w:sz w:val="24"/>
        </w:rPr>
        <w:t>. 15</w:t>
      </w:r>
    </w:p>
    <w:p w14:paraId="5C99E674">
      <w:pPr>
        <w:spacing w:line="600" w:lineRule="exact"/>
        <w:jc w:val="distribute"/>
        <w:rPr>
          <w:rFonts w:ascii="宋体"/>
          <w:sz w:val="24"/>
        </w:rPr>
      </w:pPr>
      <w:r>
        <w:rPr>
          <w:rFonts w:hint="eastAsia" w:ascii="宋体"/>
          <w:sz w:val="24"/>
        </w:rPr>
        <w:t xml:space="preserve"> 附件五    关于资格的声明函</w:t>
      </w:r>
      <w:r>
        <w:rPr>
          <w:rFonts w:ascii="宋体"/>
          <w:sz w:val="24"/>
        </w:rPr>
        <w:t>…………………………………………………</w:t>
      </w:r>
      <w:r>
        <w:rPr>
          <w:rFonts w:hint="eastAsia" w:ascii="宋体"/>
          <w:sz w:val="24"/>
        </w:rPr>
        <w:t xml:space="preserve"> 16</w:t>
      </w:r>
    </w:p>
    <w:p w14:paraId="4195999E">
      <w:pPr>
        <w:spacing w:line="600" w:lineRule="exact"/>
        <w:jc w:val="distribute"/>
        <w:rPr>
          <w:rFonts w:ascii="宋体"/>
          <w:sz w:val="24"/>
        </w:rPr>
      </w:pPr>
      <w:r>
        <w:rPr>
          <w:rFonts w:hint="eastAsia" w:ascii="宋体"/>
          <w:sz w:val="24"/>
        </w:rPr>
        <w:t xml:space="preserve"> 附件六    </w:t>
      </w:r>
      <w:r>
        <w:rPr>
          <w:rFonts w:ascii="宋体"/>
          <w:sz w:val="24"/>
        </w:rPr>
        <w:t xml:space="preserve"> </w:t>
      </w:r>
      <w:r>
        <w:rPr>
          <w:rFonts w:hint="eastAsia" w:ascii="宋体"/>
          <w:sz w:val="24"/>
        </w:rPr>
        <w:t>单位情况表</w:t>
      </w:r>
      <w:r>
        <w:rPr>
          <w:rFonts w:ascii="宋体"/>
          <w:sz w:val="24"/>
        </w:rPr>
        <w:t>…</w:t>
      </w:r>
      <w:r>
        <w:rPr>
          <w:rFonts w:hint="eastAsia"/>
          <w:sz w:val="24"/>
        </w:rPr>
        <w:t>.</w:t>
      </w:r>
      <w:r>
        <w:rPr>
          <w:rFonts w:ascii="宋体"/>
          <w:sz w:val="24"/>
        </w:rPr>
        <w:t>……………………………………………………………</w:t>
      </w:r>
      <w:r>
        <w:rPr>
          <w:rFonts w:hint="eastAsia" w:ascii="宋体"/>
          <w:sz w:val="24"/>
        </w:rPr>
        <w:t>17</w:t>
      </w:r>
    </w:p>
    <w:p w14:paraId="3B2F46CC">
      <w:pPr>
        <w:pStyle w:val="38"/>
        <w:ind w:firstLine="480"/>
        <w:rPr>
          <w:rFonts w:hint="default"/>
          <w:sz w:val="24"/>
        </w:rPr>
      </w:pPr>
    </w:p>
    <w:p w14:paraId="2FA08016">
      <w:pPr>
        <w:jc w:val="distribute"/>
        <w:rPr>
          <w:rFonts w:ascii="宋体"/>
          <w:sz w:val="24"/>
        </w:rPr>
      </w:pPr>
      <w:r>
        <w:rPr>
          <w:rFonts w:hint="eastAsia" w:ascii="宋体"/>
          <w:sz w:val="24"/>
        </w:rPr>
        <w:t xml:space="preserve"> 附件七      项目服务情况人员表</w:t>
      </w:r>
      <w:r>
        <w:rPr>
          <w:rFonts w:hint="eastAsia"/>
          <w:sz w:val="24"/>
        </w:rPr>
        <w:t>.</w:t>
      </w:r>
      <w:r>
        <w:rPr>
          <w:rFonts w:ascii="宋体"/>
          <w:sz w:val="24"/>
        </w:rPr>
        <w:t>………………………………………………………</w:t>
      </w:r>
      <w:r>
        <w:rPr>
          <w:rFonts w:hint="eastAsia" w:ascii="宋体"/>
          <w:sz w:val="24"/>
        </w:rPr>
        <w:t xml:space="preserve">  18</w:t>
      </w:r>
    </w:p>
    <w:p w14:paraId="65F5B192">
      <w:pPr>
        <w:pStyle w:val="38"/>
        <w:ind w:firstLine="480"/>
        <w:rPr>
          <w:rFonts w:hint="default"/>
          <w:sz w:val="24"/>
        </w:rPr>
      </w:pPr>
    </w:p>
    <w:p w14:paraId="537F64A5">
      <w:pPr>
        <w:rPr>
          <w:rFonts w:ascii="宋体"/>
          <w:sz w:val="24"/>
        </w:rPr>
      </w:pPr>
      <w:r>
        <w:rPr>
          <w:rFonts w:hint="eastAsia" w:ascii="宋体"/>
          <w:sz w:val="24"/>
        </w:rPr>
        <w:t xml:space="preserve"> 附件八      合同条款承诺函</w:t>
      </w:r>
      <w:r>
        <w:rPr>
          <w:rFonts w:ascii="宋体"/>
          <w:sz w:val="24"/>
        </w:rPr>
        <w:t>………………………………………………………………</w:t>
      </w:r>
      <w:r>
        <w:rPr>
          <w:rFonts w:hint="eastAsia" w:ascii="宋体"/>
          <w:sz w:val="24"/>
        </w:rPr>
        <w:t>19</w:t>
      </w:r>
    </w:p>
    <w:p w14:paraId="284B2C97">
      <w:pPr>
        <w:pStyle w:val="38"/>
        <w:ind w:firstLine="480"/>
        <w:rPr>
          <w:rFonts w:hint="default"/>
          <w:sz w:val="24"/>
        </w:rPr>
      </w:pPr>
    </w:p>
    <w:p w14:paraId="1B86D284">
      <w:pPr>
        <w:rPr>
          <w:rFonts w:ascii="宋体"/>
          <w:sz w:val="24"/>
        </w:rPr>
      </w:pPr>
      <w:r>
        <w:rPr>
          <w:rFonts w:hint="eastAsia" w:ascii="宋体"/>
          <w:sz w:val="24"/>
        </w:rPr>
        <w:t xml:space="preserve"> 附件九       服务条款应答表</w:t>
      </w:r>
      <w:r>
        <w:rPr>
          <w:rFonts w:ascii="宋体"/>
          <w:sz w:val="24"/>
        </w:rPr>
        <w:t>……………………………………………………………</w:t>
      </w:r>
      <w:r>
        <w:rPr>
          <w:rFonts w:hint="eastAsia" w:ascii="宋体"/>
          <w:sz w:val="24"/>
        </w:rPr>
        <w:t xml:space="preserve"> 20</w:t>
      </w:r>
    </w:p>
    <w:p w14:paraId="334EA1B9">
      <w:pPr>
        <w:pStyle w:val="38"/>
        <w:ind w:firstLine="480"/>
        <w:rPr>
          <w:rFonts w:hint="default"/>
          <w:sz w:val="24"/>
        </w:rPr>
      </w:pPr>
    </w:p>
    <w:p w14:paraId="07B716A7">
      <w:pPr>
        <w:spacing w:line="240" w:lineRule="atLeast"/>
        <w:jc w:val="distribute"/>
        <w:rPr>
          <w:rFonts w:ascii="宋体"/>
          <w:sz w:val="24"/>
        </w:rPr>
      </w:pPr>
      <w:r>
        <w:rPr>
          <w:rFonts w:hint="eastAsia" w:ascii="宋体"/>
          <w:sz w:val="24"/>
        </w:rPr>
        <w:t xml:space="preserve"> 附件十     </w:t>
      </w:r>
      <w:r>
        <w:rPr>
          <w:rFonts w:hint="eastAsia" w:ascii="宋体" w:hAnsi="宋体"/>
          <w:bCs/>
          <w:sz w:val="24"/>
          <w:szCs w:val="24"/>
        </w:rPr>
        <w:t>残疾人福利性单位声明函</w:t>
      </w:r>
      <w:r>
        <w:rPr>
          <w:rFonts w:ascii="宋体"/>
          <w:sz w:val="24"/>
        </w:rPr>
        <w:t>……………………………………………</w:t>
      </w:r>
      <w:r>
        <w:rPr>
          <w:rFonts w:hint="eastAsia" w:ascii="宋体"/>
          <w:sz w:val="24"/>
        </w:rPr>
        <w:t>23</w:t>
      </w:r>
    </w:p>
    <w:p w14:paraId="153A99C4">
      <w:pPr>
        <w:pStyle w:val="38"/>
        <w:ind w:firstLine="480"/>
        <w:rPr>
          <w:rFonts w:hint="default"/>
          <w:sz w:val="24"/>
        </w:rPr>
      </w:pPr>
    </w:p>
    <w:p w14:paraId="1E52AD2B">
      <w:pPr>
        <w:rPr>
          <w:rFonts w:ascii="宋体"/>
          <w:sz w:val="24"/>
        </w:rPr>
      </w:pPr>
      <w:r>
        <w:rPr>
          <w:rFonts w:hint="eastAsia" w:ascii="宋体"/>
          <w:sz w:val="24"/>
        </w:rPr>
        <w:t xml:space="preserve"> 附件十一     监狱企业声明函</w:t>
      </w:r>
      <w:r>
        <w:rPr>
          <w:rFonts w:ascii="宋体"/>
          <w:sz w:val="24"/>
        </w:rPr>
        <w:t>……………………………………………………………</w:t>
      </w:r>
      <w:r>
        <w:rPr>
          <w:rFonts w:hint="eastAsia" w:ascii="宋体"/>
          <w:sz w:val="24"/>
        </w:rPr>
        <w:t xml:space="preserve"> 24</w:t>
      </w:r>
    </w:p>
    <w:p w14:paraId="6576701E">
      <w:pPr>
        <w:pStyle w:val="38"/>
        <w:ind w:firstLine="480"/>
        <w:rPr>
          <w:rFonts w:hint="default"/>
          <w:sz w:val="24"/>
        </w:rPr>
      </w:pPr>
    </w:p>
    <w:p w14:paraId="204A2798">
      <w:r>
        <w:rPr>
          <w:rFonts w:hint="eastAsia" w:ascii="宋体"/>
          <w:sz w:val="24"/>
        </w:rPr>
        <w:t xml:space="preserve"> 附件十二     中小企业划型标准</w:t>
      </w:r>
      <w:r>
        <w:rPr>
          <w:rFonts w:ascii="宋体"/>
          <w:sz w:val="24"/>
        </w:rPr>
        <w:t>………………………………………………………</w:t>
      </w:r>
      <w:r>
        <w:rPr>
          <w:rFonts w:hint="eastAsia" w:ascii="宋体"/>
          <w:sz w:val="24"/>
        </w:rPr>
        <w:t xml:space="preserve">   25</w:t>
      </w:r>
    </w:p>
    <w:p w14:paraId="196B21E1">
      <w:pPr>
        <w:spacing w:line="420" w:lineRule="exact"/>
        <w:jc w:val="left"/>
        <w:rPr>
          <w:rFonts w:eastAsia="黑体"/>
          <w:sz w:val="30"/>
        </w:rPr>
      </w:pPr>
    </w:p>
    <w:p w14:paraId="158C45EA">
      <w:pPr>
        <w:spacing w:line="420" w:lineRule="exact"/>
        <w:jc w:val="left"/>
        <w:rPr>
          <w:rFonts w:ascii="宋体" w:hAnsi="宋体" w:cs="宋体"/>
          <w:sz w:val="24"/>
          <w:szCs w:val="24"/>
        </w:rPr>
      </w:pPr>
    </w:p>
    <w:p w14:paraId="4ADF5A6C">
      <w:pPr>
        <w:spacing w:line="420" w:lineRule="exact"/>
        <w:jc w:val="left"/>
        <w:rPr>
          <w:rFonts w:ascii="宋体" w:hAnsi="宋体" w:cs="宋体"/>
          <w:sz w:val="24"/>
          <w:szCs w:val="24"/>
        </w:rPr>
      </w:pPr>
    </w:p>
    <w:p w14:paraId="55B8C204">
      <w:pPr>
        <w:spacing w:line="420" w:lineRule="exact"/>
        <w:jc w:val="left"/>
        <w:rPr>
          <w:rFonts w:ascii="宋体" w:hAnsi="宋体" w:cs="宋体"/>
          <w:sz w:val="24"/>
          <w:szCs w:val="24"/>
        </w:rPr>
      </w:pPr>
    </w:p>
    <w:p w14:paraId="6667AEA3">
      <w:pPr>
        <w:spacing w:line="420" w:lineRule="exact"/>
        <w:jc w:val="left"/>
        <w:rPr>
          <w:rFonts w:ascii="宋体" w:hAnsi="宋体" w:cs="宋体"/>
          <w:sz w:val="24"/>
          <w:szCs w:val="24"/>
        </w:rPr>
      </w:pPr>
    </w:p>
    <w:p w14:paraId="695F9102">
      <w:pPr>
        <w:spacing w:line="420" w:lineRule="exact"/>
        <w:jc w:val="left"/>
        <w:rPr>
          <w:rFonts w:ascii="宋体" w:hAnsi="宋体" w:cs="宋体"/>
          <w:sz w:val="24"/>
          <w:szCs w:val="24"/>
        </w:rPr>
      </w:pPr>
    </w:p>
    <w:p w14:paraId="3E92E19D">
      <w:pPr>
        <w:spacing w:line="420" w:lineRule="exact"/>
        <w:jc w:val="left"/>
        <w:rPr>
          <w:rFonts w:ascii="宋体" w:hAnsi="宋体" w:cs="宋体"/>
          <w:sz w:val="24"/>
          <w:szCs w:val="24"/>
        </w:rPr>
      </w:pPr>
    </w:p>
    <w:p w14:paraId="5B19187F">
      <w:pPr>
        <w:spacing w:line="420" w:lineRule="exact"/>
        <w:jc w:val="left"/>
        <w:rPr>
          <w:rFonts w:ascii="宋体" w:hAnsi="宋体" w:cs="宋体"/>
          <w:sz w:val="24"/>
          <w:szCs w:val="24"/>
        </w:rPr>
      </w:pPr>
    </w:p>
    <w:p w14:paraId="3FFB3CA1">
      <w:pPr>
        <w:spacing w:line="420" w:lineRule="exact"/>
        <w:jc w:val="left"/>
        <w:rPr>
          <w:rFonts w:ascii="宋体" w:hAnsi="宋体" w:cs="宋体"/>
          <w:sz w:val="24"/>
          <w:szCs w:val="24"/>
        </w:rPr>
      </w:pPr>
    </w:p>
    <w:p w14:paraId="0490E324">
      <w:pPr>
        <w:spacing w:line="420" w:lineRule="exact"/>
        <w:jc w:val="left"/>
        <w:rPr>
          <w:rFonts w:ascii="宋体" w:hAnsi="宋体" w:cs="宋体"/>
          <w:sz w:val="24"/>
          <w:szCs w:val="24"/>
        </w:rPr>
      </w:pPr>
      <w:r>
        <w:rPr>
          <w:rFonts w:hint="eastAsia" w:ascii="宋体" w:hAnsi="宋体" w:cs="宋体"/>
          <w:sz w:val="24"/>
          <w:szCs w:val="24"/>
        </w:rPr>
        <w:t>附件一</w:t>
      </w:r>
    </w:p>
    <w:p w14:paraId="7AE6EBC5">
      <w:pPr>
        <w:spacing w:line="360" w:lineRule="atLeast"/>
        <w:ind w:left="421" w:leftChars="200" w:hanging="1"/>
        <w:jc w:val="center"/>
        <w:outlineLvl w:val="1"/>
        <w:rPr>
          <w:sz w:val="24"/>
        </w:rPr>
      </w:pPr>
      <w:r>
        <w:rPr>
          <w:rFonts w:hint="eastAsia" w:ascii="宋体"/>
          <w:b/>
          <w:sz w:val="28"/>
        </w:rPr>
        <w:t>法定代表人授权书</w:t>
      </w:r>
    </w:p>
    <w:p w14:paraId="67179232">
      <w:pPr>
        <w:spacing w:line="360" w:lineRule="auto"/>
        <w:ind w:left="421" w:leftChars="200" w:hanging="1"/>
        <w:rPr>
          <w:sz w:val="24"/>
          <w:u w:val="single"/>
        </w:rPr>
      </w:pPr>
    </w:p>
    <w:p w14:paraId="38DF1166">
      <w:pPr>
        <w:spacing w:line="360" w:lineRule="auto"/>
        <w:ind w:left="421" w:leftChars="200" w:hanging="1"/>
        <w:rPr>
          <w:sz w:val="24"/>
          <w:u w:val="single"/>
        </w:rPr>
      </w:pPr>
    </w:p>
    <w:p w14:paraId="0A958E85">
      <w:pPr>
        <w:spacing w:line="480" w:lineRule="auto"/>
        <w:ind w:left="420" w:leftChars="200" w:firstLine="523"/>
        <w:rPr>
          <w:sz w:val="24"/>
        </w:rPr>
      </w:pPr>
      <w:r>
        <w:rPr>
          <w:rFonts w:hint="eastAsia"/>
          <w:sz w:val="24"/>
        </w:rPr>
        <w:t>本授权书声明：注册于</w:t>
      </w:r>
      <w:r>
        <w:rPr>
          <w:rFonts w:hint="eastAsia"/>
          <w:i/>
          <w:sz w:val="24"/>
          <w:u w:val="single"/>
        </w:rPr>
        <w:t>（国家或地区的名称）</w:t>
      </w:r>
      <w:r>
        <w:rPr>
          <w:rFonts w:hint="eastAsia"/>
          <w:sz w:val="24"/>
        </w:rPr>
        <w:t>的</w:t>
      </w:r>
      <w:r>
        <w:rPr>
          <w:rFonts w:hint="eastAsia"/>
          <w:i/>
          <w:sz w:val="24"/>
          <w:u w:val="single"/>
        </w:rPr>
        <w:t>（公司名称）</w:t>
      </w:r>
      <w:r>
        <w:rPr>
          <w:rFonts w:hint="eastAsia"/>
          <w:sz w:val="24"/>
        </w:rPr>
        <w:t>的在下面签字的</w:t>
      </w:r>
      <w:r>
        <w:rPr>
          <w:rFonts w:hint="eastAsia"/>
          <w:i/>
          <w:sz w:val="24"/>
          <w:u w:val="single"/>
        </w:rPr>
        <w:t>（法定代表人姓名、职务）</w:t>
      </w:r>
      <w:r>
        <w:rPr>
          <w:rFonts w:hint="eastAsia"/>
          <w:sz w:val="24"/>
        </w:rPr>
        <w:t>代表本公司授权</w:t>
      </w:r>
      <w:r>
        <w:rPr>
          <w:rFonts w:hint="eastAsia"/>
          <w:i/>
          <w:sz w:val="24"/>
          <w:u w:val="single"/>
        </w:rPr>
        <w:t>（单位名称）</w:t>
      </w:r>
      <w:r>
        <w:rPr>
          <w:rFonts w:hint="eastAsia"/>
          <w:sz w:val="24"/>
        </w:rPr>
        <w:t>的在下面签字的</w:t>
      </w:r>
      <w:r>
        <w:rPr>
          <w:rFonts w:hint="eastAsia"/>
          <w:i/>
          <w:sz w:val="24"/>
          <w:u w:val="single"/>
        </w:rPr>
        <w:t>（被授权人的姓名、职务）</w:t>
      </w:r>
      <w:r>
        <w:rPr>
          <w:rFonts w:hint="eastAsia"/>
          <w:sz w:val="24"/>
        </w:rPr>
        <w:t>为本公司的合法代理人，就</w:t>
      </w:r>
      <w:r>
        <w:rPr>
          <w:rFonts w:hint="eastAsia"/>
          <w:i/>
          <w:sz w:val="24"/>
          <w:u w:val="single"/>
        </w:rPr>
        <w:t>（项目名称）</w:t>
      </w:r>
      <w:r>
        <w:rPr>
          <w:rFonts w:hint="eastAsia"/>
          <w:sz w:val="24"/>
        </w:rPr>
        <w:t>的采购论证，以本公司名义处理一切与之有关的事宜。</w:t>
      </w:r>
    </w:p>
    <w:p w14:paraId="512E8B00">
      <w:pPr>
        <w:spacing w:line="480" w:lineRule="auto"/>
        <w:ind w:left="421" w:leftChars="200" w:hanging="1"/>
        <w:rPr>
          <w:sz w:val="24"/>
        </w:rPr>
      </w:pPr>
      <w:r>
        <w:rPr>
          <w:sz w:val="24"/>
        </w:rPr>
        <w:t xml:space="preserve">     </w:t>
      </w:r>
      <w:r>
        <w:rPr>
          <w:rFonts w:hint="eastAsia"/>
          <w:sz w:val="24"/>
        </w:rPr>
        <w:t>本授权书于</w:t>
      </w:r>
      <w:r>
        <w:rPr>
          <w:rFonts w:hint="eastAsia"/>
          <w:sz w:val="24"/>
          <w:u w:val="single"/>
        </w:rPr>
        <w:t xml:space="preserve">   </w:t>
      </w:r>
      <w:r>
        <w:rPr>
          <w:rFonts w:hint="eastAsia"/>
          <w:sz w:val="24"/>
        </w:rPr>
        <w:t>年</w:t>
      </w:r>
      <w:r>
        <w:rPr>
          <w:rFonts w:hint="eastAsia"/>
          <w:sz w:val="24"/>
          <w:u w:val="single"/>
        </w:rPr>
        <w:t xml:space="preserve">   </w:t>
      </w:r>
      <w:r>
        <w:rPr>
          <w:rFonts w:hint="eastAsia"/>
          <w:sz w:val="24"/>
        </w:rPr>
        <w:t>月</w:t>
      </w:r>
      <w:r>
        <w:rPr>
          <w:rFonts w:hint="eastAsia"/>
          <w:sz w:val="24"/>
          <w:u w:val="single"/>
        </w:rPr>
        <w:t xml:space="preserve">   </w:t>
      </w:r>
      <w:r>
        <w:rPr>
          <w:rFonts w:hint="eastAsia"/>
          <w:sz w:val="24"/>
        </w:rPr>
        <w:t>日签字生效，特此声明。</w:t>
      </w:r>
    </w:p>
    <w:p w14:paraId="2B1A7342">
      <w:pPr>
        <w:spacing w:line="360" w:lineRule="auto"/>
        <w:ind w:left="421" w:leftChars="200" w:hanging="1"/>
        <w:rPr>
          <w:sz w:val="24"/>
        </w:rPr>
      </w:pPr>
    </w:p>
    <w:p w14:paraId="2D722C72">
      <w:pPr>
        <w:spacing w:line="360" w:lineRule="auto"/>
        <w:ind w:left="421" w:leftChars="200" w:hanging="1"/>
        <w:rPr>
          <w:sz w:val="24"/>
        </w:rPr>
      </w:pPr>
      <w:r>
        <w:rPr>
          <w:rFonts w:hint="eastAsia"/>
          <w:sz w:val="24"/>
        </w:rPr>
        <w:t>法定代表人签字或签（印）章：</w:t>
      </w:r>
    </w:p>
    <w:p w14:paraId="5B9BABBC">
      <w:pPr>
        <w:spacing w:line="360" w:lineRule="auto"/>
        <w:ind w:left="421" w:leftChars="200" w:hanging="1"/>
        <w:rPr>
          <w:sz w:val="24"/>
        </w:rPr>
      </w:pPr>
    </w:p>
    <w:p w14:paraId="5B179C77">
      <w:pPr>
        <w:spacing w:line="360" w:lineRule="auto"/>
        <w:ind w:left="421" w:leftChars="200" w:hanging="1"/>
        <w:rPr>
          <w:sz w:val="24"/>
        </w:rPr>
      </w:pPr>
      <w:r>
        <w:rPr>
          <w:rFonts w:hint="eastAsia"/>
          <w:sz w:val="24"/>
        </w:rPr>
        <w:t>授权代表签字：</w:t>
      </w:r>
    </w:p>
    <w:p w14:paraId="03E0A3B5">
      <w:pPr>
        <w:spacing w:line="360" w:lineRule="auto"/>
        <w:ind w:left="420" w:leftChars="200"/>
        <w:rPr>
          <w:sz w:val="24"/>
        </w:rPr>
      </w:pPr>
    </w:p>
    <w:p w14:paraId="30BB4A25">
      <w:pPr>
        <w:spacing w:line="360" w:lineRule="auto"/>
        <w:ind w:left="420" w:leftChars="200"/>
        <w:rPr>
          <w:sz w:val="24"/>
        </w:rPr>
      </w:pPr>
      <w:r>
        <w:rPr>
          <w:rFonts w:hint="eastAsia"/>
          <w:sz w:val="24"/>
        </w:rPr>
        <w:t>响应人全称（公章）：</w:t>
      </w:r>
    </w:p>
    <w:p w14:paraId="4121165E">
      <w:pPr>
        <w:spacing w:line="360" w:lineRule="auto"/>
        <w:ind w:left="420" w:leftChars="200"/>
        <w:rPr>
          <w:sz w:val="24"/>
        </w:rPr>
      </w:pPr>
    </w:p>
    <w:p w14:paraId="056401F7">
      <w:pPr>
        <w:spacing w:line="360" w:lineRule="auto"/>
        <w:ind w:left="420" w:leftChars="200"/>
        <w:rPr>
          <w:sz w:val="24"/>
        </w:rPr>
      </w:pPr>
      <w:r>
        <w:rPr>
          <w:rFonts w:hint="eastAsia"/>
          <w:sz w:val="24"/>
        </w:rPr>
        <w:t>日　期：</w:t>
      </w:r>
    </w:p>
    <w:p w14:paraId="56EC4D13">
      <w:pPr>
        <w:spacing w:line="360" w:lineRule="auto"/>
        <w:ind w:left="421" w:leftChars="200" w:hanging="1"/>
        <w:rPr>
          <w:sz w:val="24"/>
        </w:rPr>
      </w:pPr>
      <w:r>
        <w:rPr>
          <w:sz w:val="24"/>
        </w:rPr>
        <w:t xml:space="preserve">     </w:t>
      </w:r>
    </w:p>
    <w:p w14:paraId="4F30BD7B">
      <w:pPr>
        <w:spacing w:line="360" w:lineRule="auto"/>
        <w:ind w:left="421" w:leftChars="200" w:hanging="1"/>
        <w:rPr>
          <w:sz w:val="24"/>
        </w:rPr>
      </w:pPr>
    </w:p>
    <w:p w14:paraId="7B9741A9">
      <w:pPr>
        <w:spacing w:line="360" w:lineRule="auto"/>
        <w:ind w:left="421" w:leftChars="200" w:hanging="1"/>
        <w:rPr>
          <w:sz w:val="24"/>
        </w:rPr>
      </w:pPr>
    </w:p>
    <w:p w14:paraId="30A9E21A">
      <w:pPr>
        <w:spacing w:line="360" w:lineRule="auto"/>
        <w:ind w:left="421" w:leftChars="200" w:hanging="1"/>
        <w:rPr>
          <w:sz w:val="24"/>
        </w:rPr>
      </w:pPr>
    </w:p>
    <w:p w14:paraId="61F1E02D">
      <w:pPr>
        <w:spacing w:line="360" w:lineRule="auto"/>
        <w:ind w:left="421" w:leftChars="200" w:hanging="1"/>
        <w:rPr>
          <w:sz w:val="24"/>
        </w:rPr>
      </w:pPr>
    </w:p>
    <w:p w14:paraId="6B4757DB">
      <w:pPr>
        <w:spacing w:line="360" w:lineRule="auto"/>
        <w:ind w:left="421" w:leftChars="200" w:hanging="1"/>
        <w:rPr>
          <w:sz w:val="24"/>
        </w:rPr>
      </w:pPr>
    </w:p>
    <w:p w14:paraId="09A80027">
      <w:pPr>
        <w:spacing w:line="360" w:lineRule="auto"/>
        <w:rPr>
          <w:sz w:val="24"/>
        </w:rPr>
      </w:pPr>
    </w:p>
    <w:p w14:paraId="221B7E10">
      <w:pPr>
        <w:spacing w:line="360" w:lineRule="auto"/>
        <w:ind w:left="421" w:leftChars="200" w:hanging="1"/>
        <w:rPr>
          <w:sz w:val="24"/>
          <w:highlight w:val="yellow"/>
        </w:rPr>
      </w:pPr>
    </w:p>
    <w:p w14:paraId="7C87165E">
      <w:pPr>
        <w:spacing w:line="360" w:lineRule="auto"/>
        <w:ind w:left="421" w:leftChars="200" w:hanging="1"/>
        <w:rPr>
          <w:sz w:val="24"/>
        </w:rPr>
      </w:pPr>
      <w:r>
        <w:rPr>
          <w:rFonts w:hint="eastAsia" w:ascii="宋体" w:hAnsi="宋体"/>
          <w:sz w:val="24"/>
        </w:rPr>
        <w:t>附：法人及被授权人身份证复印件</w:t>
      </w:r>
    </w:p>
    <w:p w14:paraId="559A6E2B">
      <w:pPr>
        <w:spacing w:line="420" w:lineRule="exact"/>
        <w:ind w:firstLine="2700" w:firstLineChars="900"/>
        <w:jc w:val="left"/>
        <w:rPr>
          <w:rFonts w:eastAsia="黑体"/>
          <w:sz w:val="30"/>
        </w:rPr>
      </w:pPr>
    </w:p>
    <w:p w14:paraId="6F8366F4">
      <w:pPr>
        <w:spacing w:line="420" w:lineRule="exact"/>
        <w:jc w:val="left"/>
        <w:rPr>
          <w:rFonts w:eastAsia="黑体"/>
          <w:sz w:val="30"/>
        </w:rPr>
      </w:pPr>
    </w:p>
    <w:p w14:paraId="28DEBD52">
      <w:pPr>
        <w:spacing w:before="240" w:line="400" w:lineRule="atLeast"/>
        <w:rPr>
          <w:rFonts w:eastAsia="黑体"/>
          <w:sz w:val="30"/>
        </w:rPr>
      </w:pPr>
      <w:r>
        <w:rPr>
          <w:rFonts w:hint="eastAsia" w:ascii="宋体" w:hAnsi="宋体" w:cs="宋体"/>
          <w:sz w:val="24"/>
          <w:szCs w:val="24"/>
        </w:rPr>
        <w:t>附件二</w:t>
      </w:r>
      <w:r>
        <w:rPr>
          <w:rFonts w:hint="eastAsia" w:eastAsia="黑体"/>
          <w:sz w:val="30"/>
        </w:rPr>
        <w:t xml:space="preserve">           </w:t>
      </w:r>
    </w:p>
    <w:p w14:paraId="6271033B">
      <w:pPr>
        <w:spacing w:before="240" w:line="400" w:lineRule="atLeast"/>
        <w:jc w:val="center"/>
        <w:rPr>
          <w:rFonts w:ascii="宋体"/>
          <w:b/>
          <w:sz w:val="24"/>
          <w:szCs w:val="24"/>
        </w:rPr>
      </w:pPr>
      <w:r>
        <w:rPr>
          <w:rFonts w:hint="eastAsia" w:ascii="宋体"/>
          <w:b/>
          <w:sz w:val="24"/>
          <w:szCs w:val="24"/>
        </w:rPr>
        <w:t>中小企业声明函</w:t>
      </w:r>
    </w:p>
    <w:p w14:paraId="7CB3BB48">
      <w:pPr>
        <w:spacing w:line="240" w:lineRule="atLeast"/>
        <w:ind w:left="1080" w:leftChars="257" w:hanging="540"/>
        <w:jc w:val="center"/>
        <w:rPr>
          <w:rFonts w:ascii="仿宋_GB2312" w:hAnsi="Arial" w:eastAsia="仿宋_GB2312"/>
          <w:b/>
          <w:sz w:val="24"/>
        </w:rPr>
      </w:pPr>
    </w:p>
    <w:p w14:paraId="093F9D40">
      <w:pPr>
        <w:spacing w:line="480" w:lineRule="exact"/>
        <w:jc w:val="center"/>
        <w:rPr>
          <w:rFonts w:cs="宋体"/>
          <w:b/>
          <w:bCs/>
          <w:sz w:val="24"/>
          <w:szCs w:val="24"/>
        </w:rPr>
      </w:pPr>
    </w:p>
    <w:p w14:paraId="3F207207">
      <w:pPr>
        <w:tabs>
          <w:tab w:val="left" w:pos="7230"/>
          <w:tab w:val="left" w:pos="7513"/>
        </w:tabs>
        <w:spacing w:line="480" w:lineRule="exact"/>
        <w:ind w:firstLine="480" w:firstLineChars="200"/>
        <w:rPr>
          <w:rFonts w:cs="宋体"/>
          <w:sz w:val="24"/>
          <w:szCs w:val="24"/>
        </w:rPr>
      </w:pPr>
      <w:r>
        <w:rPr>
          <w:rFonts w:hint="eastAsia" w:cs="宋体"/>
          <w:sz w:val="24"/>
          <w:szCs w:val="24"/>
        </w:rPr>
        <w:t>本公司（联合体）郑重声明，根据《政府采购促进中小企业发展管理办法》（财库﹝</w:t>
      </w:r>
      <w:r>
        <w:rPr>
          <w:rFonts w:cs="宋体"/>
          <w:sz w:val="24"/>
          <w:szCs w:val="24"/>
        </w:rPr>
        <w:t>2020</w:t>
      </w:r>
      <w:r>
        <w:rPr>
          <w:rFonts w:hint="eastAsia" w:cs="宋体"/>
          <w:sz w:val="24"/>
          <w:szCs w:val="24"/>
        </w:rPr>
        <w:t>﹞</w:t>
      </w:r>
      <w:r>
        <w:rPr>
          <w:rFonts w:cs="宋体"/>
          <w:sz w:val="24"/>
          <w:szCs w:val="24"/>
        </w:rPr>
        <w:t xml:space="preserve">46 </w:t>
      </w:r>
      <w:r>
        <w:rPr>
          <w:rFonts w:hint="eastAsia" w:cs="宋体"/>
          <w:sz w:val="24"/>
          <w:szCs w:val="24"/>
        </w:rPr>
        <w:t>号）的规定，本公司（联合体）参加</w:t>
      </w:r>
      <w:r>
        <w:rPr>
          <w:rFonts w:hint="eastAsia" w:cs="宋体"/>
          <w:sz w:val="24"/>
          <w:szCs w:val="24"/>
          <w:u w:val="single"/>
        </w:rPr>
        <w:t>（单位名称）</w:t>
      </w:r>
      <w:r>
        <w:rPr>
          <w:rFonts w:hint="eastAsia" w:cs="宋体"/>
          <w:sz w:val="24"/>
          <w:szCs w:val="24"/>
        </w:rPr>
        <w:t>的</w:t>
      </w:r>
      <w:r>
        <w:rPr>
          <w:rFonts w:hint="eastAsia" w:cs="宋体"/>
          <w:sz w:val="24"/>
          <w:szCs w:val="24"/>
          <w:u w:val="single"/>
        </w:rPr>
        <w:t>（项目名称）</w:t>
      </w:r>
      <w:r>
        <w:rPr>
          <w:rFonts w:hint="eastAsia" w:cs="宋体"/>
          <w:sz w:val="24"/>
          <w:szCs w:val="24"/>
        </w:rPr>
        <w:t>采购活动，所提供产品的生产单位全部为符合政策要求的中小企业（或者：服务全部由符合政策要求的中小企业承接）。相关企业（含联合体中的中小企业、签订分包意向协议的中小企业）的具体情况如下：</w:t>
      </w:r>
    </w:p>
    <w:p w14:paraId="7BF468C8">
      <w:pPr>
        <w:tabs>
          <w:tab w:val="left" w:pos="7513"/>
        </w:tabs>
        <w:spacing w:line="480" w:lineRule="exact"/>
        <w:rPr>
          <w:rFonts w:cs="宋体"/>
          <w:sz w:val="24"/>
          <w:szCs w:val="24"/>
        </w:rPr>
      </w:pPr>
      <w:r>
        <w:rPr>
          <w:rFonts w:cs="宋体"/>
          <w:sz w:val="24"/>
          <w:szCs w:val="24"/>
        </w:rPr>
        <w:t xml:space="preserve">1. </w:t>
      </w:r>
      <w:r>
        <w:rPr>
          <w:rFonts w:hint="eastAsia" w:cs="宋体"/>
          <w:sz w:val="24"/>
          <w:szCs w:val="24"/>
          <w:u w:val="single"/>
        </w:rPr>
        <w:t>（标的名称）</w:t>
      </w:r>
      <w:r>
        <w:rPr>
          <w:rFonts w:cs="宋体"/>
          <w:sz w:val="24"/>
          <w:szCs w:val="24"/>
        </w:rPr>
        <w:t xml:space="preserve"> </w:t>
      </w:r>
      <w:r>
        <w:rPr>
          <w:rFonts w:hint="eastAsia" w:cs="宋体"/>
          <w:sz w:val="24"/>
          <w:szCs w:val="24"/>
        </w:rPr>
        <w:t>，属于</w:t>
      </w:r>
      <w:r>
        <w:rPr>
          <w:rFonts w:hint="eastAsia" w:cs="宋体"/>
          <w:sz w:val="24"/>
          <w:szCs w:val="24"/>
          <w:u w:val="single"/>
        </w:rPr>
        <w:t>（xx行业）</w:t>
      </w:r>
      <w:r>
        <w:rPr>
          <w:rFonts w:hint="eastAsia" w:cs="宋体"/>
          <w:sz w:val="24"/>
          <w:szCs w:val="24"/>
        </w:rPr>
        <w:t>；承建（承接）企业为</w:t>
      </w:r>
      <w:r>
        <w:rPr>
          <w:rFonts w:hint="eastAsia" w:cs="宋体"/>
          <w:sz w:val="24"/>
          <w:szCs w:val="24"/>
          <w:u w:val="single"/>
        </w:rPr>
        <w:t>（企业名称）</w:t>
      </w:r>
      <w:r>
        <w:rPr>
          <w:rFonts w:hint="eastAsia" w:cs="宋体"/>
          <w:sz w:val="24"/>
          <w:szCs w:val="24"/>
        </w:rPr>
        <w:t>，从业人员</w:t>
      </w:r>
      <w:r>
        <w:rPr>
          <w:rFonts w:cs="宋体"/>
          <w:sz w:val="24"/>
          <w:szCs w:val="24"/>
          <w:u w:val="single"/>
        </w:rPr>
        <w:t xml:space="preserve"> </w:t>
      </w:r>
      <w:r>
        <w:rPr>
          <w:rFonts w:hint="eastAsia" w:cs="宋体"/>
          <w:sz w:val="24"/>
          <w:szCs w:val="24"/>
        </w:rPr>
        <w:t>人，营业收入为</w:t>
      </w:r>
      <w:r>
        <w:rPr>
          <w:rFonts w:cs="宋体"/>
          <w:sz w:val="24"/>
          <w:szCs w:val="24"/>
          <w:u w:val="single"/>
        </w:rPr>
        <w:t xml:space="preserve"> </w:t>
      </w:r>
      <w:r>
        <w:rPr>
          <w:rFonts w:hint="eastAsia" w:cs="宋体"/>
          <w:sz w:val="24"/>
          <w:szCs w:val="24"/>
        </w:rPr>
        <w:t>万元，资产总额为</w:t>
      </w:r>
      <w:r>
        <w:rPr>
          <w:rFonts w:cs="宋体"/>
          <w:sz w:val="24"/>
          <w:szCs w:val="24"/>
          <w:u w:val="single"/>
        </w:rPr>
        <w:t xml:space="preserve"> </w:t>
      </w:r>
      <w:r>
        <w:rPr>
          <w:rFonts w:hint="eastAsia" w:cs="宋体"/>
          <w:sz w:val="24"/>
          <w:szCs w:val="24"/>
        </w:rPr>
        <w:t>万元</w:t>
      </w:r>
      <w:r>
        <w:rPr>
          <w:rFonts w:cs="宋体"/>
          <w:sz w:val="24"/>
          <w:szCs w:val="24"/>
          <w:vertAlign w:val="superscript"/>
        </w:rPr>
        <w:t>1</w:t>
      </w:r>
      <w:r>
        <w:rPr>
          <w:rFonts w:hint="eastAsia" w:cs="宋体"/>
          <w:sz w:val="24"/>
          <w:szCs w:val="24"/>
        </w:rPr>
        <w:t>，属于</w:t>
      </w:r>
      <w:r>
        <w:rPr>
          <w:rFonts w:hint="eastAsia" w:cs="宋体"/>
          <w:sz w:val="24"/>
          <w:szCs w:val="24"/>
          <w:u w:val="single"/>
        </w:rPr>
        <w:t>（中型企业、小型企业、微型企业）</w:t>
      </w:r>
      <w:r>
        <w:rPr>
          <w:rFonts w:hint="eastAsia" w:cs="宋体"/>
          <w:sz w:val="24"/>
          <w:szCs w:val="24"/>
        </w:rPr>
        <w:t>；</w:t>
      </w:r>
    </w:p>
    <w:p w14:paraId="555CDB9B">
      <w:pPr>
        <w:tabs>
          <w:tab w:val="left" w:pos="7513"/>
        </w:tabs>
        <w:spacing w:line="480" w:lineRule="exact"/>
        <w:ind w:firstLine="480" w:firstLineChars="200"/>
        <w:rPr>
          <w:rFonts w:cs="宋体"/>
          <w:sz w:val="24"/>
          <w:szCs w:val="24"/>
        </w:rPr>
      </w:pPr>
      <w:r>
        <w:rPr>
          <w:rFonts w:hint="eastAsia" w:cs="宋体"/>
          <w:sz w:val="24"/>
          <w:szCs w:val="24"/>
        </w:rPr>
        <w:t>以上企业，不属于大企业的分支机构，不存在控股股东为大企业的情形，也不存在与大企业的负责人为同一人的情形。</w:t>
      </w:r>
    </w:p>
    <w:p w14:paraId="43EA49DA">
      <w:pPr>
        <w:tabs>
          <w:tab w:val="left" w:pos="7513"/>
        </w:tabs>
        <w:spacing w:line="480" w:lineRule="exact"/>
        <w:ind w:firstLine="480" w:firstLineChars="200"/>
        <w:rPr>
          <w:rFonts w:cs="宋体"/>
          <w:sz w:val="24"/>
          <w:szCs w:val="24"/>
        </w:rPr>
      </w:pPr>
      <w:r>
        <w:rPr>
          <w:rFonts w:hint="eastAsia" w:cs="宋体"/>
          <w:sz w:val="24"/>
          <w:szCs w:val="24"/>
        </w:rPr>
        <w:t>本企业对上述声明内容的真实性负责。如有虚假，将依法承担相应责任。</w:t>
      </w:r>
    </w:p>
    <w:p w14:paraId="5D78F81D">
      <w:pPr>
        <w:tabs>
          <w:tab w:val="left" w:pos="7513"/>
        </w:tabs>
        <w:spacing w:line="480" w:lineRule="exact"/>
        <w:ind w:firstLine="4320" w:firstLineChars="1800"/>
        <w:rPr>
          <w:rFonts w:cs="宋体"/>
          <w:sz w:val="24"/>
          <w:szCs w:val="24"/>
        </w:rPr>
      </w:pPr>
    </w:p>
    <w:p w14:paraId="19E5FBC5">
      <w:pPr>
        <w:tabs>
          <w:tab w:val="left" w:pos="7513"/>
        </w:tabs>
        <w:spacing w:line="480" w:lineRule="exact"/>
        <w:ind w:firstLine="4800" w:firstLineChars="2000"/>
        <w:rPr>
          <w:rFonts w:cs="宋体"/>
          <w:sz w:val="24"/>
          <w:szCs w:val="24"/>
        </w:rPr>
      </w:pPr>
      <w:r>
        <w:rPr>
          <w:rFonts w:hint="eastAsia" w:cs="宋体"/>
          <w:sz w:val="24"/>
          <w:szCs w:val="24"/>
        </w:rPr>
        <w:t>企业名称（盖章）：</w:t>
      </w:r>
    </w:p>
    <w:p w14:paraId="25C1017B">
      <w:pPr>
        <w:tabs>
          <w:tab w:val="left" w:pos="7513"/>
        </w:tabs>
        <w:spacing w:line="480" w:lineRule="exact"/>
        <w:ind w:firstLine="4800" w:firstLineChars="2000"/>
        <w:rPr>
          <w:rFonts w:cs="宋体"/>
          <w:sz w:val="24"/>
          <w:szCs w:val="24"/>
        </w:rPr>
      </w:pPr>
      <w:r>
        <w:rPr>
          <w:rFonts w:hint="eastAsia" w:cs="宋体"/>
          <w:sz w:val="24"/>
          <w:szCs w:val="24"/>
        </w:rPr>
        <w:t>日</w:t>
      </w:r>
      <w:r>
        <w:rPr>
          <w:rFonts w:cs="宋体"/>
          <w:sz w:val="24"/>
          <w:szCs w:val="24"/>
        </w:rPr>
        <w:t xml:space="preserve"> </w:t>
      </w:r>
      <w:r>
        <w:rPr>
          <w:rFonts w:hint="eastAsia" w:cs="宋体"/>
          <w:sz w:val="24"/>
          <w:szCs w:val="24"/>
        </w:rPr>
        <w:t>期：</w:t>
      </w:r>
    </w:p>
    <w:p w14:paraId="54B3D8F1">
      <w:pPr>
        <w:spacing w:line="420" w:lineRule="exact"/>
        <w:jc w:val="left"/>
        <w:rPr>
          <w:sz w:val="24"/>
          <w:szCs w:val="24"/>
        </w:rPr>
      </w:pPr>
      <w:r>
        <w:rPr>
          <w:rFonts w:eastAsia="黑体"/>
          <w:sz w:val="30"/>
        </w:rPr>
        <w:br w:type="page"/>
      </w:r>
      <w:r>
        <w:rPr>
          <w:rFonts w:hint="eastAsia"/>
          <w:sz w:val="24"/>
          <w:szCs w:val="24"/>
        </w:rPr>
        <w:t>附件三　</w:t>
      </w:r>
      <w:r>
        <w:rPr>
          <w:sz w:val="24"/>
          <w:szCs w:val="24"/>
        </w:rPr>
        <w:t xml:space="preserve">                   </w:t>
      </w:r>
    </w:p>
    <w:p w14:paraId="6617B75F">
      <w:pPr>
        <w:spacing w:line="420" w:lineRule="exact"/>
        <w:jc w:val="center"/>
        <w:rPr>
          <w:b/>
          <w:sz w:val="24"/>
          <w:szCs w:val="24"/>
        </w:rPr>
      </w:pPr>
      <w:r>
        <w:rPr>
          <w:rFonts w:hint="eastAsia"/>
          <w:b/>
          <w:sz w:val="24"/>
          <w:szCs w:val="24"/>
        </w:rPr>
        <w:t>报价函</w:t>
      </w:r>
    </w:p>
    <w:p w14:paraId="6BEBEA37">
      <w:pPr>
        <w:spacing w:line="420" w:lineRule="exact"/>
        <w:jc w:val="left"/>
        <w:rPr>
          <w:b/>
          <w:sz w:val="30"/>
        </w:rPr>
      </w:pPr>
    </w:p>
    <w:p w14:paraId="2FCAAF3D">
      <w:pPr>
        <w:spacing w:line="420" w:lineRule="exact"/>
      </w:pPr>
      <w:r>
        <w:t xml:space="preserve">     </w:t>
      </w:r>
    </w:p>
    <w:p w14:paraId="5986FC9A">
      <w:pPr>
        <w:spacing w:line="420" w:lineRule="exact"/>
        <w:rPr>
          <w:sz w:val="24"/>
          <w:u w:val="single"/>
        </w:rPr>
      </w:pPr>
      <w:r>
        <w:rPr>
          <w:rFonts w:hint="eastAsia"/>
          <w:sz w:val="24"/>
          <w:u w:val="single"/>
        </w:rPr>
        <w:t>北京大学第六医院：</w:t>
      </w:r>
    </w:p>
    <w:p w14:paraId="10168D5F">
      <w:pPr>
        <w:spacing w:line="420" w:lineRule="exact"/>
        <w:rPr>
          <w:sz w:val="24"/>
        </w:rPr>
      </w:pPr>
      <w:r>
        <w:rPr>
          <w:sz w:val="24"/>
        </w:rPr>
        <w:t xml:space="preserve">     </w:t>
      </w:r>
    </w:p>
    <w:p w14:paraId="2CD6B8FA">
      <w:pPr>
        <w:spacing w:line="420" w:lineRule="exact"/>
        <w:rPr>
          <w:sz w:val="24"/>
        </w:rPr>
      </w:pPr>
      <w:r>
        <w:rPr>
          <w:sz w:val="24"/>
        </w:rPr>
        <w:t xml:space="preserve">     __________________________(</w:t>
      </w:r>
      <w:r>
        <w:rPr>
          <w:rFonts w:hint="eastAsia"/>
          <w:sz w:val="24"/>
        </w:rPr>
        <w:t>响应人全称</w:t>
      </w:r>
      <w:r>
        <w:rPr>
          <w:sz w:val="24"/>
        </w:rPr>
        <w:t>)</w:t>
      </w:r>
      <w:r>
        <w:rPr>
          <w:rFonts w:hint="eastAsia"/>
          <w:sz w:val="24"/>
        </w:rPr>
        <w:t>授权</w:t>
      </w:r>
      <w:r>
        <w:rPr>
          <w:sz w:val="24"/>
        </w:rPr>
        <w:t>____________________ (</w:t>
      </w:r>
      <w:r>
        <w:rPr>
          <w:rFonts w:hint="eastAsia"/>
          <w:sz w:val="24"/>
        </w:rPr>
        <w:t>法定代表人/授权代表姓名</w:t>
      </w:r>
      <w:r>
        <w:rPr>
          <w:sz w:val="24"/>
        </w:rPr>
        <w:t>)____________________(</w:t>
      </w:r>
      <w:r>
        <w:rPr>
          <w:rFonts w:hint="eastAsia"/>
          <w:sz w:val="24"/>
        </w:rPr>
        <w:t>职务、职称</w:t>
      </w:r>
      <w:r>
        <w:rPr>
          <w:sz w:val="24"/>
        </w:rPr>
        <w:t>)</w:t>
      </w:r>
      <w:r>
        <w:rPr>
          <w:rFonts w:hint="eastAsia"/>
          <w:sz w:val="24"/>
        </w:rPr>
        <w:t xml:space="preserve">为全权代表，参加贵方组织的 </w:t>
      </w:r>
      <w:r>
        <w:rPr>
          <w:rFonts w:hint="eastAsia"/>
          <w:sz w:val="24"/>
          <w:u w:val="single"/>
        </w:rPr>
        <w:t xml:space="preserve">                                 （项目名称）</w:t>
      </w:r>
      <w:r>
        <w:rPr>
          <w:rFonts w:hint="eastAsia"/>
          <w:sz w:val="24"/>
        </w:rPr>
        <w:t>的有关活动，并对该项目进行采购论证。为此：</w:t>
      </w:r>
    </w:p>
    <w:p w14:paraId="705F687C">
      <w:pPr>
        <w:spacing w:line="420" w:lineRule="exact"/>
        <w:outlineLvl w:val="0"/>
        <w:rPr>
          <w:sz w:val="24"/>
        </w:rPr>
      </w:pPr>
      <w:r>
        <w:rPr>
          <w:sz w:val="24"/>
        </w:rPr>
        <w:t xml:space="preserve">    1</w:t>
      </w:r>
      <w:r>
        <w:rPr>
          <w:rFonts w:hint="eastAsia"/>
          <w:sz w:val="24"/>
        </w:rPr>
        <w:t>、提供采购论证规定的全部论证文件：包括电子版报名资料</w:t>
      </w:r>
      <w:r>
        <w:rPr>
          <w:sz w:val="24"/>
        </w:rPr>
        <w:t>1</w:t>
      </w:r>
      <w:r>
        <w:rPr>
          <w:rFonts w:hint="eastAsia"/>
          <w:sz w:val="24"/>
        </w:rPr>
        <w:t>份，电子版论证文件1份；</w:t>
      </w:r>
    </w:p>
    <w:p w14:paraId="6E61C675">
      <w:pPr>
        <w:spacing w:line="420" w:lineRule="exact"/>
        <w:rPr>
          <w:sz w:val="24"/>
        </w:rPr>
      </w:pPr>
      <w:r>
        <w:rPr>
          <w:sz w:val="24"/>
        </w:rPr>
        <w:t xml:space="preserve">    2</w:t>
      </w:r>
      <w:r>
        <w:rPr>
          <w:rFonts w:hint="eastAsia"/>
          <w:sz w:val="24"/>
        </w:rPr>
        <w:t>、采购论证项目总价为</w:t>
      </w:r>
      <w:r>
        <w:rPr>
          <w:sz w:val="24"/>
        </w:rPr>
        <w:t>(</w:t>
      </w:r>
      <w:r>
        <w:rPr>
          <w:rFonts w:hint="eastAsia"/>
          <w:sz w:val="24"/>
        </w:rPr>
        <w:t>大写</w:t>
      </w:r>
      <w:r>
        <w:rPr>
          <w:sz w:val="24"/>
        </w:rPr>
        <w:t>)</w:t>
      </w:r>
      <w:r>
        <w:rPr>
          <w:rFonts w:hint="eastAsia"/>
          <w:sz w:val="24"/>
        </w:rPr>
        <w:t>：</w:t>
      </w:r>
      <w:r>
        <w:rPr>
          <w:rFonts w:hint="eastAsia"/>
          <w:sz w:val="24"/>
          <w:u w:val="single"/>
        </w:rPr>
        <w:t>　　　　　　　　　</w:t>
      </w:r>
      <w:r>
        <w:rPr>
          <w:rFonts w:hint="eastAsia"/>
          <w:b/>
          <w:sz w:val="24"/>
          <w:u w:val="single"/>
        </w:rPr>
        <w:t>元</w:t>
      </w:r>
      <w:r>
        <w:rPr>
          <w:rFonts w:hint="eastAsia"/>
          <w:sz w:val="24"/>
        </w:rPr>
        <w:t>人民币。</w:t>
      </w:r>
    </w:p>
    <w:p w14:paraId="40F3EB4B">
      <w:pPr>
        <w:spacing w:line="420" w:lineRule="exact"/>
        <w:rPr>
          <w:sz w:val="24"/>
        </w:rPr>
      </w:pPr>
      <w:r>
        <w:rPr>
          <w:sz w:val="24"/>
        </w:rPr>
        <w:t xml:space="preserve">    </w:t>
      </w:r>
      <w:r>
        <w:rPr>
          <w:rFonts w:hint="eastAsia"/>
          <w:sz w:val="24"/>
        </w:rPr>
        <w:t>3、保证忠实地执行买卖双方所签经济合同，并承担合同规定的责任义务。</w:t>
      </w:r>
    </w:p>
    <w:p w14:paraId="79AE4B00">
      <w:pPr>
        <w:spacing w:line="420" w:lineRule="exact"/>
        <w:ind w:left="839" w:leftChars="228" w:hanging="360" w:hangingChars="150"/>
        <w:rPr>
          <w:sz w:val="24"/>
        </w:rPr>
      </w:pPr>
      <w:r>
        <w:rPr>
          <w:rFonts w:hint="eastAsia"/>
          <w:sz w:val="24"/>
        </w:rPr>
        <w:t>4、</w:t>
      </w:r>
      <w:r>
        <w:rPr>
          <w:rFonts w:hint="eastAsia" w:ascii="宋体"/>
          <w:sz w:val="24"/>
        </w:rPr>
        <w:t>响应人已详细审查全部论证采购文件，包括修改文件（如有的话）以及全部参考资料和有关附件。我们完全理解并同意放弃对这方面有不明及误解的权利。</w:t>
      </w:r>
    </w:p>
    <w:p w14:paraId="25DD2EC4">
      <w:pPr>
        <w:spacing w:line="420" w:lineRule="exact"/>
        <w:ind w:left="840" w:hanging="840" w:hangingChars="350"/>
        <w:rPr>
          <w:rFonts w:ascii="宋体"/>
          <w:sz w:val="24"/>
        </w:rPr>
      </w:pPr>
      <w:r>
        <w:rPr>
          <w:rFonts w:ascii="宋体"/>
          <w:sz w:val="24"/>
        </w:rPr>
        <w:t xml:space="preserve">    </w:t>
      </w:r>
      <w:r>
        <w:rPr>
          <w:rFonts w:hint="eastAsia"/>
          <w:sz w:val="24"/>
        </w:rPr>
        <w:t>6、</w:t>
      </w:r>
      <w:r>
        <w:rPr>
          <w:rFonts w:hint="eastAsia" w:ascii="宋体"/>
          <w:sz w:val="24"/>
        </w:rPr>
        <w:t>响应人同意提供按照贵方可能要求的与其论证有关的一切数据或资料，完全理解贵方不一定要接受最低价的论证文件。</w:t>
      </w:r>
    </w:p>
    <w:p w14:paraId="108178CE">
      <w:pPr>
        <w:spacing w:line="420" w:lineRule="exact"/>
        <w:ind w:left="839" w:leftChars="228" w:hanging="360" w:hangingChars="150"/>
        <w:rPr>
          <w:rFonts w:ascii="宋体"/>
          <w:sz w:val="24"/>
        </w:rPr>
      </w:pPr>
      <w:r>
        <w:rPr>
          <w:rFonts w:hint="eastAsia"/>
          <w:sz w:val="24"/>
        </w:rPr>
        <w:t>7、保证遵守论证要求中的有关规定。</w:t>
      </w:r>
    </w:p>
    <w:p w14:paraId="5AC3E592">
      <w:pPr>
        <w:spacing w:line="420" w:lineRule="exact"/>
        <w:rPr>
          <w:sz w:val="24"/>
        </w:rPr>
      </w:pPr>
      <w:r>
        <w:rPr>
          <w:sz w:val="24"/>
        </w:rPr>
        <w:t xml:space="preserve">  </w:t>
      </w:r>
      <w:r>
        <w:rPr>
          <w:rFonts w:hint="eastAsia"/>
          <w:sz w:val="24"/>
        </w:rPr>
        <w:t xml:space="preserve"> </w:t>
      </w:r>
      <w:r>
        <w:rPr>
          <w:sz w:val="24"/>
        </w:rPr>
        <w:t xml:space="preserve"> </w:t>
      </w:r>
      <w:r>
        <w:rPr>
          <w:rFonts w:hint="eastAsia"/>
          <w:sz w:val="24"/>
        </w:rPr>
        <w:t>8、本论证自采购论证之日起</w:t>
      </w:r>
      <w:r>
        <w:rPr>
          <w:sz w:val="24"/>
          <w:u w:val="single"/>
        </w:rPr>
        <w:t>90</w:t>
      </w:r>
      <w:r>
        <w:rPr>
          <w:rFonts w:hint="eastAsia"/>
          <w:sz w:val="24"/>
        </w:rPr>
        <w:t>天内有效。</w:t>
      </w:r>
    </w:p>
    <w:p w14:paraId="396D310E">
      <w:pPr>
        <w:spacing w:line="420" w:lineRule="exact"/>
        <w:rPr>
          <w:sz w:val="24"/>
        </w:rPr>
      </w:pPr>
      <w:r>
        <w:rPr>
          <w:sz w:val="24"/>
        </w:rPr>
        <w:t xml:space="preserve">    </w:t>
      </w:r>
      <w:r>
        <w:rPr>
          <w:rFonts w:hint="eastAsia"/>
          <w:sz w:val="24"/>
        </w:rPr>
        <w:t>9、与本采购论证有关的一切往来通讯请寄：</w:t>
      </w:r>
    </w:p>
    <w:p w14:paraId="6E86DF6A">
      <w:pPr>
        <w:spacing w:line="420" w:lineRule="exact"/>
        <w:rPr>
          <w:sz w:val="24"/>
        </w:rPr>
      </w:pPr>
      <w:r>
        <w:rPr>
          <w:rFonts w:hint="eastAsia"/>
          <w:sz w:val="24"/>
        </w:rPr>
        <w:t xml:space="preserve">    </w:t>
      </w:r>
    </w:p>
    <w:p w14:paraId="2DEEC9F6">
      <w:pPr>
        <w:spacing w:line="420" w:lineRule="exact"/>
        <w:rPr>
          <w:sz w:val="24"/>
        </w:rPr>
      </w:pPr>
      <w:r>
        <w:rPr>
          <w:sz w:val="24"/>
        </w:rPr>
        <w:t xml:space="preserve">    </w:t>
      </w:r>
      <w:r>
        <w:rPr>
          <w:rFonts w:hint="eastAsia"/>
          <w:sz w:val="24"/>
        </w:rPr>
        <w:t>地址：</w:t>
      </w:r>
      <w:r>
        <w:rPr>
          <w:sz w:val="24"/>
        </w:rPr>
        <w:t>____________________________________________________</w:t>
      </w:r>
    </w:p>
    <w:p w14:paraId="58F66D34">
      <w:pPr>
        <w:spacing w:line="420" w:lineRule="exact"/>
        <w:rPr>
          <w:sz w:val="24"/>
        </w:rPr>
      </w:pPr>
      <w:r>
        <w:rPr>
          <w:sz w:val="24"/>
        </w:rPr>
        <w:t xml:space="preserve">    </w:t>
      </w:r>
      <w:r>
        <w:rPr>
          <w:rFonts w:hint="eastAsia"/>
          <w:sz w:val="24"/>
        </w:rPr>
        <w:t>邮编：</w:t>
      </w:r>
      <w:r>
        <w:rPr>
          <w:sz w:val="24"/>
        </w:rPr>
        <w:t>____________</w:t>
      </w:r>
      <w:r>
        <w:rPr>
          <w:rFonts w:hint="eastAsia"/>
          <w:sz w:val="24"/>
        </w:rPr>
        <w:t>　电话：</w:t>
      </w:r>
      <w:r>
        <w:rPr>
          <w:sz w:val="24"/>
        </w:rPr>
        <w:t>____________</w:t>
      </w:r>
      <w:r>
        <w:rPr>
          <w:rFonts w:hint="eastAsia"/>
          <w:sz w:val="24"/>
        </w:rPr>
        <w:t>　联系人：</w:t>
      </w:r>
      <w:r>
        <w:rPr>
          <w:sz w:val="24"/>
        </w:rPr>
        <w:t>__________</w:t>
      </w:r>
    </w:p>
    <w:p w14:paraId="418EDB5F">
      <w:pPr>
        <w:spacing w:line="420" w:lineRule="exact"/>
        <w:rPr>
          <w:sz w:val="24"/>
          <w:u w:val="single"/>
        </w:rPr>
      </w:pPr>
      <w:r>
        <w:rPr>
          <w:sz w:val="24"/>
        </w:rPr>
        <w:t xml:space="preserve">    </w:t>
      </w:r>
      <w:r>
        <w:rPr>
          <w:rFonts w:hint="eastAsia"/>
          <w:sz w:val="24"/>
        </w:rPr>
        <w:t>电子信箱地址：</w:t>
      </w:r>
      <w:r>
        <w:rPr>
          <w:rFonts w:hint="eastAsia"/>
          <w:sz w:val="24"/>
          <w:u w:val="single"/>
        </w:rPr>
        <w:t xml:space="preserve">                                            </w:t>
      </w:r>
    </w:p>
    <w:p w14:paraId="2C4F1B92">
      <w:pPr>
        <w:spacing w:line="420" w:lineRule="exact"/>
        <w:rPr>
          <w:sz w:val="24"/>
        </w:rPr>
      </w:pPr>
      <w:r>
        <w:rPr>
          <w:sz w:val="24"/>
        </w:rPr>
        <w:t xml:space="preserve">         </w:t>
      </w:r>
    </w:p>
    <w:p w14:paraId="4DE993B9">
      <w:pPr>
        <w:spacing w:line="420" w:lineRule="exact"/>
        <w:ind w:firstLine="4560"/>
        <w:rPr>
          <w:sz w:val="24"/>
        </w:rPr>
      </w:pPr>
    </w:p>
    <w:p w14:paraId="096454EE">
      <w:pPr>
        <w:spacing w:line="420" w:lineRule="exact"/>
        <w:ind w:firstLine="3960"/>
        <w:rPr>
          <w:sz w:val="24"/>
        </w:rPr>
      </w:pPr>
      <w:r>
        <w:rPr>
          <w:rFonts w:hint="eastAsia"/>
          <w:sz w:val="24"/>
        </w:rPr>
        <w:t>响应人</w:t>
      </w:r>
      <w:r>
        <w:rPr>
          <w:sz w:val="24"/>
        </w:rPr>
        <w:t>(</w:t>
      </w:r>
      <w:r>
        <w:rPr>
          <w:rFonts w:hint="eastAsia"/>
          <w:sz w:val="24"/>
        </w:rPr>
        <w:t>公章</w:t>
      </w:r>
      <w:r>
        <w:rPr>
          <w:sz w:val="24"/>
        </w:rPr>
        <w:t>)</w:t>
      </w:r>
      <w:r>
        <w:rPr>
          <w:rFonts w:hint="eastAsia"/>
          <w:sz w:val="24"/>
        </w:rPr>
        <w:t>：</w:t>
      </w:r>
    </w:p>
    <w:p w14:paraId="74415D27">
      <w:pPr>
        <w:spacing w:line="420" w:lineRule="exact"/>
        <w:ind w:firstLine="3960"/>
        <w:rPr>
          <w:sz w:val="24"/>
        </w:rPr>
      </w:pPr>
    </w:p>
    <w:p w14:paraId="639F4FC9">
      <w:pPr>
        <w:spacing w:line="420" w:lineRule="exact"/>
        <w:ind w:firstLine="3960"/>
        <w:rPr>
          <w:sz w:val="24"/>
        </w:rPr>
      </w:pPr>
      <w:r>
        <w:rPr>
          <w:rFonts w:hint="eastAsia"/>
          <w:sz w:val="24"/>
        </w:rPr>
        <w:t>法定代表人/授权代表</w:t>
      </w:r>
      <w:r>
        <w:rPr>
          <w:sz w:val="24"/>
        </w:rPr>
        <w:t>(</w:t>
      </w:r>
      <w:r>
        <w:rPr>
          <w:rFonts w:hint="eastAsia"/>
          <w:sz w:val="24"/>
        </w:rPr>
        <w:t>签字</w:t>
      </w:r>
      <w:r>
        <w:rPr>
          <w:sz w:val="24"/>
        </w:rPr>
        <w:t>)</w:t>
      </w:r>
      <w:r>
        <w:rPr>
          <w:rFonts w:hint="eastAsia"/>
          <w:sz w:val="24"/>
        </w:rPr>
        <w:t>：</w:t>
      </w:r>
    </w:p>
    <w:p w14:paraId="3B512117">
      <w:pPr>
        <w:spacing w:line="420" w:lineRule="exact"/>
        <w:ind w:firstLine="3960"/>
        <w:rPr>
          <w:sz w:val="24"/>
        </w:rPr>
      </w:pPr>
    </w:p>
    <w:p w14:paraId="295D6D6C">
      <w:pPr>
        <w:spacing w:line="420" w:lineRule="exact"/>
        <w:jc w:val="left"/>
        <w:rPr>
          <w:sz w:val="24"/>
        </w:rPr>
      </w:pPr>
      <w:r>
        <w:rPr>
          <w:sz w:val="24"/>
        </w:rPr>
        <w:t xml:space="preserve">                                 </w:t>
      </w:r>
      <w:r>
        <w:rPr>
          <w:rFonts w:hint="eastAsia"/>
          <w:sz w:val="24"/>
        </w:rPr>
        <w:t>日　期：</w:t>
      </w:r>
    </w:p>
    <w:p w14:paraId="3C2AA96E">
      <w:pPr>
        <w:spacing w:line="420" w:lineRule="exact"/>
        <w:jc w:val="left"/>
        <w:rPr>
          <w:b/>
          <w:sz w:val="32"/>
        </w:rPr>
      </w:pPr>
      <w:r>
        <w:rPr>
          <w:sz w:val="24"/>
        </w:rPr>
        <w:br w:type="page"/>
      </w:r>
      <w:r>
        <w:rPr>
          <w:rFonts w:hint="eastAsia"/>
          <w:sz w:val="24"/>
        </w:rPr>
        <w:t>附件四</w:t>
      </w:r>
      <w:r>
        <w:rPr>
          <w:rFonts w:hint="eastAsia"/>
          <w:b/>
          <w:sz w:val="28"/>
        </w:rPr>
        <w:t xml:space="preserve">  </w:t>
      </w:r>
      <w:r>
        <w:rPr>
          <w:b/>
          <w:sz w:val="28"/>
        </w:rPr>
        <w:t xml:space="preserve">             </w:t>
      </w:r>
      <w:r>
        <w:rPr>
          <w:b/>
          <w:sz w:val="32"/>
        </w:rPr>
        <w:t xml:space="preserve">   </w:t>
      </w:r>
    </w:p>
    <w:p w14:paraId="585C4137">
      <w:pPr>
        <w:spacing w:line="420" w:lineRule="exact"/>
        <w:ind w:firstLine="3614" w:firstLineChars="1200"/>
        <w:jc w:val="left"/>
        <w:rPr>
          <w:b/>
          <w:sz w:val="30"/>
        </w:rPr>
      </w:pPr>
      <w:r>
        <w:rPr>
          <w:rFonts w:hint="eastAsia"/>
          <w:b/>
          <w:sz w:val="30"/>
        </w:rPr>
        <w:t>报价一览表</w:t>
      </w:r>
    </w:p>
    <w:p w14:paraId="5A796350">
      <w:pPr>
        <w:spacing w:line="400" w:lineRule="atLeast"/>
        <w:jc w:val="center"/>
        <w:rPr>
          <w:b/>
          <w:szCs w:val="21"/>
        </w:rPr>
      </w:pPr>
    </w:p>
    <w:p w14:paraId="798D7A8D">
      <w:pPr>
        <w:spacing w:line="360" w:lineRule="atLeast"/>
      </w:pPr>
      <w:r>
        <w:t xml:space="preserve">     </w:t>
      </w:r>
    </w:p>
    <w:p w14:paraId="6CCBFD01">
      <w:pPr>
        <w:spacing w:line="360" w:lineRule="atLeast"/>
        <w:rPr>
          <w:sz w:val="24"/>
        </w:rPr>
      </w:pPr>
    </w:p>
    <w:p w14:paraId="2F6E8513">
      <w:pPr>
        <w:spacing w:line="360" w:lineRule="atLeast"/>
        <w:rPr>
          <w:sz w:val="24"/>
        </w:rPr>
      </w:pPr>
      <w:r>
        <w:rPr>
          <w:rFonts w:hint="eastAsia"/>
          <w:sz w:val="24"/>
        </w:rPr>
        <w:t xml:space="preserve">项目名称： </w:t>
      </w:r>
      <w:r>
        <w:rPr>
          <w:rFonts w:hint="eastAsia"/>
          <w:sz w:val="24"/>
          <w:u w:val="single"/>
        </w:rPr>
        <w:t xml:space="preserve">                                     </w:t>
      </w:r>
    </w:p>
    <w:p w14:paraId="54F821CC">
      <w:pPr>
        <w:spacing w:line="360" w:lineRule="atLeast"/>
        <w:rPr>
          <w:sz w:val="24"/>
        </w:rPr>
      </w:pPr>
    </w:p>
    <w:p w14:paraId="34E9CDC6">
      <w:pPr>
        <w:spacing w:line="400" w:lineRule="exact"/>
        <w:rPr>
          <w:sz w:val="24"/>
          <w:u w:val="single"/>
        </w:rPr>
      </w:pPr>
      <w:r>
        <w:rPr>
          <w:rFonts w:hint="eastAsia"/>
          <w:sz w:val="24"/>
        </w:rPr>
        <w:t>响应人名称：</w:t>
      </w:r>
      <w:r>
        <w:rPr>
          <w:rFonts w:hint="eastAsia"/>
          <w:sz w:val="24"/>
          <w:u w:val="single"/>
        </w:rPr>
        <w:t xml:space="preserve">                                     </w:t>
      </w:r>
    </w:p>
    <w:p w14:paraId="13C5270C">
      <w:pPr>
        <w:tabs>
          <w:tab w:val="left" w:pos="825"/>
        </w:tabs>
        <w:spacing w:after="120" w:line="400" w:lineRule="exact"/>
        <w:jc w:val="left"/>
        <w:rPr>
          <w:sz w:val="24"/>
        </w:rPr>
      </w:pPr>
      <w:r>
        <w:rPr>
          <w:rFonts w:hint="eastAsia"/>
          <w:sz w:val="24"/>
        </w:rPr>
        <w:t xml:space="preserve">                 </w:t>
      </w:r>
    </w:p>
    <w:tbl>
      <w:tblPr>
        <w:tblStyle w:val="23"/>
        <w:tblpPr w:leftFromText="180" w:rightFromText="180" w:vertAnchor="text" w:horzAnchor="page" w:tblpX="1432" w:tblpY="144"/>
        <w:tblOverlap w:val="never"/>
        <w:tblW w:w="101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2"/>
        <w:gridCol w:w="1297"/>
        <w:gridCol w:w="1429"/>
        <w:gridCol w:w="1346"/>
        <w:gridCol w:w="683"/>
        <w:gridCol w:w="1249"/>
        <w:gridCol w:w="1129"/>
        <w:gridCol w:w="1369"/>
        <w:gridCol w:w="1093"/>
      </w:tblGrid>
      <w:tr w14:paraId="7AA04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522" w:type="dxa"/>
          </w:tcPr>
          <w:p w14:paraId="235E4466">
            <w:pPr>
              <w:tabs>
                <w:tab w:val="left" w:pos="825"/>
              </w:tabs>
              <w:spacing w:after="120" w:line="400" w:lineRule="exact"/>
              <w:jc w:val="center"/>
              <w:rPr>
                <w:rFonts w:ascii="宋体" w:hAnsi="宋体" w:cs="宋体"/>
                <w:sz w:val="28"/>
                <w:szCs w:val="28"/>
              </w:rPr>
            </w:pPr>
            <w:r>
              <w:rPr>
                <w:rFonts w:hint="eastAsia" w:ascii="宋体" w:hAnsi="宋体" w:cs="宋体"/>
                <w:sz w:val="28"/>
                <w:szCs w:val="28"/>
              </w:rPr>
              <w:t>序号</w:t>
            </w:r>
          </w:p>
        </w:tc>
        <w:tc>
          <w:tcPr>
            <w:tcW w:w="1297" w:type="dxa"/>
          </w:tcPr>
          <w:p w14:paraId="49FF1414">
            <w:pPr>
              <w:tabs>
                <w:tab w:val="left" w:pos="825"/>
              </w:tabs>
              <w:spacing w:after="120" w:line="400" w:lineRule="exact"/>
              <w:jc w:val="center"/>
              <w:rPr>
                <w:rFonts w:ascii="宋体" w:hAnsi="宋体" w:cs="宋体"/>
                <w:sz w:val="28"/>
                <w:szCs w:val="28"/>
              </w:rPr>
            </w:pPr>
            <w:r>
              <w:rPr>
                <w:rFonts w:hint="eastAsia" w:ascii="宋体" w:hAnsi="宋体" w:cs="宋体"/>
                <w:sz w:val="28"/>
                <w:szCs w:val="28"/>
              </w:rPr>
              <w:t>产品名称</w:t>
            </w:r>
          </w:p>
        </w:tc>
        <w:tc>
          <w:tcPr>
            <w:tcW w:w="1429" w:type="dxa"/>
          </w:tcPr>
          <w:p w14:paraId="602659EB">
            <w:pPr>
              <w:tabs>
                <w:tab w:val="left" w:pos="825"/>
              </w:tabs>
              <w:spacing w:after="120" w:line="400" w:lineRule="exact"/>
              <w:jc w:val="center"/>
              <w:rPr>
                <w:rFonts w:ascii="宋体" w:hAnsi="宋体" w:cs="宋体"/>
                <w:sz w:val="28"/>
                <w:szCs w:val="28"/>
              </w:rPr>
            </w:pPr>
            <w:r>
              <w:rPr>
                <w:rFonts w:hint="eastAsia" w:ascii="宋体" w:hAnsi="宋体" w:cs="宋体"/>
                <w:sz w:val="28"/>
                <w:szCs w:val="28"/>
              </w:rPr>
              <w:t>品牌/型号</w:t>
            </w:r>
          </w:p>
        </w:tc>
        <w:tc>
          <w:tcPr>
            <w:tcW w:w="1346" w:type="dxa"/>
          </w:tcPr>
          <w:p w14:paraId="07B6620E">
            <w:pPr>
              <w:tabs>
                <w:tab w:val="left" w:pos="825"/>
              </w:tabs>
              <w:spacing w:after="120" w:line="400" w:lineRule="exact"/>
              <w:jc w:val="center"/>
              <w:rPr>
                <w:rFonts w:ascii="宋体" w:hAnsi="宋体" w:cs="宋体"/>
                <w:sz w:val="28"/>
                <w:szCs w:val="28"/>
              </w:rPr>
            </w:pPr>
            <w:r>
              <w:rPr>
                <w:rFonts w:hint="eastAsia" w:ascii="宋体" w:hAnsi="宋体" w:cs="宋体"/>
                <w:sz w:val="28"/>
                <w:szCs w:val="28"/>
              </w:rPr>
              <w:t>规格</w:t>
            </w:r>
          </w:p>
        </w:tc>
        <w:tc>
          <w:tcPr>
            <w:tcW w:w="683" w:type="dxa"/>
          </w:tcPr>
          <w:p w14:paraId="68FF00E8">
            <w:pPr>
              <w:tabs>
                <w:tab w:val="left" w:pos="825"/>
              </w:tabs>
              <w:spacing w:after="120" w:line="400" w:lineRule="exact"/>
              <w:jc w:val="center"/>
              <w:rPr>
                <w:rFonts w:ascii="宋体" w:hAnsi="宋体" w:cs="宋体"/>
                <w:sz w:val="28"/>
                <w:szCs w:val="28"/>
              </w:rPr>
            </w:pPr>
            <w:r>
              <w:rPr>
                <w:rFonts w:hint="eastAsia" w:ascii="宋体" w:hAnsi="宋体" w:cs="宋体"/>
                <w:sz w:val="28"/>
                <w:szCs w:val="28"/>
              </w:rPr>
              <w:t>单位</w:t>
            </w:r>
          </w:p>
        </w:tc>
        <w:tc>
          <w:tcPr>
            <w:tcW w:w="1249" w:type="dxa"/>
          </w:tcPr>
          <w:p w14:paraId="508485B8">
            <w:pPr>
              <w:tabs>
                <w:tab w:val="left" w:pos="825"/>
              </w:tabs>
              <w:spacing w:after="120" w:line="400" w:lineRule="exact"/>
              <w:jc w:val="center"/>
              <w:rPr>
                <w:rFonts w:ascii="宋体" w:hAnsi="宋体" w:cs="宋体"/>
                <w:sz w:val="28"/>
                <w:szCs w:val="28"/>
              </w:rPr>
            </w:pPr>
            <w:r>
              <w:rPr>
                <w:rFonts w:hint="eastAsia" w:ascii="宋体" w:hAnsi="宋体" w:cs="宋体"/>
                <w:sz w:val="28"/>
                <w:szCs w:val="28"/>
              </w:rPr>
              <w:t>单价（元）</w:t>
            </w:r>
          </w:p>
        </w:tc>
        <w:tc>
          <w:tcPr>
            <w:tcW w:w="1129" w:type="dxa"/>
          </w:tcPr>
          <w:p w14:paraId="44181BA9">
            <w:pPr>
              <w:tabs>
                <w:tab w:val="left" w:pos="825"/>
              </w:tabs>
              <w:spacing w:after="120" w:line="400" w:lineRule="exact"/>
              <w:jc w:val="center"/>
              <w:rPr>
                <w:rFonts w:ascii="宋体" w:hAnsi="宋体" w:cs="宋体"/>
                <w:sz w:val="28"/>
                <w:szCs w:val="28"/>
              </w:rPr>
            </w:pPr>
            <w:r>
              <w:rPr>
                <w:rFonts w:hint="eastAsia" w:ascii="宋体" w:hAnsi="宋体" w:cs="宋体"/>
                <w:sz w:val="28"/>
                <w:szCs w:val="28"/>
              </w:rPr>
              <w:t>预估数量</w:t>
            </w:r>
          </w:p>
        </w:tc>
        <w:tc>
          <w:tcPr>
            <w:tcW w:w="1369" w:type="dxa"/>
          </w:tcPr>
          <w:p w14:paraId="140A35A3">
            <w:pPr>
              <w:tabs>
                <w:tab w:val="left" w:pos="825"/>
              </w:tabs>
              <w:spacing w:after="120" w:line="400" w:lineRule="exact"/>
              <w:jc w:val="center"/>
              <w:rPr>
                <w:rFonts w:ascii="宋体" w:hAnsi="宋体" w:cs="宋体"/>
                <w:sz w:val="28"/>
                <w:szCs w:val="28"/>
              </w:rPr>
            </w:pPr>
            <w:r>
              <w:rPr>
                <w:rFonts w:hint="eastAsia" w:ascii="宋体" w:hAnsi="宋体" w:cs="宋体"/>
                <w:sz w:val="28"/>
                <w:szCs w:val="28"/>
              </w:rPr>
              <w:t>预估总价（元）</w:t>
            </w:r>
          </w:p>
        </w:tc>
        <w:tc>
          <w:tcPr>
            <w:tcW w:w="1093" w:type="dxa"/>
          </w:tcPr>
          <w:p w14:paraId="768355A5">
            <w:pPr>
              <w:tabs>
                <w:tab w:val="left" w:pos="825"/>
              </w:tabs>
              <w:spacing w:after="120" w:line="400" w:lineRule="exact"/>
              <w:jc w:val="center"/>
              <w:rPr>
                <w:rFonts w:ascii="宋体" w:hAnsi="宋体" w:cs="宋体"/>
                <w:sz w:val="28"/>
                <w:szCs w:val="28"/>
              </w:rPr>
            </w:pPr>
            <w:r>
              <w:rPr>
                <w:rFonts w:hint="eastAsia" w:ascii="宋体" w:hAnsi="宋体" w:cs="宋体"/>
                <w:sz w:val="28"/>
                <w:szCs w:val="28"/>
              </w:rPr>
              <w:t>送货周期</w:t>
            </w:r>
          </w:p>
        </w:tc>
      </w:tr>
      <w:tr w14:paraId="18166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522" w:type="dxa"/>
          </w:tcPr>
          <w:p w14:paraId="58A4B75A">
            <w:pPr>
              <w:tabs>
                <w:tab w:val="left" w:pos="825"/>
              </w:tabs>
              <w:spacing w:after="120" w:line="400" w:lineRule="exact"/>
              <w:jc w:val="center"/>
              <w:rPr>
                <w:rFonts w:ascii="宋体" w:hAnsi="宋体" w:cs="宋体"/>
                <w:sz w:val="28"/>
                <w:szCs w:val="28"/>
              </w:rPr>
            </w:pPr>
            <w:r>
              <w:rPr>
                <w:rFonts w:hint="eastAsia" w:ascii="宋体" w:hAnsi="宋体" w:cs="宋体"/>
                <w:sz w:val="28"/>
                <w:szCs w:val="28"/>
              </w:rPr>
              <w:t>1</w:t>
            </w:r>
          </w:p>
        </w:tc>
        <w:tc>
          <w:tcPr>
            <w:tcW w:w="1297" w:type="dxa"/>
          </w:tcPr>
          <w:p w14:paraId="765F8342">
            <w:pPr>
              <w:tabs>
                <w:tab w:val="left" w:pos="825"/>
              </w:tabs>
              <w:spacing w:after="120" w:line="400" w:lineRule="exact"/>
              <w:jc w:val="left"/>
              <w:rPr>
                <w:rFonts w:ascii="宋体" w:hAnsi="宋体" w:cs="宋体"/>
                <w:sz w:val="28"/>
                <w:szCs w:val="28"/>
              </w:rPr>
            </w:pPr>
          </w:p>
        </w:tc>
        <w:tc>
          <w:tcPr>
            <w:tcW w:w="1429" w:type="dxa"/>
          </w:tcPr>
          <w:p w14:paraId="66CC51DC">
            <w:pPr>
              <w:tabs>
                <w:tab w:val="left" w:pos="825"/>
              </w:tabs>
              <w:spacing w:after="120" w:line="400" w:lineRule="exact"/>
              <w:jc w:val="left"/>
              <w:rPr>
                <w:rFonts w:ascii="宋体" w:hAnsi="宋体" w:cs="宋体"/>
                <w:sz w:val="28"/>
                <w:szCs w:val="28"/>
              </w:rPr>
            </w:pPr>
          </w:p>
        </w:tc>
        <w:tc>
          <w:tcPr>
            <w:tcW w:w="1346" w:type="dxa"/>
          </w:tcPr>
          <w:p w14:paraId="4D1A42D3">
            <w:pPr>
              <w:tabs>
                <w:tab w:val="left" w:pos="825"/>
              </w:tabs>
              <w:spacing w:after="120" w:line="400" w:lineRule="exact"/>
              <w:jc w:val="left"/>
              <w:rPr>
                <w:rFonts w:ascii="宋体" w:hAnsi="宋体" w:cs="宋体"/>
                <w:sz w:val="28"/>
                <w:szCs w:val="28"/>
              </w:rPr>
            </w:pPr>
          </w:p>
        </w:tc>
        <w:tc>
          <w:tcPr>
            <w:tcW w:w="683" w:type="dxa"/>
          </w:tcPr>
          <w:p w14:paraId="101EF7B3">
            <w:pPr>
              <w:tabs>
                <w:tab w:val="left" w:pos="825"/>
              </w:tabs>
              <w:spacing w:after="120" w:line="400" w:lineRule="exact"/>
              <w:jc w:val="left"/>
              <w:rPr>
                <w:rFonts w:ascii="宋体" w:hAnsi="宋体" w:cs="宋体"/>
                <w:sz w:val="28"/>
                <w:szCs w:val="28"/>
              </w:rPr>
            </w:pPr>
          </w:p>
        </w:tc>
        <w:tc>
          <w:tcPr>
            <w:tcW w:w="1249" w:type="dxa"/>
          </w:tcPr>
          <w:p w14:paraId="06CF08F6">
            <w:pPr>
              <w:tabs>
                <w:tab w:val="left" w:pos="825"/>
              </w:tabs>
              <w:spacing w:after="120" w:line="400" w:lineRule="exact"/>
              <w:jc w:val="left"/>
              <w:rPr>
                <w:rFonts w:ascii="宋体" w:hAnsi="宋体" w:cs="宋体"/>
                <w:sz w:val="28"/>
                <w:szCs w:val="28"/>
              </w:rPr>
            </w:pPr>
          </w:p>
        </w:tc>
        <w:tc>
          <w:tcPr>
            <w:tcW w:w="1129" w:type="dxa"/>
          </w:tcPr>
          <w:p w14:paraId="0BA1DB69">
            <w:pPr>
              <w:tabs>
                <w:tab w:val="left" w:pos="825"/>
              </w:tabs>
              <w:spacing w:after="120" w:line="400" w:lineRule="exact"/>
              <w:jc w:val="center"/>
              <w:rPr>
                <w:rFonts w:ascii="宋体" w:hAnsi="宋体" w:cs="宋体"/>
                <w:sz w:val="28"/>
                <w:szCs w:val="28"/>
              </w:rPr>
            </w:pPr>
          </w:p>
        </w:tc>
        <w:tc>
          <w:tcPr>
            <w:tcW w:w="1369" w:type="dxa"/>
          </w:tcPr>
          <w:p w14:paraId="0736BBF1">
            <w:pPr>
              <w:tabs>
                <w:tab w:val="left" w:pos="825"/>
              </w:tabs>
              <w:spacing w:after="120" w:line="400" w:lineRule="exact"/>
              <w:jc w:val="center"/>
              <w:rPr>
                <w:rFonts w:ascii="宋体" w:hAnsi="宋体" w:cs="宋体"/>
                <w:sz w:val="28"/>
                <w:szCs w:val="28"/>
              </w:rPr>
            </w:pPr>
          </w:p>
        </w:tc>
        <w:tc>
          <w:tcPr>
            <w:tcW w:w="1093" w:type="dxa"/>
          </w:tcPr>
          <w:p w14:paraId="62075A74">
            <w:pPr>
              <w:tabs>
                <w:tab w:val="left" w:pos="825"/>
              </w:tabs>
              <w:spacing w:after="120" w:line="400" w:lineRule="exact"/>
              <w:jc w:val="center"/>
              <w:rPr>
                <w:rFonts w:ascii="宋体" w:hAnsi="宋体" w:cs="宋体"/>
                <w:sz w:val="28"/>
                <w:szCs w:val="28"/>
              </w:rPr>
            </w:pPr>
          </w:p>
        </w:tc>
      </w:tr>
      <w:tr w14:paraId="2D181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522" w:type="dxa"/>
          </w:tcPr>
          <w:p w14:paraId="11932557">
            <w:pPr>
              <w:tabs>
                <w:tab w:val="left" w:pos="825"/>
              </w:tabs>
              <w:spacing w:after="120" w:line="400" w:lineRule="exact"/>
              <w:jc w:val="center"/>
              <w:rPr>
                <w:rFonts w:ascii="宋体" w:hAnsi="宋体" w:cs="宋体"/>
                <w:sz w:val="28"/>
                <w:szCs w:val="28"/>
              </w:rPr>
            </w:pPr>
            <w:r>
              <w:rPr>
                <w:rFonts w:hint="eastAsia" w:ascii="宋体" w:hAnsi="宋体" w:cs="宋体"/>
                <w:sz w:val="28"/>
                <w:szCs w:val="28"/>
              </w:rPr>
              <w:t>2</w:t>
            </w:r>
          </w:p>
        </w:tc>
        <w:tc>
          <w:tcPr>
            <w:tcW w:w="1297" w:type="dxa"/>
          </w:tcPr>
          <w:p w14:paraId="4D4E3AED">
            <w:pPr>
              <w:tabs>
                <w:tab w:val="left" w:pos="825"/>
              </w:tabs>
              <w:spacing w:after="120" w:line="400" w:lineRule="exact"/>
              <w:jc w:val="left"/>
              <w:rPr>
                <w:rFonts w:ascii="宋体" w:hAnsi="宋体" w:cs="宋体"/>
                <w:sz w:val="28"/>
                <w:szCs w:val="28"/>
              </w:rPr>
            </w:pPr>
          </w:p>
        </w:tc>
        <w:tc>
          <w:tcPr>
            <w:tcW w:w="1429" w:type="dxa"/>
          </w:tcPr>
          <w:p w14:paraId="2C84469C">
            <w:pPr>
              <w:tabs>
                <w:tab w:val="left" w:pos="825"/>
              </w:tabs>
              <w:spacing w:after="120" w:line="400" w:lineRule="exact"/>
              <w:jc w:val="left"/>
              <w:rPr>
                <w:rFonts w:ascii="宋体" w:hAnsi="宋体" w:cs="宋体"/>
                <w:sz w:val="28"/>
                <w:szCs w:val="28"/>
              </w:rPr>
            </w:pPr>
          </w:p>
        </w:tc>
        <w:tc>
          <w:tcPr>
            <w:tcW w:w="1346" w:type="dxa"/>
          </w:tcPr>
          <w:p w14:paraId="6CC1C383">
            <w:pPr>
              <w:tabs>
                <w:tab w:val="left" w:pos="825"/>
              </w:tabs>
              <w:spacing w:after="120" w:line="400" w:lineRule="exact"/>
              <w:jc w:val="left"/>
              <w:rPr>
                <w:rFonts w:ascii="宋体" w:hAnsi="宋体" w:cs="宋体"/>
                <w:sz w:val="28"/>
                <w:szCs w:val="28"/>
              </w:rPr>
            </w:pPr>
          </w:p>
        </w:tc>
        <w:tc>
          <w:tcPr>
            <w:tcW w:w="683" w:type="dxa"/>
          </w:tcPr>
          <w:p w14:paraId="4126831C">
            <w:pPr>
              <w:tabs>
                <w:tab w:val="left" w:pos="825"/>
              </w:tabs>
              <w:spacing w:after="120" w:line="400" w:lineRule="exact"/>
              <w:jc w:val="left"/>
              <w:rPr>
                <w:rFonts w:ascii="宋体" w:hAnsi="宋体" w:cs="宋体"/>
                <w:sz w:val="28"/>
                <w:szCs w:val="28"/>
              </w:rPr>
            </w:pPr>
          </w:p>
        </w:tc>
        <w:tc>
          <w:tcPr>
            <w:tcW w:w="1249" w:type="dxa"/>
          </w:tcPr>
          <w:p w14:paraId="55D0255F">
            <w:pPr>
              <w:tabs>
                <w:tab w:val="left" w:pos="825"/>
              </w:tabs>
              <w:spacing w:after="120" w:line="400" w:lineRule="exact"/>
              <w:jc w:val="left"/>
              <w:rPr>
                <w:rFonts w:ascii="宋体" w:hAnsi="宋体" w:cs="宋体"/>
                <w:sz w:val="28"/>
                <w:szCs w:val="28"/>
              </w:rPr>
            </w:pPr>
          </w:p>
        </w:tc>
        <w:tc>
          <w:tcPr>
            <w:tcW w:w="1129" w:type="dxa"/>
          </w:tcPr>
          <w:p w14:paraId="711DFC5E">
            <w:pPr>
              <w:tabs>
                <w:tab w:val="left" w:pos="825"/>
              </w:tabs>
              <w:spacing w:after="120" w:line="400" w:lineRule="exact"/>
              <w:jc w:val="center"/>
              <w:rPr>
                <w:rFonts w:ascii="宋体" w:hAnsi="宋体" w:cs="宋体"/>
                <w:sz w:val="28"/>
                <w:szCs w:val="28"/>
              </w:rPr>
            </w:pPr>
          </w:p>
        </w:tc>
        <w:tc>
          <w:tcPr>
            <w:tcW w:w="1369" w:type="dxa"/>
          </w:tcPr>
          <w:p w14:paraId="3725B7E5">
            <w:pPr>
              <w:tabs>
                <w:tab w:val="left" w:pos="825"/>
              </w:tabs>
              <w:spacing w:after="120" w:line="400" w:lineRule="exact"/>
              <w:jc w:val="center"/>
              <w:rPr>
                <w:rFonts w:ascii="宋体" w:hAnsi="宋体" w:cs="宋体"/>
                <w:sz w:val="28"/>
                <w:szCs w:val="28"/>
              </w:rPr>
            </w:pPr>
          </w:p>
        </w:tc>
        <w:tc>
          <w:tcPr>
            <w:tcW w:w="1093" w:type="dxa"/>
          </w:tcPr>
          <w:p w14:paraId="22275525">
            <w:pPr>
              <w:tabs>
                <w:tab w:val="left" w:pos="825"/>
              </w:tabs>
              <w:spacing w:after="120" w:line="400" w:lineRule="exact"/>
              <w:jc w:val="center"/>
              <w:rPr>
                <w:rFonts w:ascii="宋体" w:hAnsi="宋体" w:cs="宋体"/>
                <w:sz w:val="28"/>
                <w:szCs w:val="28"/>
              </w:rPr>
            </w:pPr>
          </w:p>
        </w:tc>
      </w:tr>
      <w:tr w14:paraId="433CF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7655" w:type="dxa"/>
            <w:gridSpan w:val="7"/>
          </w:tcPr>
          <w:p w14:paraId="68B73782">
            <w:pPr>
              <w:tabs>
                <w:tab w:val="left" w:pos="825"/>
              </w:tabs>
              <w:spacing w:after="120" w:line="400" w:lineRule="exact"/>
              <w:jc w:val="center"/>
              <w:rPr>
                <w:rFonts w:ascii="宋体" w:hAnsi="宋体" w:cs="宋体"/>
                <w:sz w:val="28"/>
                <w:szCs w:val="28"/>
              </w:rPr>
            </w:pPr>
            <w:r>
              <w:rPr>
                <w:rFonts w:hint="eastAsia" w:ascii="宋体" w:hAnsi="宋体" w:cs="宋体"/>
                <w:sz w:val="28"/>
                <w:szCs w:val="28"/>
              </w:rPr>
              <w:t>合计</w:t>
            </w:r>
          </w:p>
        </w:tc>
        <w:tc>
          <w:tcPr>
            <w:tcW w:w="1369" w:type="dxa"/>
          </w:tcPr>
          <w:p w14:paraId="122DFE37">
            <w:pPr>
              <w:tabs>
                <w:tab w:val="left" w:pos="825"/>
              </w:tabs>
              <w:spacing w:after="120" w:line="400" w:lineRule="exact"/>
              <w:jc w:val="center"/>
              <w:rPr>
                <w:rFonts w:ascii="宋体" w:hAnsi="宋体" w:cs="宋体"/>
                <w:sz w:val="28"/>
                <w:szCs w:val="28"/>
              </w:rPr>
            </w:pPr>
          </w:p>
        </w:tc>
        <w:tc>
          <w:tcPr>
            <w:tcW w:w="1093" w:type="dxa"/>
          </w:tcPr>
          <w:p w14:paraId="1084A3EF">
            <w:pPr>
              <w:tabs>
                <w:tab w:val="left" w:pos="825"/>
              </w:tabs>
              <w:spacing w:after="120" w:line="400" w:lineRule="exact"/>
              <w:jc w:val="center"/>
              <w:rPr>
                <w:rFonts w:ascii="宋体" w:hAnsi="宋体" w:cs="宋体"/>
                <w:sz w:val="28"/>
                <w:szCs w:val="28"/>
              </w:rPr>
            </w:pPr>
          </w:p>
        </w:tc>
      </w:tr>
    </w:tbl>
    <w:p w14:paraId="205F16E1">
      <w:pPr>
        <w:pStyle w:val="10"/>
        <w:spacing w:before="360" w:line="400" w:lineRule="exact"/>
      </w:pPr>
    </w:p>
    <w:p w14:paraId="66A99630">
      <w:pPr>
        <w:pStyle w:val="10"/>
        <w:spacing w:before="360" w:line="400" w:lineRule="exact"/>
        <w:rPr>
          <w:u w:val="single"/>
        </w:rPr>
      </w:pPr>
      <w:r>
        <w:rPr>
          <w:rFonts w:hint="eastAsia"/>
        </w:rPr>
        <w:t>采购论证总价大写金额：</w:t>
      </w:r>
      <w:r>
        <w:rPr>
          <w:rFonts w:hint="eastAsia"/>
          <w:u w:val="single"/>
        </w:rPr>
        <w:t xml:space="preserve">                               </w:t>
      </w:r>
    </w:p>
    <w:p w14:paraId="79C76FFD">
      <w:pPr>
        <w:spacing w:line="400" w:lineRule="exact"/>
      </w:pPr>
    </w:p>
    <w:p w14:paraId="6DF4F1EB">
      <w:pPr>
        <w:spacing w:line="360" w:lineRule="auto"/>
        <w:rPr>
          <w:sz w:val="24"/>
        </w:rPr>
      </w:pPr>
      <w:r>
        <w:rPr>
          <w:rFonts w:hint="eastAsia"/>
          <w:sz w:val="24"/>
        </w:rPr>
        <w:t>响应人（公章）：</w:t>
      </w:r>
      <w:r>
        <w:rPr>
          <w:rFonts w:hint="eastAsia"/>
          <w:u w:val="single"/>
        </w:rPr>
        <w:t xml:space="preserve">                                          </w:t>
      </w:r>
    </w:p>
    <w:p w14:paraId="1BC3EEB3">
      <w:pPr>
        <w:spacing w:line="360" w:lineRule="auto"/>
        <w:rPr>
          <w:sz w:val="24"/>
        </w:rPr>
      </w:pPr>
    </w:p>
    <w:p w14:paraId="43A7E2CF">
      <w:pPr>
        <w:spacing w:line="360" w:lineRule="auto"/>
        <w:rPr>
          <w:sz w:val="24"/>
        </w:rPr>
      </w:pPr>
      <w:r>
        <w:rPr>
          <w:rFonts w:hint="eastAsia"/>
          <w:sz w:val="24"/>
        </w:rPr>
        <w:t>法定代表人/授权代表（签字）：</w:t>
      </w:r>
      <w:r>
        <w:rPr>
          <w:rFonts w:hint="eastAsia"/>
          <w:u w:val="single"/>
        </w:rPr>
        <w:t xml:space="preserve">                           </w:t>
      </w:r>
    </w:p>
    <w:p w14:paraId="4EF67FC3">
      <w:pPr>
        <w:spacing w:line="360" w:lineRule="auto"/>
        <w:rPr>
          <w:sz w:val="24"/>
        </w:rPr>
      </w:pPr>
    </w:p>
    <w:p w14:paraId="67C4B7FE">
      <w:pPr>
        <w:spacing w:line="360" w:lineRule="auto"/>
        <w:rPr>
          <w:sz w:val="24"/>
        </w:rPr>
      </w:pPr>
      <w:r>
        <w:rPr>
          <w:rFonts w:hint="eastAsia"/>
          <w:sz w:val="24"/>
        </w:rPr>
        <w:t>日         期：</w:t>
      </w:r>
      <w:r>
        <w:rPr>
          <w:rFonts w:hint="eastAsia"/>
          <w:u w:val="single"/>
        </w:rPr>
        <w:t xml:space="preserve">                                           </w:t>
      </w:r>
    </w:p>
    <w:p w14:paraId="07180097">
      <w:pPr>
        <w:spacing w:line="400" w:lineRule="exact"/>
        <w:rPr>
          <w:rFonts w:eastAsia="仿宋_GB2312"/>
          <w:sz w:val="24"/>
        </w:rPr>
      </w:pPr>
    </w:p>
    <w:p w14:paraId="66DE3E68">
      <w:pPr>
        <w:pStyle w:val="22"/>
        <w:ind w:left="0" w:leftChars="0" w:firstLine="0" w:firstLineChars="0"/>
        <w:jc w:val="left"/>
        <w:rPr>
          <w:rFonts w:ascii="宋体" w:hAnsi="宋体" w:cs="宋体"/>
          <w:sz w:val="24"/>
        </w:rPr>
      </w:pPr>
    </w:p>
    <w:p w14:paraId="1C32829C">
      <w:pPr>
        <w:pStyle w:val="22"/>
        <w:ind w:left="0" w:leftChars="0" w:firstLine="0" w:firstLineChars="0"/>
        <w:jc w:val="left"/>
        <w:rPr>
          <w:rFonts w:ascii="宋体" w:hAnsi="宋体" w:cs="宋体"/>
          <w:sz w:val="24"/>
        </w:rPr>
      </w:pPr>
    </w:p>
    <w:p w14:paraId="2016AF4D">
      <w:pPr>
        <w:pStyle w:val="22"/>
        <w:ind w:left="0" w:leftChars="0" w:firstLine="0" w:firstLineChars="0"/>
        <w:jc w:val="left"/>
        <w:rPr>
          <w:rFonts w:ascii="宋体" w:hAnsi="宋体" w:cs="宋体"/>
          <w:sz w:val="24"/>
        </w:rPr>
      </w:pPr>
    </w:p>
    <w:p w14:paraId="0A7DA537">
      <w:pPr>
        <w:pStyle w:val="22"/>
        <w:ind w:left="0" w:leftChars="0" w:firstLine="0" w:firstLineChars="0"/>
        <w:jc w:val="left"/>
        <w:rPr>
          <w:rFonts w:ascii="宋体" w:hAnsi="宋体" w:cs="宋体"/>
          <w:sz w:val="24"/>
        </w:rPr>
      </w:pPr>
    </w:p>
    <w:p w14:paraId="4893F893">
      <w:pPr>
        <w:pStyle w:val="22"/>
        <w:ind w:left="0" w:leftChars="0" w:firstLine="0" w:firstLineChars="0"/>
        <w:jc w:val="left"/>
        <w:rPr>
          <w:rFonts w:eastAsia="仿宋_GB2312"/>
          <w:b/>
          <w:bCs/>
          <w:sz w:val="24"/>
        </w:rPr>
      </w:pPr>
      <w:r>
        <w:rPr>
          <w:rFonts w:hint="eastAsia" w:ascii="宋体" w:hAnsi="宋体" w:cs="宋体"/>
          <w:sz w:val="24"/>
        </w:rPr>
        <w:t xml:space="preserve">附件五  </w:t>
      </w:r>
      <w:r>
        <w:rPr>
          <w:rFonts w:hint="eastAsia" w:eastAsia="仿宋_GB2312"/>
          <w:b/>
          <w:bCs/>
          <w:sz w:val="24"/>
        </w:rPr>
        <w:t xml:space="preserve">         </w:t>
      </w:r>
    </w:p>
    <w:p w14:paraId="5385D80A">
      <w:pPr>
        <w:spacing w:line="360" w:lineRule="atLeast"/>
        <w:jc w:val="center"/>
        <w:rPr>
          <w:rFonts w:ascii="宋体"/>
          <w:sz w:val="24"/>
        </w:rPr>
      </w:pPr>
      <w:r>
        <w:rPr>
          <w:rFonts w:hint="eastAsia" w:ascii="宋体"/>
          <w:b/>
          <w:sz w:val="28"/>
        </w:rPr>
        <w:t>关于资格的声明函</w:t>
      </w:r>
    </w:p>
    <w:p w14:paraId="6140AA88">
      <w:pPr>
        <w:spacing w:line="360" w:lineRule="atLeast"/>
        <w:rPr>
          <w:rFonts w:ascii="宋体"/>
          <w:sz w:val="24"/>
        </w:rPr>
      </w:pPr>
      <w:r>
        <w:rPr>
          <w:rFonts w:ascii="宋体"/>
          <w:sz w:val="24"/>
        </w:rPr>
        <w:t xml:space="preserve">     </w:t>
      </w:r>
    </w:p>
    <w:p w14:paraId="38E1DBEE">
      <w:pPr>
        <w:spacing w:line="360" w:lineRule="atLeast"/>
        <w:rPr>
          <w:rFonts w:ascii="宋体"/>
          <w:sz w:val="24"/>
        </w:rPr>
      </w:pPr>
      <w:r>
        <w:rPr>
          <w:rFonts w:ascii="宋体"/>
        </w:rPr>
        <w:t>___________________________</w:t>
      </w:r>
      <w:r>
        <w:rPr>
          <w:rFonts w:hint="eastAsia" w:ascii="宋体"/>
          <w:sz w:val="24"/>
        </w:rPr>
        <w:t>：</w:t>
      </w:r>
    </w:p>
    <w:p w14:paraId="2C1883AF">
      <w:pPr>
        <w:spacing w:line="360" w:lineRule="atLeast"/>
        <w:rPr>
          <w:rFonts w:ascii="宋体"/>
          <w:sz w:val="24"/>
        </w:rPr>
      </w:pPr>
      <w:r>
        <w:rPr>
          <w:rFonts w:ascii="宋体"/>
          <w:sz w:val="24"/>
        </w:rPr>
        <w:t xml:space="preserve">    </w:t>
      </w:r>
    </w:p>
    <w:p w14:paraId="4745C43C">
      <w:pPr>
        <w:spacing w:line="360" w:lineRule="atLeast"/>
        <w:rPr>
          <w:rFonts w:ascii="宋体"/>
          <w:sz w:val="24"/>
        </w:rPr>
      </w:pPr>
      <w:r>
        <w:rPr>
          <w:rFonts w:ascii="宋体"/>
          <w:sz w:val="24"/>
        </w:rPr>
        <w:t xml:space="preserve">    </w:t>
      </w:r>
      <w:r>
        <w:rPr>
          <w:rFonts w:hint="eastAsia" w:ascii="宋体"/>
          <w:sz w:val="24"/>
        </w:rPr>
        <w:t>关于贵方</w:t>
      </w:r>
      <w:r>
        <w:rPr>
          <w:rFonts w:ascii="宋体"/>
        </w:rPr>
        <w:t>______</w:t>
      </w:r>
      <w:r>
        <w:rPr>
          <w:rFonts w:hint="eastAsia" w:ascii="宋体"/>
          <w:u w:val="single"/>
        </w:rPr>
        <w:t>（项目名称）</w:t>
      </w:r>
      <w:r>
        <w:rPr>
          <w:rFonts w:ascii="宋体"/>
        </w:rPr>
        <w:t>___</w:t>
      </w:r>
      <w:r>
        <w:rPr>
          <w:rFonts w:hint="eastAsia" w:ascii="宋体"/>
          <w:u w:val="single"/>
        </w:rPr>
        <w:t xml:space="preserve">        </w:t>
      </w:r>
      <w:r>
        <w:rPr>
          <w:rFonts w:hint="eastAsia" w:ascii="宋体"/>
          <w:sz w:val="24"/>
          <w:szCs w:val="24"/>
        </w:rPr>
        <w:t>的采购论证</w:t>
      </w:r>
      <w:r>
        <w:rPr>
          <w:rFonts w:hint="eastAsia" w:ascii="宋体"/>
          <w:sz w:val="24"/>
        </w:rPr>
        <w:t>，本签字人愿意参加论证，提供论证规定的</w:t>
      </w:r>
      <w:r>
        <w:rPr>
          <w:rFonts w:ascii="宋体"/>
        </w:rPr>
        <w:t>_______________________</w:t>
      </w:r>
      <w:r>
        <w:rPr>
          <w:rFonts w:hint="eastAsia" w:ascii="宋体"/>
          <w:sz w:val="24"/>
        </w:rPr>
        <w:t>（货物和服务名称），并证明提交的下列文件和说明是准确的和真实的。</w:t>
      </w:r>
    </w:p>
    <w:p w14:paraId="1C3D72C4">
      <w:pPr>
        <w:spacing w:line="360" w:lineRule="atLeast"/>
        <w:rPr>
          <w:rFonts w:ascii="宋体"/>
          <w:sz w:val="24"/>
        </w:rPr>
      </w:pPr>
      <w:r>
        <w:rPr>
          <w:rFonts w:ascii="宋体"/>
          <w:sz w:val="24"/>
        </w:rPr>
        <w:t xml:space="preserve">    </w:t>
      </w:r>
    </w:p>
    <w:p w14:paraId="4C9BFB6B">
      <w:pPr>
        <w:spacing w:line="360" w:lineRule="atLeast"/>
        <w:rPr>
          <w:rFonts w:ascii="宋体"/>
          <w:sz w:val="24"/>
        </w:rPr>
      </w:pPr>
      <w:r>
        <w:rPr>
          <w:rFonts w:ascii="宋体"/>
          <w:sz w:val="24"/>
        </w:rPr>
        <w:t xml:space="preserve">    </w:t>
      </w:r>
      <w:r>
        <w:rPr>
          <w:rFonts w:hint="eastAsia" w:ascii="宋体"/>
          <w:sz w:val="24"/>
        </w:rPr>
        <w:t>1</w:t>
      </w:r>
      <w:r>
        <w:rPr>
          <w:rFonts w:ascii="宋体"/>
          <w:sz w:val="24"/>
        </w:rPr>
        <w:t>.</w:t>
      </w:r>
      <w:r>
        <w:rPr>
          <w:rFonts w:hint="eastAsia" w:ascii="宋体"/>
          <w:sz w:val="24"/>
        </w:rPr>
        <w:t>我方的资格报名文件电子版一份。</w:t>
      </w:r>
    </w:p>
    <w:p w14:paraId="56F05B52">
      <w:pPr>
        <w:spacing w:line="360" w:lineRule="atLeast"/>
        <w:rPr>
          <w:rFonts w:ascii="宋体"/>
          <w:sz w:val="24"/>
        </w:rPr>
      </w:pPr>
      <w:r>
        <w:rPr>
          <w:rFonts w:ascii="宋体"/>
          <w:sz w:val="24"/>
        </w:rPr>
        <w:t xml:space="preserve">    </w:t>
      </w:r>
    </w:p>
    <w:p w14:paraId="02B7B454">
      <w:pPr>
        <w:spacing w:line="360" w:lineRule="atLeast"/>
        <w:rPr>
          <w:rFonts w:ascii="宋体"/>
          <w:sz w:val="24"/>
        </w:rPr>
      </w:pPr>
      <w:r>
        <w:rPr>
          <w:rFonts w:ascii="宋体"/>
          <w:sz w:val="24"/>
        </w:rPr>
        <w:t xml:space="preserve">    </w:t>
      </w:r>
      <w:r>
        <w:rPr>
          <w:rFonts w:hint="eastAsia" w:ascii="宋体"/>
          <w:sz w:val="24"/>
        </w:rPr>
        <w:t>2</w:t>
      </w:r>
      <w:r>
        <w:rPr>
          <w:rFonts w:ascii="宋体"/>
          <w:sz w:val="24"/>
        </w:rPr>
        <w:t>.</w:t>
      </w:r>
      <w:r>
        <w:rPr>
          <w:rFonts w:hint="eastAsia" w:ascii="宋体"/>
          <w:sz w:val="24"/>
        </w:rPr>
        <w:t>本签字人确认资格报名文件中的说明是真实的、准确的。</w:t>
      </w:r>
    </w:p>
    <w:p w14:paraId="7D68A1A0">
      <w:pPr>
        <w:spacing w:line="360" w:lineRule="atLeast"/>
        <w:rPr>
          <w:rFonts w:ascii="宋体"/>
          <w:sz w:val="24"/>
        </w:rPr>
      </w:pPr>
      <w:r>
        <w:rPr>
          <w:rFonts w:ascii="宋体"/>
          <w:sz w:val="24"/>
        </w:rPr>
        <w:t xml:space="preserve">     </w:t>
      </w:r>
    </w:p>
    <w:p w14:paraId="4DE602BE">
      <w:pPr>
        <w:spacing w:line="360" w:lineRule="atLeast"/>
        <w:rPr>
          <w:rFonts w:ascii="宋体"/>
          <w:sz w:val="24"/>
        </w:rPr>
      </w:pPr>
      <w:r>
        <w:rPr>
          <w:rFonts w:ascii="宋体"/>
          <w:sz w:val="24"/>
        </w:rPr>
        <w:t xml:space="preserve">    </w:t>
      </w:r>
    </w:p>
    <w:p w14:paraId="37B4AB18">
      <w:pPr>
        <w:spacing w:before="120" w:beforeLines="50" w:line="400" w:lineRule="exact"/>
        <w:ind w:firstLine="360" w:firstLineChars="150"/>
        <w:rPr>
          <w:sz w:val="24"/>
        </w:rPr>
      </w:pPr>
      <w:r>
        <w:rPr>
          <w:rFonts w:hint="eastAsia"/>
          <w:sz w:val="24"/>
        </w:rPr>
        <w:t>响应人名称（盖章）：</w:t>
      </w:r>
      <w:r>
        <w:rPr>
          <w:sz w:val="24"/>
        </w:rPr>
        <w:t>___________________</w:t>
      </w:r>
    </w:p>
    <w:p w14:paraId="203A623C">
      <w:pPr>
        <w:spacing w:before="120" w:beforeLines="50" w:line="400" w:lineRule="exact"/>
        <w:ind w:firstLine="360" w:firstLineChars="150"/>
        <w:rPr>
          <w:sz w:val="24"/>
        </w:rPr>
      </w:pPr>
      <w:r>
        <w:rPr>
          <w:rFonts w:hint="eastAsia"/>
          <w:sz w:val="24"/>
        </w:rPr>
        <w:t>法定代表人/授权代表（签字）：</w:t>
      </w:r>
      <w:r>
        <w:rPr>
          <w:sz w:val="24"/>
        </w:rPr>
        <w:t>___________________</w:t>
      </w:r>
    </w:p>
    <w:p w14:paraId="26826C9B">
      <w:pPr>
        <w:spacing w:before="120" w:beforeLines="50" w:line="400" w:lineRule="exact"/>
        <w:ind w:firstLine="360" w:firstLineChars="150"/>
        <w:rPr>
          <w:sz w:val="24"/>
        </w:rPr>
      </w:pPr>
      <w:r>
        <w:rPr>
          <w:rFonts w:hint="eastAsia"/>
          <w:sz w:val="24"/>
        </w:rPr>
        <w:t>日   期：</w:t>
      </w:r>
      <w:r>
        <w:rPr>
          <w:sz w:val="24"/>
        </w:rPr>
        <w:t xml:space="preserve">___________________     </w:t>
      </w:r>
    </w:p>
    <w:p w14:paraId="5C2B80DB">
      <w:pPr>
        <w:pStyle w:val="22"/>
        <w:ind w:left="0" w:leftChars="0" w:firstLine="0" w:firstLineChars="0"/>
        <w:jc w:val="center"/>
        <w:rPr>
          <w:rFonts w:eastAsia="仿宋_GB2312"/>
          <w:b/>
          <w:bCs/>
          <w:sz w:val="24"/>
        </w:rPr>
      </w:pPr>
    </w:p>
    <w:p w14:paraId="725391AE">
      <w:pPr>
        <w:pStyle w:val="22"/>
        <w:ind w:left="0" w:leftChars="0" w:firstLine="0" w:firstLineChars="0"/>
        <w:rPr>
          <w:rFonts w:eastAsia="仿宋_GB2312"/>
          <w:sz w:val="24"/>
        </w:rPr>
      </w:pPr>
    </w:p>
    <w:p w14:paraId="619AB544">
      <w:pPr>
        <w:jc w:val="left"/>
        <w:outlineLvl w:val="0"/>
        <w:rPr>
          <w:rFonts w:eastAsia="黑体"/>
          <w:sz w:val="24"/>
        </w:rPr>
        <w:sectPr>
          <w:headerReference r:id="rId5" w:type="default"/>
          <w:footerReference r:id="rId6" w:type="default"/>
          <w:pgSz w:w="11907" w:h="16840"/>
          <w:pgMar w:top="1588" w:right="1134" w:bottom="1814" w:left="1418" w:header="851" w:footer="737" w:gutter="0"/>
          <w:cols w:space="720" w:num="1"/>
          <w:docGrid w:linePitch="285" w:charSpace="0"/>
        </w:sectPr>
      </w:pPr>
    </w:p>
    <w:p w14:paraId="230AE2B4">
      <w:pPr>
        <w:spacing w:line="600" w:lineRule="exact"/>
        <w:jc w:val="left"/>
        <w:rPr>
          <w:rFonts w:ascii="宋体"/>
          <w:b/>
          <w:sz w:val="28"/>
          <w:szCs w:val="28"/>
        </w:rPr>
      </w:pPr>
      <w:r>
        <w:rPr>
          <w:rFonts w:hint="eastAsia" w:ascii="宋体"/>
          <w:sz w:val="24"/>
          <w:szCs w:val="24"/>
        </w:rPr>
        <w:t>附件六</w:t>
      </w:r>
      <w:r>
        <w:rPr>
          <w:rFonts w:hint="eastAsia" w:ascii="宋体"/>
          <w:b/>
          <w:sz w:val="28"/>
          <w:szCs w:val="28"/>
        </w:rPr>
        <w:t xml:space="preserve">    </w:t>
      </w:r>
    </w:p>
    <w:p w14:paraId="6DB0A0E4">
      <w:pPr>
        <w:spacing w:line="360" w:lineRule="atLeast"/>
        <w:rPr>
          <w:rFonts w:ascii="宋体"/>
          <w:b/>
          <w:sz w:val="28"/>
        </w:rPr>
      </w:pPr>
      <w:r>
        <w:rPr>
          <w:rFonts w:hint="eastAsia"/>
          <w:b/>
          <w:sz w:val="28"/>
          <w:szCs w:val="28"/>
        </w:rPr>
        <w:t xml:space="preserve">                         </w:t>
      </w:r>
      <w:r>
        <w:rPr>
          <w:rFonts w:hint="eastAsia" w:ascii="宋体"/>
          <w:b/>
          <w:sz w:val="28"/>
        </w:rPr>
        <w:t>响应人单位情况表</w:t>
      </w:r>
    </w:p>
    <w:p w14:paraId="23344B4E">
      <w:pPr>
        <w:spacing w:line="360" w:lineRule="atLeast"/>
        <w:jc w:val="center"/>
        <w:rPr>
          <w:rFonts w:ascii="宋体"/>
          <w:b/>
          <w:sz w:val="30"/>
        </w:rPr>
      </w:pPr>
    </w:p>
    <w:p w14:paraId="55C4E272">
      <w:pPr>
        <w:spacing w:line="360" w:lineRule="atLeast"/>
        <w:rPr>
          <w:b/>
        </w:rPr>
      </w:pPr>
    </w:p>
    <w:p w14:paraId="1FB9A7AA">
      <w:pPr>
        <w:spacing w:after="240" w:line="360" w:lineRule="atLeast"/>
        <w:jc w:val="left"/>
        <w:rPr>
          <w:sz w:val="24"/>
        </w:rPr>
      </w:pPr>
      <w:r>
        <w:rPr>
          <w:rFonts w:hint="eastAsia"/>
          <w:sz w:val="24"/>
        </w:rPr>
        <w:t>响应人：</w:t>
      </w:r>
      <w:r>
        <w:rPr>
          <w:sz w:val="24"/>
        </w:rPr>
        <w:t>(</w:t>
      </w:r>
      <w:r>
        <w:rPr>
          <w:rFonts w:hint="eastAsia"/>
          <w:sz w:val="24"/>
        </w:rPr>
        <w:t>公章</w:t>
      </w:r>
      <w:r>
        <w:rPr>
          <w:sz w:val="24"/>
        </w:rPr>
        <w:t xml:space="preserve">)                                  </w:t>
      </w:r>
      <w:r>
        <w:rPr>
          <w:rFonts w:hint="eastAsia"/>
          <w:sz w:val="24"/>
        </w:rPr>
        <w:t>填表日期：</w:t>
      </w:r>
    </w:p>
    <w:tbl>
      <w:tblPr>
        <w:tblStyle w:val="23"/>
        <w:tblW w:w="0" w:type="auto"/>
        <w:tblInd w:w="2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1575"/>
        <w:gridCol w:w="945"/>
        <w:gridCol w:w="630"/>
        <w:gridCol w:w="525"/>
        <w:gridCol w:w="945"/>
        <w:gridCol w:w="315"/>
        <w:gridCol w:w="840"/>
        <w:gridCol w:w="525"/>
        <w:gridCol w:w="945"/>
        <w:gridCol w:w="105"/>
        <w:gridCol w:w="842"/>
      </w:tblGrid>
      <w:tr w14:paraId="387DA1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00" w:hRule="atLeast"/>
        </w:trPr>
        <w:tc>
          <w:tcPr>
            <w:tcW w:w="1575" w:type="dxa"/>
          </w:tcPr>
          <w:p w14:paraId="4414F510">
            <w:pPr>
              <w:spacing w:line="360" w:lineRule="atLeast"/>
              <w:jc w:val="center"/>
            </w:pPr>
            <w:r>
              <w:rPr>
                <w:rFonts w:hint="eastAsia"/>
              </w:rPr>
              <w:t>响应人单位名称</w:t>
            </w:r>
          </w:p>
        </w:tc>
        <w:tc>
          <w:tcPr>
            <w:tcW w:w="6617" w:type="dxa"/>
            <w:gridSpan w:val="10"/>
          </w:tcPr>
          <w:p w14:paraId="7B8D07C8">
            <w:pPr>
              <w:spacing w:line="360" w:lineRule="atLeast"/>
              <w:jc w:val="center"/>
            </w:pPr>
          </w:p>
        </w:tc>
      </w:tr>
      <w:tr w14:paraId="3FDD23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00" w:hRule="atLeast"/>
        </w:trPr>
        <w:tc>
          <w:tcPr>
            <w:tcW w:w="1575" w:type="dxa"/>
          </w:tcPr>
          <w:p w14:paraId="6599510D">
            <w:pPr>
              <w:spacing w:line="360" w:lineRule="atLeast"/>
              <w:jc w:val="center"/>
            </w:pPr>
            <w:r>
              <w:rPr>
                <w:rFonts w:hint="eastAsia"/>
              </w:rPr>
              <w:t>详细地址</w:t>
            </w:r>
          </w:p>
        </w:tc>
        <w:tc>
          <w:tcPr>
            <w:tcW w:w="6617" w:type="dxa"/>
            <w:gridSpan w:val="10"/>
          </w:tcPr>
          <w:p w14:paraId="6EC22264">
            <w:pPr>
              <w:spacing w:line="360" w:lineRule="atLeast"/>
              <w:jc w:val="center"/>
            </w:pPr>
          </w:p>
        </w:tc>
      </w:tr>
      <w:tr w14:paraId="7FF558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00" w:hRule="atLeast"/>
        </w:trPr>
        <w:tc>
          <w:tcPr>
            <w:tcW w:w="1575" w:type="dxa"/>
          </w:tcPr>
          <w:p w14:paraId="5A1C6942">
            <w:pPr>
              <w:spacing w:line="360" w:lineRule="atLeast"/>
              <w:jc w:val="center"/>
            </w:pPr>
            <w:r>
              <w:rPr>
                <w:rFonts w:hint="eastAsia"/>
              </w:rPr>
              <w:t>主管部门</w:t>
            </w:r>
          </w:p>
        </w:tc>
        <w:tc>
          <w:tcPr>
            <w:tcW w:w="1575" w:type="dxa"/>
            <w:gridSpan w:val="2"/>
          </w:tcPr>
          <w:p w14:paraId="4922FB3C">
            <w:pPr>
              <w:spacing w:line="360" w:lineRule="atLeast"/>
              <w:jc w:val="center"/>
            </w:pPr>
          </w:p>
        </w:tc>
        <w:tc>
          <w:tcPr>
            <w:tcW w:w="1470" w:type="dxa"/>
            <w:gridSpan w:val="2"/>
          </w:tcPr>
          <w:p w14:paraId="74279AD0">
            <w:pPr>
              <w:spacing w:line="360" w:lineRule="atLeast"/>
              <w:jc w:val="center"/>
            </w:pPr>
            <w:r>
              <w:rPr>
                <w:rFonts w:hint="eastAsia"/>
              </w:rPr>
              <w:t>法人代表</w:t>
            </w:r>
          </w:p>
        </w:tc>
        <w:tc>
          <w:tcPr>
            <w:tcW w:w="1680" w:type="dxa"/>
            <w:gridSpan w:val="3"/>
          </w:tcPr>
          <w:p w14:paraId="55CE00DF">
            <w:pPr>
              <w:spacing w:line="360" w:lineRule="atLeast"/>
              <w:jc w:val="center"/>
            </w:pPr>
          </w:p>
        </w:tc>
        <w:tc>
          <w:tcPr>
            <w:tcW w:w="945" w:type="dxa"/>
          </w:tcPr>
          <w:p w14:paraId="00636423">
            <w:pPr>
              <w:spacing w:line="360" w:lineRule="atLeast"/>
              <w:jc w:val="center"/>
            </w:pPr>
            <w:r>
              <w:rPr>
                <w:rFonts w:hint="eastAsia"/>
              </w:rPr>
              <w:t>职务</w:t>
            </w:r>
          </w:p>
        </w:tc>
        <w:tc>
          <w:tcPr>
            <w:tcW w:w="947" w:type="dxa"/>
            <w:gridSpan w:val="2"/>
          </w:tcPr>
          <w:p w14:paraId="09DCEE48">
            <w:pPr>
              <w:spacing w:line="360" w:lineRule="atLeast"/>
              <w:jc w:val="center"/>
            </w:pPr>
          </w:p>
        </w:tc>
      </w:tr>
      <w:tr w14:paraId="4DFBFE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00" w:hRule="atLeast"/>
        </w:trPr>
        <w:tc>
          <w:tcPr>
            <w:tcW w:w="1575" w:type="dxa"/>
          </w:tcPr>
          <w:p w14:paraId="4A2F4CB0">
            <w:pPr>
              <w:spacing w:line="360" w:lineRule="atLeast"/>
              <w:jc w:val="center"/>
            </w:pPr>
            <w:r>
              <w:rPr>
                <w:rFonts w:hint="eastAsia"/>
              </w:rPr>
              <w:t>经济类型</w:t>
            </w:r>
          </w:p>
        </w:tc>
        <w:tc>
          <w:tcPr>
            <w:tcW w:w="1575" w:type="dxa"/>
            <w:gridSpan w:val="2"/>
          </w:tcPr>
          <w:p w14:paraId="3BBEFEE8">
            <w:pPr>
              <w:spacing w:line="360" w:lineRule="atLeast"/>
              <w:jc w:val="center"/>
            </w:pPr>
          </w:p>
        </w:tc>
        <w:tc>
          <w:tcPr>
            <w:tcW w:w="1470" w:type="dxa"/>
            <w:gridSpan w:val="2"/>
          </w:tcPr>
          <w:p w14:paraId="348FA807">
            <w:pPr>
              <w:spacing w:line="360" w:lineRule="atLeast"/>
              <w:jc w:val="center"/>
            </w:pPr>
            <w:r>
              <w:rPr>
                <w:rFonts w:hint="eastAsia"/>
              </w:rPr>
              <w:t>授权代表</w:t>
            </w:r>
          </w:p>
        </w:tc>
        <w:tc>
          <w:tcPr>
            <w:tcW w:w="1680" w:type="dxa"/>
            <w:gridSpan w:val="3"/>
          </w:tcPr>
          <w:p w14:paraId="3815DC5A">
            <w:pPr>
              <w:spacing w:line="360" w:lineRule="atLeast"/>
              <w:jc w:val="center"/>
            </w:pPr>
          </w:p>
        </w:tc>
        <w:tc>
          <w:tcPr>
            <w:tcW w:w="945" w:type="dxa"/>
          </w:tcPr>
          <w:p w14:paraId="4AD766A9">
            <w:pPr>
              <w:spacing w:line="360" w:lineRule="atLeast"/>
              <w:jc w:val="center"/>
            </w:pPr>
            <w:r>
              <w:rPr>
                <w:rFonts w:hint="eastAsia"/>
              </w:rPr>
              <w:t>职务</w:t>
            </w:r>
          </w:p>
        </w:tc>
        <w:tc>
          <w:tcPr>
            <w:tcW w:w="947" w:type="dxa"/>
            <w:gridSpan w:val="2"/>
          </w:tcPr>
          <w:p w14:paraId="53732DB4">
            <w:pPr>
              <w:spacing w:line="360" w:lineRule="atLeast"/>
              <w:jc w:val="center"/>
            </w:pPr>
          </w:p>
        </w:tc>
      </w:tr>
      <w:tr w14:paraId="39096B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00" w:hRule="atLeast"/>
        </w:trPr>
        <w:tc>
          <w:tcPr>
            <w:tcW w:w="1575" w:type="dxa"/>
          </w:tcPr>
          <w:p w14:paraId="360108C5">
            <w:pPr>
              <w:spacing w:line="360" w:lineRule="atLeast"/>
              <w:jc w:val="center"/>
            </w:pPr>
            <w:r>
              <w:rPr>
                <w:rFonts w:hint="eastAsia"/>
              </w:rPr>
              <w:t>邮政编码</w:t>
            </w:r>
          </w:p>
        </w:tc>
        <w:tc>
          <w:tcPr>
            <w:tcW w:w="1575" w:type="dxa"/>
            <w:gridSpan w:val="2"/>
          </w:tcPr>
          <w:p w14:paraId="5AA22FA4">
            <w:pPr>
              <w:spacing w:line="360" w:lineRule="atLeast"/>
              <w:jc w:val="center"/>
            </w:pPr>
          </w:p>
        </w:tc>
        <w:tc>
          <w:tcPr>
            <w:tcW w:w="1470" w:type="dxa"/>
            <w:gridSpan w:val="2"/>
          </w:tcPr>
          <w:p w14:paraId="3FA2B408">
            <w:pPr>
              <w:spacing w:line="360" w:lineRule="atLeast"/>
              <w:jc w:val="center"/>
            </w:pPr>
            <w:r>
              <w:rPr>
                <w:rFonts w:hint="eastAsia"/>
              </w:rPr>
              <w:t>电话</w:t>
            </w:r>
          </w:p>
        </w:tc>
        <w:tc>
          <w:tcPr>
            <w:tcW w:w="1680" w:type="dxa"/>
            <w:gridSpan w:val="3"/>
          </w:tcPr>
          <w:p w14:paraId="1A41FC97">
            <w:pPr>
              <w:spacing w:line="360" w:lineRule="atLeast"/>
              <w:jc w:val="center"/>
            </w:pPr>
          </w:p>
        </w:tc>
        <w:tc>
          <w:tcPr>
            <w:tcW w:w="945" w:type="dxa"/>
          </w:tcPr>
          <w:p w14:paraId="440A4BE6">
            <w:pPr>
              <w:spacing w:line="360" w:lineRule="atLeast"/>
              <w:jc w:val="center"/>
            </w:pPr>
            <w:r>
              <w:rPr>
                <w:rFonts w:hint="eastAsia"/>
              </w:rPr>
              <w:t>传真</w:t>
            </w:r>
          </w:p>
        </w:tc>
        <w:tc>
          <w:tcPr>
            <w:tcW w:w="947" w:type="dxa"/>
            <w:gridSpan w:val="2"/>
          </w:tcPr>
          <w:p w14:paraId="75F971CA">
            <w:pPr>
              <w:spacing w:line="360" w:lineRule="atLeast"/>
              <w:jc w:val="center"/>
            </w:pPr>
          </w:p>
        </w:tc>
      </w:tr>
      <w:tr w14:paraId="06E088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1233" w:hRule="atLeast"/>
        </w:trPr>
        <w:tc>
          <w:tcPr>
            <w:tcW w:w="1575" w:type="dxa"/>
          </w:tcPr>
          <w:p w14:paraId="1731E82F">
            <w:pPr>
              <w:spacing w:line="360" w:lineRule="atLeast"/>
              <w:jc w:val="center"/>
            </w:pPr>
          </w:p>
          <w:p w14:paraId="0C67BDC3">
            <w:pPr>
              <w:spacing w:line="360" w:lineRule="atLeast"/>
              <w:jc w:val="center"/>
            </w:pPr>
            <w:r>
              <w:rPr>
                <w:rFonts w:hint="eastAsia"/>
              </w:rPr>
              <w:t>单位简历</w:t>
            </w:r>
          </w:p>
          <w:p w14:paraId="6E098DB5">
            <w:pPr>
              <w:spacing w:line="360" w:lineRule="atLeast"/>
              <w:jc w:val="center"/>
            </w:pPr>
            <w:r>
              <w:rPr>
                <w:rFonts w:hint="eastAsia"/>
              </w:rPr>
              <w:t>及机构</w:t>
            </w:r>
          </w:p>
        </w:tc>
        <w:tc>
          <w:tcPr>
            <w:tcW w:w="6617" w:type="dxa"/>
            <w:gridSpan w:val="10"/>
          </w:tcPr>
          <w:p w14:paraId="480C46CC">
            <w:pPr>
              <w:spacing w:line="360" w:lineRule="atLeast"/>
            </w:pPr>
          </w:p>
        </w:tc>
      </w:tr>
      <w:tr w14:paraId="3F3A72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843" w:hRule="atLeast"/>
        </w:trPr>
        <w:tc>
          <w:tcPr>
            <w:tcW w:w="1575" w:type="dxa"/>
            <w:tcBorders>
              <w:bottom w:val="nil"/>
            </w:tcBorders>
          </w:tcPr>
          <w:p w14:paraId="3EE2E9EC">
            <w:pPr>
              <w:spacing w:line="360" w:lineRule="atLeast"/>
              <w:jc w:val="center"/>
            </w:pPr>
            <w:r>
              <w:rPr>
                <w:rFonts w:hint="eastAsia"/>
              </w:rPr>
              <w:t>单位优势</w:t>
            </w:r>
          </w:p>
          <w:p w14:paraId="006413BF">
            <w:pPr>
              <w:spacing w:line="360" w:lineRule="atLeast"/>
              <w:jc w:val="center"/>
            </w:pPr>
            <w:r>
              <w:rPr>
                <w:rFonts w:hint="eastAsia"/>
              </w:rPr>
              <w:t>及特长</w:t>
            </w:r>
          </w:p>
        </w:tc>
        <w:tc>
          <w:tcPr>
            <w:tcW w:w="6617" w:type="dxa"/>
            <w:gridSpan w:val="10"/>
            <w:tcBorders>
              <w:bottom w:val="nil"/>
            </w:tcBorders>
          </w:tcPr>
          <w:p w14:paraId="6752D1ED">
            <w:pPr>
              <w:spacing w:line="360" w:lineRule="atLeast"/>
            </w:pPr>
          </w:p>
        </w:tc>
      </w:tr>
      <w:tr w14:paraId="1CFCD4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00" w:hRule="atLeast"/>
        </w:trPr>
        <w:tc>
          <w:tcPr>
            <w:tcW w:w="1575" w:type="dxa"/>
            <w:vMerge w:val="restart"/>
          </w:tcPr>
          <w:p w14:paraId="79F74B61">
            <w:pPr>
              <w:spacing w:line="360" w:lineRule="atLeast"/>
            </w:pPr>
          </w:p>
          <w:p w14:paraId="74D1AA70">
            <w:pPr>
              <w:spacing w:line="360" w:lineRule="atLeast"/>
            </w:pPr>
            <w:r>
              <w:t xml:space="preserve">   </w:t>
            </w:r>
            <w:r>
              <w:rPr>
                <w:rFonts w:hint="eastAsia"/>
              </w:rPr>
              <w:t>单</w:t>
            </w:r>
          </w:p>
          <w:p w14:paraId="28185E4E">
            <w:pPr>
              <w:spacing w:line="360" w:lineRule="atLeast"/>
            </w:pPr>
            <w:r>
              <w:t xml:space="preserve">   </w:t>
            </w:r>
            <w:r>
              <w:rPr>
                <w:rFonts w:hint="eastAsia"/>
              </w:rPr>
              <w:t>位</w:t>
            </w:r>
          </w:p>
          <w:p w14:paraId="295346C6">
            <w:pPr>
              <w:spacing w:line="360" w:lineRule="atLeast"/>
            </w:pPr>
            <w:r>
              <w:t xml:space="preserve">   </w:t>
            </w:r>
            <w:r>
              <w:rPr>
                <w:rFonts w:hint="eastAsia"/>
              </w:rPr>
              <w:t>概</w:t>
            </w:r>
          </w:p>
          <w:p w14:paraId="70A6CED7">
            <w:pPr>
              <w:spacing w:line="360" w:lineRule="atLeast"/>
            </w:pPr>
            <w:r>
              <w:t xml:space="preserve">   </w:t>
            </w:r>
            <w:r>
              <w:rPr>
                <w:rFonts w:hint="eastAsia"/>
              </w:rPr>
              <w:t>况</w:t>
            </w:r>
          </w:p>
        </w:tc>
        <w:tc>
          <w:tcPr>
            <w:tcW w:w="945" w:type="dxa"/>
            <w:vMerge w:val="restart"/>
          </w:tcPr>
          <w:p w14:paraId="15AB96F8">
            <w:pPr>
              <w:spacing w:line="360" w:lineRule="atLeast"/>
              <w:jc w:val="center"/>
            </w:pPr>
            <w:r>
              <w:rPr>
                <w:rFonts w:hint="eastAsia"/>
              </w:rPr>
              <w:t>职工</w:t>
            </w:r>
          </w:p>
          <w:p w14:paraId="63EF5E59">
            <w:pPr>
              <w:spacing w:line="360" w:lineRule="atLeast"/>
              <w:jc w:val="center"/>
            </w:pPr>
            <w:r>
              <w:rPr>
                <w:rFonts w:hint="eastAsia"/>
              </w:rPr>
              <w:t>总数</w:t>
            </w:r>
          </w:p>
        </w:tc>
        <w:tc>
          <w:tcPr>
            <w:tcW w:w="2415" w:type="dxa"/>
            <w:gridSpan w:val="4"/>
            <w:vMerge w:val="restart"/>
          </w:tcPr>
          <w:p w14:paraId="570C2A09">
            <w:pPr>
              <w:spacing w:line="360" w:lineRule="atLeast"/>
              <w:jc w:val="right"/>
            </w:pPr>
            <w:r>
              <w:rPr>
                <w:rFonts w:hint="eastAsia"/>
              </w:rPr>
              <w:t>人</w:t>
            </w:r>
          </w:p>
        </w:tc>
        <w:tc>
          <w:tcPr>
            <w:tcW w:w="3257" w:type="dxa"/>
            <w:gridSpan w:val="5"/>
          </w:tcPr>
          <w:p w14:paraId="25E5DA42">
            <w:pPr>
              <w:spacing w:line="360" w:lineRule="atLeast"/>
            </w:pPr>
            <w:r>
              <w:rPr>
                <w:rFonts w:hint="eastAsia"/>
              </w:rPr>
              <w:t>生产工人（如有）</w:t>
            </w:r>
            <w:r>
              <w:t xml:space="preserve">                </w:t>
            </w:r>
            <w:r>
              <w:rPr>
                <w:rFonts w:hint="eastAsia"/>
              </w:rPr>
              <w:t>人</w:t>
            </w:r>
          </w:p>
        </w:tc>
      </w:tr>
      <w:tr w14:paraId="7F363C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00" w:hRule="atLeast"/>
        </w:trPr>
        <w:tc>
          <w:tcPr>
            <w:tcW w:w="1575" w:type="dxa"/>
            <w:vMerge w:val="continue"/>
          </w:tcPr>
          <w:p w14:paraId="3A24F777">
            <w:pPr>
              <w:spacing w:line="360" w:lineRule="atLeast"/>
            </w:pPr>
          </w:p>
        </w:tc>
        <w:tc>
          <w:tcPr>
            <w:tcW w:w="945" w:type="dxa"/>
            <w:vMerge w:val="continue"/>
          </w:tcPr>
          <w:p w14:paraId="074B6E37">
            <w:pPr>
              <w:spacing w:line="360" w:lineRule="atLeast"/>
              <w:jc w:val="center"/>
            </w:pPr>
          </w:p>
        </w:tc>
        <w:tc>
          <w:tcPr>
            <w:tcW w:w="2415" w:type="dxa"/>
            <w:gridSpan w:val="4"/>
            <w:vMerge w:val="continue"/>
          </w:tcPr>
          <w:p w14:paraId="580AC409">
            <w:pPr>
              <w:spacing w:line="360" w:lineRule="atLeast"/>
            </w:pPr>
          </w:p>
        </w:tc>
        <w:tc>
          <w:tcPr>
            <w:tcW w:w="3257" w:type="dxa"/>
            <w:gridSpan w:val="5"/>
          </w:tcPr>
          <w:p w14:paraId="3D5CB250">
            <w:pPr>
              <w:spacing w:line="360" w:lineRule="atLeast"/>
            </w:pPr>
            <w:r>
              <w:rPr>
                <w:rFonts w:hint="eastAsia"/>
              </w:rPr>
              <w:t>技术人员（如有）</w:t>
            </w:r>
            <w:r>
              <w:t xml:space="preserve">           </w:t>
            </w:r>
            <w:r>
              <w:rPr>
                <w:rFonts w:hint="eastAsia"/>
              </w:rPr>
              <w:t xml:space="preserve">    </w:t>
            </w:r>
            <w:r>
              <w:t xml:space="preserve"> </w:t>
            </w:r>
            <w:r>
              <w:rPr>
                <w:rFonts w:hint="eastAsia"/>
              </w:rPr>
              <w:t>人</w:t>
            </w:r>
          </w:p>
        </w:tc>
      </w:tr>
      <w:tr w14:paraId="5215E4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90" w:hRule="atLeast"/>
        </w:trPr>
        <w:tc>
          <w:tcPr>
            <w:tcW w:w="1575" w:type="dxa"/>
            <w:vMerge w:val="continue"/>
          </w:tcPr>
          <w:p w14:paraId="3CC3D30F">
            <w:pPr>
              <w:spacing w:line="360" w:lineRule="atLeast"/>
            </w:pPr>
          </w:p>
        </w:tc>
        <w:tc>
          <w:tcPr>
            <w:tcW w:w="945" w:type="dxa"/>
            <w:vMerge w:val="restart"/>
          </w:tcPr>
          <w:p w14:paraId="7A4ED91D">
            <w:pPr>
              <w:spacing w:line="360" w:lineRule="atLeast"/>
              <w:jc w:val="center"/>
            </w:pPr>
            <w:r>
              <w:rPr>
                <w:rFonts w:hint="eastAsia"/>
              </w:rPr>
              <w:t>流动</w:t>
            </w:r>
          </w:p>
          <w:p w14:paraId="690A0A74">
            <w:pPr>
              <w:spacing w:line="360" w:lineRule="atLeast"/>
              <w:jc w:val="center"/>
            </w:pPr>
            <w:r>
              <w:rPr>
                <w:rFonts w:hint="eastAsia"/>
              </w:rPr>
              <w:t>资金</w:t>
            </w:r>
          </w:p>
        </w:tc>
        <w:tc>
          <w:tcPr>
            <w:tcW w:w="2415" w:type="dxa"/>
            <w:gridSpan w:val="4"/>
            <w:vMerge w:val="restart"/>
          </w:tcPr>
          <w:p w14:paraId="622130B5">
            <w:pPr>
              <w:spacing w:line="360" w:lineRule="atLeast"/>
              <w:jc w:val="right"/>
            </w:pPr>
            <w:r>
              <w:rPr>
                <w:rFonts w:hint="eastAsia"/>
              </w:rPr>
              <w:t>万元</w:t>
            </w:r>
          </w:p>
        </w:tc>
        <w:tc>
          <w:tcPr>
            <w:tcW w:w="840" w:type="dxa"/>
            <w:vMerge w:val="restart"/>
          </w:tcPr>
          <w:p w14:paraId="73FEA20A">
            <w:pPr>
              <w:spacing w:line="360" w:lineRule="atLeast"/>
            </w:pPr>
            <w:r>
              <w:rPr>
                <w:rFonts w:hint="eastAsia"/>
              </w:rPr>
              <w:t>资金</w:t>
            </w:r>
          </w:p>
          <w:p w14:paraId="4CAD15EB">
            <w:pPr>
              <w:spacing w:line="360" w:lineRule="atLeast"/>
            </w:pPr>
            <w:r>
              <w:rPr>
                <w:rFonts w:hint="eastAsia"/>
              </w:rPr>
              <w:t>来源</w:t>
            </w:r>
          </w:p>
        </w:tc>
        <w:tc>
          <w:tcPr>
            <w:tcW w:w="1575" w:type="dxa"/>
            <w:gridSpan w:val="3"/>
          </w:tcPr>
          <w:p w14:paraId="2CA9639C">
            <w:pPr>
              <w:spacing w:line="360" w:lineRule="atLeast"/>
            </w:pPr>
            <w:r>
              <w:rPr>
                <w:rFonts w:hint="eastAsia"/>
              </w:rPr>
              <w:t>自有资金</w:t>
            </w:r>
          </w:p>
        </w:tc>
        <w:tc>
          <w:tcPr>
            <w:tcW w:w="842" w:type="dxa"/>
          </w:tcPr>
          <w:p w14:paraId="648B3FA4">
            <w:pPr>
              <w:spacing w:line="360" w:lineRule="atLeast"/>
              <w:jc w:val="right"/>
            </w:pPr>
            <w:r>
              <w:rPr>
                <w:rFonts w:hint="eastAsia"/>
              </w:rPr>
              <w:t>万元</w:t>
            </w:r>
          </w:p>
        </w:tc>
      </w:tr>
      <w:tr w14:paraId="56CE07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00" w:hRule="atLeast"/>
        </w:trPr>
        <w:tc>
          <w:tcPr>
            <w:tcW w:w="1575" w:type="dxa"/>
            <w:vMerge w:val="continue"/>
          </w:tcPr>
          <w:p w14:paraId="3A957826">
            <w:pPr>
              <w:spacing w:line="360" w:lineRule="atLeast"/>
            </w:pPr>
          </w:p>
        </w:tc>
        <w:tc>
          <w:tcPr>
            <w:tcW w:w="945" w:type="dxa"/>
            <w:vMerge w:val="continue"/>
            <w:tcBorders>
              <w:bottom w:val="nil"/>
            </w:tcBorders>
          </w:tcPr>
          <w:p w14:paraId="47632FE5">
            <w:pPr>
              <w:spacing w:line="360" w:lineRule="atLeast"/>
              <w:jc w:val="center"/>
            </w:pPr>
          </w:p>
        </w:tc>
        <w:tc>
          <w:tcPr>
            <w:tcW w:w="2415" w:type="dxa"/>
            <w:gridSpan w:val="4"/>
            <w:vMerge w:val="continue"/>
            <w:tcBorders>
              <w:bottom w:val="nil"/>
            </w:tcBorders>
          </w:tcPr>
          <w:p w14:paraId="77B87A2E">
            <w:pPr>
              <w:spacing w:line="360" w:lineRule="atLeast"/>
            </w:pPr>
          </w:p>
        </w:tc>
        <w:tc>
          <w:tcPr>
            <w:tcW w:w="840" w:type="dxa"/>
            <w:vMerge w:val="continue"/>
            <w:tcBorders>
              <w:bottom w:val="nil"/>
            </w:tcBorders>
          </w:tcPr>
          <w:p w14:paraId="36370B55">
            <w:pPr>
              <w:spacing w:line="360" w:lineRule="atLeast"/>
            </w:pPr>
          </w:p>
        </w:tc>
        <w:tc>
          <w:tcPr>
            <w:tcW w:w="1575" w:type="dxa"/>
            <w:gridSpan w:val="3"/>
            <w:tcBorders>
              <w:bottom w:val="nil"/>
            </w:tcBorders>
          </w:tcPr>
          <w:p w14:paraId="3243B731">
            <w:pPr>
              <w:spacing w:line="360" w:lineRule="atLeast"/>
            </w:pPr>
            <w:r>
              <w:rPr>
                <w:rFonts w:hint="eastAsia"/>
              </w:rPr>
              <w:t>银行贷款</w:t>
            </w:r>
          </w:p>
        </w:tc>
        <w:tc>
          <w:tcPr>
            <w:tcW w:w="842" w:type="dxa"/>
            <w:tcBorders>
              <w:bottom w:val="nil"/>
            </w:tcBorders>
          </w:tcPr>
          <w:p w14:paraId="106B1579">
            <w:pPr>
              <w:spacing w:line="360" w:lineRule="atLeast"/>
              <w:jc w:val="right"/>
            </w:pPr>
            <w:r>
              <w:rPr>
                <w:rFonts w:hint="eastAsia"/>
              </w:rPr>
              <w:t>万元</w:t>
            </w:r>
          </w:p>
        </w:tc>
      </w:tr>
      <w:tr w14:paraId="51E421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00" w:hRule="atLeast"/>
        </w:trPr>
        <w:tc>
          <w:tcPr>
            <w:tcW w:w="1575" w:type="dxa"/>
            <w:vMerge w:val="continue"/>
          </w:tcPr>
          <w:p w14:paraId="3CA51C22">
            <w:pPr>
              <w:spacing w:line="360" w:lineRule="atLeast"/>
            </w:pPr>
          </w:p>
        </w:tc>
        <w:tc>
          <w:tcPr>
            <w:tcW w:w="945" w:type="dxa"/>
            <w:vMerge w:val="restart"/>
          </w:tcPr>
          <w:p w14:paraId="56F0EA76">
            <w:pPr>
              <w:spacing w:line="360" w:lineRule="atLeast"/>
              <w:jc w:val="center"/>
            </w:pPr>
            <w:r>
              <w:rPr>
                <w:rFonts w:hint="eastAsia"/>
              </w:rPr>
              <w:t>固定</w:t>
            </w:r>
          </w:p>
          <w:p w14:paraId="004E5814">
            <w:pPr>
              <w:spacing w:line="360" w:lineRule="atLeast"/>
              <w:jc w:val="center"/>
            </w:pPr>
            <w:r>
              <w:rPr>
                <w:rFonts w:hint="eastAsia"/>
              </w:rPr>
              <w:t>资产</w:t>
            </w:r>
          </w:p>
        </w:tc>
        <w:tc>
          <w:tcPr>
            <w:tcW w:w="2415" w:type="dxa"/>
            <w:gridSpan w:val="4"/>
          </w:tcPr>
          <w:p w14:paraId="04FCC594">
            <w:pPr>
              <w:spacing w:line="360" w:lineRule="atLeast"/>
            </w:pPr>
            <w:r>
              <w:rPr>
                <w:rFonts w:hint="eastAsia"/>
              </w:rPr>
              <w:t>原值</w:t>
            </w:r>
            <w:r>
              <w:t xml:space="preserve">             </w:t>
            </w:r>
            <w:r>
              <w:rPr>
                <w:rFonts w:hint="eastAsia"/>
              </w:rPr>
              <w:t>万元</w:t>
            </w:r>
          </w:p>
        </w:tc>
        <w:tc>
          <w:tcPr>
            <w:tcW w:w="840" w:type="dxa"/>
            <w:vMerge w:val="restart"/>
          </w:tcPr>
          <w:p w14:paraId="3B37E931">
            <w:pPr>
              <w:spacing w:line="360" w:lineRule="atLeast"/>
            </w:pPr>
            <w:r>
              <w:rPr>
                <w:rFonts w:hint="eastAsia"/>
              </w:rPr>
              <w:t>资金</w:t>
            </w:r>
          </w:p>
          <w:p w14:paraId="7B9BC1E1">
            <w:pPr>
              <w:spacing w:line="360" w:lineRule="atLeast"/>
            </w:pPr>
            <w:r>
              <w:rPr>
                <w:rFonts w:hint="eastAsia"/>
              </w:rPr>
              <w:t>性质</w:t>
            </w:r>
          </w:p>
        </w:tc>
        <w:tc>
          <w:tcPr>
            <w:tcW w:w="1575" w:type="dxa"/>
            <w:gridSpan w:val="3"/>
          </w:tcPr>
          <w:p w14:paraId="5A81E9CC">
            <w:pPr>
              <w:spacing w:line="360" w:lineRule="atLeast"/>
            </w:pPr>
            <w:r>
              <w:rPr>
                <w:rFonts w:hint="eastAsia"/>
              </w:rPr>
              <w:t>生产性</w:t>
            </w:r>
          </w:p>
        </w:tc>
        <w:tc>
          <w:tcPr>
            <w:tcW w:w="842" w:type="dxa"/>
          </w:tcPr>
          <w:p w14:paraId="4FEF2FB1">
            <w:pPr>
              <w:spacing w:line="360" w:lineRule="atLeast"/>
              <w:jc w:val="right"/>
            </w:pPr>
            <w:r>
              <w:rPr>
                <w:rFonts w:hint="eastAsia"/>
              </w:rPr>
              <w:t>万元</w:t>
            </w:r>
          </w:p>
        </w:tc>
      </w:tr>
      <w:tr w14:paraId="69EC31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538" w:hRule="atLeast"/>
        </w:trPr>
        <w:tc>
          <w:tcPr>
            <w:tcW w:w="1575" w:type="dxa"/>
            <w:vMerge w:val="continue"/>
          </w:tcPr>
          <w:p w14:paraId="5C03E08C">
            <w:pPr>
              <w:spacing w:line="360" w:lineRule="atLeast"/>
            </w:pPr>
          </w:p>
        </w:tc>
        <w:tc>
          <w:tcPr>
            <w:tcW w:w="945" w:type="dxa"/>
            <w:vMerge w:val="continue"/>
            <w:tcBorders>
              <w:bottom w:val="nil"/>
            </w:tcBorders>
          </w:tcPr>
          <w:p w14:paraId="26CEC84A">
            <w:pPr>
              <w:spacing w:line="360" w:lineRule="atLeast"/>
              <w:jc w:val="center"/>
            </w:pPr>
          </w:p>
        </w:tc>
        <w:tc>
          <w:tcPr>
            <w:tcW w:w="2415" w:type="dxa"/>
            <w:gridSpan w:val="4"/>
            <w:tcBorders>
              <w:bottom w:val="nil"/>
            </w:tcBorders>
          </w:tcPr>
          <w:p w14:paraId="3874AB8E">
            <w:pPr>
              <w:spacing w:line="360" w:lineRule="atLeast"/>
            </w:pPr>
            <w:r>
              <w:rPr>
                <w:rFonts w:hint="eastAsia"/>
              </w:rPr>
              <w:t>净值</w:t>
            </w:r>
            <w:r>
              <w:t xml:space="preserve">             </w:t>
            </w:r>
            <w:r>
              <w:rPr>
                <w:rFonts w:hint="eastAsia"/>
              </w:rPr>
              <w:t>万元</w:t>
            </w:r>
          </w:p>
        </w:tc>
        <w:tc>
          <w:tcPr>
            <w:tcW w:w="840" w:type="dxa"/>
            <w:vMerge w:val="continue"/>
            <w:tcBorders>
              <w:bottom w:val="nil"/>
            </w:tcBorders>
          </w:tcPr>
          <w:p w14:paraId="61991CB6">
            <w:pPr>
              <w:spacing w:line="360" w:lineRule="atLeast"/>
            </w:pPr>
          </w:p>
        </w:tc>
        <w:tc>
          <w:tcPr>
            <w:tcW w:w="1575" w:type="dxa"/>
            <w:gridSpan w:val="3"/>
            <w:tcBorders>
              <w:bottom w:val="nil"/>
            </w:tcBorders>
          </w:tcPr>
          <w:p w14:paraId="3A61DD40">
            <w:pPr>
              <w:spacing w:line="360" w:lineRule="atLeast"/>
            </w:pPr>
            <w:r>
              <w:rPr>
                <w:rFonts w:hint="eastAsia"/>
              </w:rPr>
              <w:t>非生产性</w:t>
            </w:r>
          </w:p>
        </w:tc>
        <w:tc>
          <w:tcPr>
            <w:tcW w:w="842" w:type="dxa"/>
            <w:tcBorders>
              <w:bottom w:val="nil"/>
            </w:tcBorders>
          </w:tcPr>
          <w:p w14:paraId="2B01939C">
            <w:pPr>
              <w:spacing w:line="360" w:lineRule="atLeast"/>
              <w:jc w:val="right"/>
            </w:pPr>
            <w:r>
              <w:rPr>
                <w:rFonts w:hint="eastAsia"/>
              </w:rPr>
              <w:t>万元</w:t>
            </w:r>
          </w:p>
        </w:tc>
      </w:tr>
      <w:tr w14:paraId="520F7F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00" w:hRule="atLeast"/>
        </w:trPr>
        <w:tc>
          <w:tcPr>
            <w:tcW w:w="1575" w:type="dxa"/>
            <w:vMerge w:val="restart"/>
            <w:tcBorders>
              <w:top w:val="nil"/>
              <w:bottom w:val="nil"/>
              <w:right w:val="nil"/>
            </w:tcBorders>
          </w:tcPr>
          <w:p w14:paraId="31C80070">
            <w:pPr>
              <w:pBdr>
                <w:top w:val="single" w:color="auto" w:sz="6" w:space="1"/>
              </w:pBdr>
              <w:spacing w:line="360" w:lineRule="atLeast"/>
              <w:jc w:val="center"/>
            </w:pPr>
          </w:p>
          <w:p w14:paraId="312E58C5">
            <w:pPr>
              <w:pBdr>
                <w:top w:val="single" w:color="auto" w:sz="6" w:space="1"/>
              </w:pBdr>
              <w:spacing w:line="360" w:lineRule="atLeast"/>
              <w:jc w:val="center"/>
            </w:pPr>
            <w:r>
              <w:rPr>
                <w:rFonts w:hint="eastAsia"/>
              </w:rPr>
              <w:t xml:space="preserve">企业财    </w:t>
            </w:r>
          </w:p>
          <w:p w14:paraId="6C315F27">
            <w:pPr>
              <w:pBdr>
                <w:top w:val="single" w:color="auto" w:sz="6" w:space="1"/>
              </w:pBdr>
              <w:spacing w:line="360" w:lineRule="atLeast"/>
              <w:jc w:val="center"/>
            </w:pPr>
            <w:r>
              <w:rPr>
                <w:rFonts w:hint="eastAsia"/>
              </w:rPr>
              <w:t>务状况</w:t>
            </w:r>
          </w:p>
        </w:tc>
        <w:tc>
          <w:tcPr>
            <w:tcW w:w="945" w:type="dxa"/>
            <w:tcBorders>
              <w:left w:val="single" w:color="000000" w:sz="6" w:space="0"/>
              <w:bottom w:val="single" w:color="000000" w:sz="6" w:space="0"/>
            </w:tcBorders>
          </w:tcPr>
          <w:p w14:paraId="36BA8551">
            <w:pPr>
              <w:spacing w:line="360" w:lineRule="atLeast"/>
              <w:jc w:val="center"/>
            </w:pPr>
          </w:p>
        </w:tc>
        <w:tc>
          <w:tcPr>
            <w:tcW w:w="1155" w:type="dxa"/>
            <w:gridSpan w:val="2"/>
          </w:tcPr>
          <w:p w14:paraId="582C8980">
            <w:pPr>
              <w:spacing w:line="360" w:lineRule="atLeast"/>
              <w:jc w:val="center"/>
            </w:pPr>
            <w:r>
              <w:rPr>
                <w:rFonts w:hint="eastAsia"/>
              </w:rPr>
              <w:t>收入总额</w:t>
            </w:r>
          </w:p>
        </w:tc>
        <w:tc>
          <w:tcPr>
            <w:tcW w:w="2100" w:type="dxa"/>
            <w:gridSpan w:val="3"/>
          </w:tcPr>
          <w:p w14:paraId="7D7173EE">
            <w:pPr>
              <w:spacing w:line="360" w:lineRule="atLeast"/>
              <w:jc w:val="center"/>
            </w:pPr>
            <w:r>
              <w:rPr>
                <w:rFonts w:hint="eastAsia"/>
              </w:rPr>
              <w:t>利润总额</w:t>
            </w:r>
          </w:p>
        </w:tc>
        <w:tc>
          <w:tcPr>
            <w:tcW w:w="1575" w:type="dxa"/>
            <w:gridSpan w:val="3"/>
          </w:tcPr>
          <w:p w14:paraId="097C1CEE">
            <w:pPr>
              <w:spacing w:line="360" w:lineRule="atLeast"/>
              <w:jc w:val="center"/>
            </w:pPr>
            <w:r>
              <w:rPr>
                <w:rFonts w:hint="eastAsia"/>
              </w:rPr>
              <w:t>税后利润</w:t>
            </w:r>
          </w:p>
        </w:tc>
        <w:tc>
          <w:tcPr>
            <w:tcW w:w="842" w:type="dxa"/>
          </w:tcPr>
          <w:p w14:paraId="669416F4">
            <w:pPr>
              <w:spacing w:line="360" w:lineRule="atLeast"/>
              <w:jc w:val="center"/>
            </w:pPr>
            <w:r>
              <w:rPr>
                <w:rFonts w:hint="eastAsia"/>
              </w:rPr>
              <w:t>负债总额</w:t>
            </w:r>
          </w:p>
        </w:tc>
      </w:tr>
      <w:tr w14:paraId="5320CE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00" w:hRule="atLeast"/>
        </w:trPr>
        <w:tc>
          <w:tcPr>
            <w:tcW w:w="1575" w:type="dxa"/>
            <w:vMerge w:val="continue"/>
            <w:tcBorders>
              <w:top w:val="nil"/>
              <w:bottom w:val="nil"/>
              <w:right w:val="nil"/>
            </w:tcBorders>
          </w:tcPr>
          <w:p w14:paraId="4F456DCB">
            <w:pPr>
              <w:spacing w:line="360" w:lineRule="atLeast"/>
            </w:pPr>
          </w:p>
        </w:tc>
        <w:tc>
          <w:tcPr>
            <w:tcW w:w="945" w:type="dxa"/>
            <w:tcBorders>
              <w:top w:val="single" w:color="000000" w:sz="6" w:space="0"/>
              <w:left w:val="single" w:color="000000" w:sz="6" w:space="0"/>
            </w:tcBorders>
          </w:tcPr>
          <w:p w14:paraId="75287E24">
            <w:pPr>
              <w:spacing w:line="360" w:lineRule="atLeast"/>
              <w:jc w:val="center"/>
            </w:pPr>
            <w:r>
              <w:rPr>
                <w:rFonts w:hint="eastAsia"/>
              </w:rPr>
              <w:t>2023年</w:t>
            </w:r>
          </w:p>
        </w:tc>
        <w:tc>
          <w:tcPr>
            <w:tcW w:w="1155" w:type="dxa"/>
            <w:gridSpan w:val="2"/>
          </w:tcPr>
          <w:p w14:paraId="07D36289">
            <w:pPr>
              <w:spacing w:line="360" w:lineRule="atLeast"/>
            </w:pPr>
          </w:p>
        </w:tc>
        <w:tc>
          <w:tcPr>
            <w:tcW w:w="2100" w:type="dxa"/>
            <w:gridSpan w:val="3"/>
          </w:tcPr>
          <w:p w14:paraId="28AEB21D">
            <w:pPr>
              <w:spacing w:line="360" w:lineRule="atLeast"/>
            </w:pPr>
          </w:p>
        </w:tc>
        <w:tc>
          <w:tcPr>
            <w:tcW w:w="1575" w:type="dxa"/>
            <w:gridSpan w:val="3"/>
          </w:tcPr>
          <w:p w14:paraId="4D24BE35">
            <w:pPr>
              <w:spacing w:line="360" w:lineRule="atLeast"/>
            </w:pPr>
          </w:p>
        </w:tc>
        <w:tc>
          <w:tcPr>
            <w:tcW w:w="842" w:type="dxa"/>
          </w:tcPr>
          <w:p w14:paraId="330973AA">
            <w:pPr>
              <w:spacing w:line="360" w:lineRule="atLeast"/>
            </w:pPr>
          </w:p>
        </w:tc>
      </w:tr>
      <w:tr w14:paraId="55D9CA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00" w:hRule="atLeast"/>
        </w:trPr>
        <w:tc>
          <w:tcPr>
            <w:tcW w:w="1575" w:type="dxa"/>
            <w:vMerge w:val="continue"/>
            <w:tcBorders>
              <w:top w:val="nil"/>
              <w:bottom w:val="nil"/>
            </w:tcBorders>
          </w:tcPr>
          <w:p w14:paraId="453BC870">
            <w:pPr>
              <w:spacing w:line="360" w:lineRule="atLeast"/>
            </w:pPr>
          </w:p>
        </w:tc>
        <w:tc>
          <w:tcPr>
            <w:tcW w:w="945" w:type="dxa"/>
            <w:tcBorders>
              <w:bottom w:val="single" w:color="000000" w:sz="6" w:space="0"/>
            </w:tcBorders>
          </w:tcPr>
          <w:p w14:paraId="70D2F289">
            <w:pPr>
              <w:spacing w:line="360" w:lineRule="atLeast"/>
              <w:jc w:val="center"/>
            </w:pPr>
            <w:r>
              <w:rPr>
                <w:rFonts w:hint="eastAsia"/>
              </w:rPr>
              <w:t>2024年</w:t>
            </w:r>
          </w:p>
        </w:tc>
        <w:tc>
          <w:tcPr>
            <w:tcW w:w="1155" w:type="dxa"/>
            <w:gridSpan w:val="2"/>
            <w:tcBorders>
              <w:bottom w:val="single" w:color="000000" w:sz="6" w:space="0"/>
            </w:tcBorders>
          </w:tcPr>
          <w:p w14:paraId="003B1759">
            <w:pPr>
              <w:spacing w:line="360" w:lineRule="atLeast"/>
            </w:pPr>
          </w:p>
        </w:tc>
        <w:tc>
          <w:tcPr>
            <w:tcW w:w="2100" w:type="dxa"/>
            <w:gridSpan w:val="3"/>
            <w:tcBorders>
              <w:bottom w:val="single" w:color="000000" w:sz="6" w:space="0"/>
            </w:tcBorders>
          </w:tcPr>
          <w:p w14:paraId="65DD800A">
            <w:pPr>
              <w:spacing w:line="360" w:lineRule="atLeast"/>
            </w:pPr>
          </w:p>
        </w:tc>
        <w:tc>
          <w:tcPr>
            <w:tcW w:w="1575" w:type="dxa"/>
            <w:gridSpan w:val="3"/>
            <w:tcBorders>
              <w:bottom w:val="single" w:color="000000" w:sz="6" w:space="0"/>
            </w:tcBorders>
          </w:tcPr>
          <w:p w14:paraId="24C4CD60">
            <w:pPr>
              <w:spacing w:line="360" w:lineRule="atLeast"/>
            </w:pPr>
          </w:p>
        </w:tc>
        <w:tc>
          <w:tcPr>
            <w:tcW w:w="842" w:type="dxa"/>
            <w:tcBorders>
              <w:bottom w:val="single" w:color="000000" w:sz="6" w:space="0"/>
            </w:tcBorders>
          </w:tcPr>
          <w:p w14:paraId="15F6C142">
            <w:pPr>
              <w:spacing w:line="360" w:lineRule="atLeast"/>
            </w:pPr>
          </w:p>
        </w:tc>
      </w:tr>
      <w:tr w14:paraId="744210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00" w:hRule="atLeast"/>
        </w:trPr>
        <w:tc>
          <w:tcPr>
            <w:tcW w:w="1575" w:type="dxa"/>
            <w:vMerge w:val="continue"/>
            <w:tcBorders>
              <w:top w:val="nil"/>
              <w:bottom w:val="single" w:color="000000" w:sz="6" w:space="0"/>
            </w:tcBorders>
          </w:tcPr>
          <w:p w14:paraId="17138562">
            <w:pPr>
              <w:spacing w:line="360" w:lineRule="atLeast"/>
            </w:pPr>
          </w:p>
        </w:tc>
        <w:tc>
          <w:tcPr>
            <w:tcW w:w="945" w:type="dxa"/>
            <w:tcBorders>
              <w:bottom w:val="single" w:color="000000" w:sz="6" w:space="0"/>
            </w:tcBorders>
          </w:tcPr>
          <w:p w14:paraId="53A1E8B3">
            <w:pPr>
              <w:spacing w:line="360" w:lineRule="atLeast"/>
              <w:jc w:val="center"/>
            </w:pPr>
            <w:r>
              <w:rPr>
                <w:rFonts w:hint="eastAsia"/>
              </w:rPr>
              <w:t>20</w:t>
            </w:r>
            <w:r>
              <w:t>2</w:t>
            </w:r>
            <w:r>
              <w:rPr>
                <w:rFonts w:hint="eastAsia"/>
              </w:rPr>
              <w:t>5年</w:t>
            </w:r>
          </w:p>
        </w:tc>
        <w:tc>
          <w:tcPr>
            <w:tcW w:w="1155" w:type="dxa"/>
            <w:gridSpan w:val="2"/>
            <w:tcBorders>
              <w:bottom w:val="single" w:color="000000" w:sz="6" w:space="0"/>
            </w:tcBorders>
          </w:tcPr>
          <w:p w14:paraId="0A06E75F">
            <w:pPr>
              <w:spacing w:line="360" w:lineRule="atLeast"/>
            </w:pPr>
          </w:p>
        </w:tc>
        <w:tc>
          <w:tcPr>
            <w:tcW w:w="2100" w:type="dxa"/>
            <w:gridSpan w:val="3"/>
            <w:tcBorders>
              <w:bottom w:val="single" w:color="000000" w:sz="6" w:space="0"/>
            </w:tcBorders>
          </w:tcPr>
          <w:p w14:paraId="6E2D3034">
            <w:pPr>
              <w:spacing w:line="360" w:lineRule="atLeast"/>
            </w:pPr>
          </w:p>
        </w:tc>
        <w:tc>
          <w:tcPr>
            <w:tcW w:w="1575" w:type="dxa"/>
            <w:gridSpan w:val="3"/>
            <w:tcBorders>
              <w:bottom w:val="single" w:color="000000" w:sz="6" w:space="0"/>
            </w:tcBorders>
          </w:tcPr>
          <w:p w14:paraId="4A8D2AFB">
            <w:pPr>
              <w:spacing w:line="360" w:lineRule="atLeast"/>
            </w:pPr>
          </w:p>
        </w:tc>
        <w:tc>
          <w:tcPr>
            <w:tcW w:w="842" w:type="dxa"/>
            <w:tcBorders>
              <w:bottom w:val="single" w:color="000000" w:sz="6" w:space="0"/>
            </w:tcBorders>
          </w:tcPr>
          <w:p w14:paraId="03DD57A8">
            <w:pPr>
              <w:spacing w:line="360" w:lineRule="atLeast"/>
            </w:pPr>
          </w:p>
        </w:tc>
      </w:tr>
    </w:tbl>
    <w:p w14:paraId="6531A2F9">
      <w:pPr>
        <w:pStyle w:val="38"/>
        <w:ind w:firstLine="420"/>
        <w:rPr>
          <w:rFonts w:hint="default"/>
        </w:rPr>
      </w:pPr>
    </w:p>
    <w:p w14:paraId="53C42942">
      <w:pPr>
        <w:spacing w:line="600" w:lineRule="exact"/>
        <w:jc w:val="left"/>
        <w:rPr>
          <w:sz w:val="24"/>
        </w:rPr>
      </w:pPr>
    </w:p>
    <w:p w14:paraId="23B28141">
      <w:pPr>
        <w:spacing w:line="240" w:lineRule="auto"/>
        <w:jc w:val="left"/>
        <w:outlineLvl w:val="0"/>
        <w:rPr>
          <w:rFonts w:ascii="宋体"/>
          <w:sz w:val="24"/>
        </w:rPr>
      </w:pPr>
    </w:p>
    <w:p w14:paraId="76303B7E">
      <w:pPr>
        <w:spacing w:line="240" w:lineRule="auto"/>
        <w:jc w:val="left"/>
        <w:outlineLvl w:val="0"/>
        <w:rPr>
          <w:rFonts w:ascii="宋体"/>
          <w:sz w:val="24"/>
        </w:rPr>
      </w:pPr>
    </w:p>
    <w:p w14:paraId="7333C678">
      <w:pPr>
        <w:spacing w:line="240" w:lineRule="auto"/>
        <w:jc w:val="left"/>
        <w:outlineLvl w:val="0"/>
        <w:rPr>
          <w:rFonts w:ascii="宋体"/>
          <w:sz w:val="24"/>
        </w:rPr>
      </w:pPr>
      <w:r>
        <w:rPr>
          <w:rFonts w:hint="eastAsia" w:ascii="宋体"/>
          <w:sz w:val="24"/>
        </w:rPr>
        <w:t>附件七</w:t>
      </w:r>
    </w:p>
    <w:p w14:paraId="41EC2211">
      <w:pPr>
        <w:spacing w:before="120" w:line="360" w:lineRule="atLeast"/>
        <w:jc w:val="center"/>
        <w:rPr>
          <w:rFonts w:ascii="宋体" w:hAnsi="宋体"/>
          <w:b/>
          <w:sz w:val="30"/>
          <w:szCs w:val="30"/>
        </w:rPr>
      </w:pPr>
    </w:p>
    <w:p w14:paraId="7E44BD77">
      <w:pPr>
        <w:spacing w:before="120" w:line="360" w:lineRule="atLeast"/>
        <w:jc w:val="center"/>
        <w:rPr>
          <w:rFonts w:ascii="宋体" w:hAnsi="宋体"/>
          <w:b/>
          <w:sz w:val="30"/>
          <w:szCs w:val="30"/>
        </w:rPr>
      </w:pPr>
      <w:r>
        <w:rPr>
          <w:rFonts w:hint="eastAsia" w:ascii="宋体" w:hAnsi="宋体"/>
          <w:b/>
          <w:sz w:val="30"/>
          <w:szCs w:val="30"/>
        </w:rPr>
        <w:t>合同条款承诺函</w:t>
      </w:r>
    </w:p>
    <w:p w14:paraId="18630A62">
      <w:pPr>
        <w:spacing w:before="120" w:beforeLines="50" w:line="460" w:lineRule="exact"/>
        <w:jc w:val="left"/>
        <w:rPr>
          <w:rFonts w:ascii="宋体" w:hAnsi="宋体"/>
          <w:b/>
          <w:sz w:val="30"/>
          <w:szCs w:val="30"/>
        </w:rPr>
      </w:pPr>
    </w:p>
    <w:p w14:paraId="1728255B">
      <w:pPr>
        <w:rPr>
          <w:rFonts w:hAnsi="宋体"/>
          <w:sz w:val="24"/>
          <w:szCs w:val="24"/>
        </w:rPr>
      </w:pPr>
    </w:p>
    <w:p w14:paraId="08BA42C8">
      <w:pPr>
        <w:spacing w:line="400" w:lineRule="exact"/>
        <w:rPr>
          <w:rFonts w:hAnsi="宋体"/>
          <w:sz w:val="24"/>
          <w:szCs w:val="24"/>
        </w:rPr>
      </w:pPr>
      <w:r>
        <w:rPr>
          <w:rFonts w:hint="eastAsia" w:hAnsi="宋体"/>
          <w:sz w:val="24"/>
          <w:szCs w:val="24"/>
        </w:rPr>
        <w:t>我单位完全满足采购文件第三部分拟签订的合同文本要求，不存在任何负偏离。</w:t>
      </w:r>
    </w:p>
    <w:p w14:paraId="097F4FB8">
      <w:pPr>
        <w:spacing w:line="400" w:lineRule="exact"/>
        <w:rPr>
          <w:rFonts w:hAnsi="宋体"/>
          <w:sz w:val="24"/>
          <w:szCs w:val="24"/>
        </w:rPr>
      </w:pPr>
      <w:r>
        <w:rPr>
          <w:rFonts w:hint="eastAsia" w:hAnsi="宋体"/>
          <w:sz w:val="24"/>
          <w:szCs w:val="24"/>
        </w:rPr>
        <w:t>特此承诺。</w:t>
      </w:r>
    </w:p>
    <w:p w14:paraId="7395A8F5">
      <w:pPr>
        <w:spacing w:line="400" w:lineRule="exact"/>
        <w:rPr>
          <w:rFonts w:hAnsi="宋体"/>
          <w:sz w:val="24"/>
          <w:szCs w:val="24"/>
        </w:rPr>
      </w:pPr>
    </w:p>
    <w:p w14:paraId="7F92C907">
      <w:pPr>
        <w:spacing w:line="400" w:lineRule="exact"/>
        <w:rPr>
          <w:rFonts w:hAnsi="宋体"/>
          <w:sz w:val="24"/>
          <w:szCs w:val="24"/>
        </w:rPr>
      </w:pPr>
      <w:r>
        <w:rPr>
          <w:rFonts w:hint="eastAsia" w:hAnsi="宋体"/>
          <w:sz w:val="24"/>
          <w:szCs w:val="24"/>
        </w:rPr>
        <w:t>响应人（公章）：</w:t>
      </w:r>
      <w:r>
        <w:rPr>
          <w:rFonts w:hAnsi="宋体"/>
          <w:sz w:val="24"/>
          <w:szCs w:val="24"/>
        </w:rPr>
        <w:t>___________________</w:t>
      </w:r>
    </w:p>
    <w:p w14:paraId="37582ADC">
      <w:pPr>
        <w:rPr>
          <w:rFonts w:hAnsi="宋体"/>
          <w:sz w:val="24"/>
          <w:szCs w:val="24"/>
        </w:rPr>
      </w:pPr>
    </w:p>
    <w:p w14:paraId="1A0642CD">
      <w:pPr>
        <w:spacing w:line="400" w:lineRule="exact"/>
        <w:rPr>
          <w:rFonts w:hAnsi="宋体"/>
          <w:sz w:val="24"/>
          <w:szCs w:val="24"/>
        </w:rPr>
      </w:pPr>
      <w:r>
        <w:rPr>
          <w:rFonts w:hint="eastAsia" w:hAnsi="宋体"/>
          <w:sz w:val="24"/>
          <w:szCs w:val="24"/>
        </w:rPr>
        <w:t>法定代表人/授权代表（签字）：</w:t>
      </w:r>
      <w:r>
        <w:rPr>
          <w:rFonts w:hAnsi="宋体"/>
          <w:sz w:val="24"/>
          <w:szCs w:val="24"/>
        </w:rPr>
        <w:t>___________________</w:t>
      </w:r>
    </w:p>
    <w:p w14:paraId="0CC5623A">
      <w:pPr>
        <w:rPr>
          <w:rFonts w:hAnsi="宋体"/>
          <w:sz w:val="24"/>
          <w:szCs w:val="24"/>
        </w:rPr>
      </w:pPr>
    </w:p>
    <w:p w14:paraId="3B7F2559">
      <w:pPr>
        <w:spacing w:line="360" w:lineRule="atLeast"/>
        <w:jc w:val="left"/>
        <w:outlineLvl w:val="0"/>
        <w:rPr>
          <w:rFonts w:hAnsi="宋体"/>
          <w:sz w:val="24"/>
          <w:szCs w:val="24"/>
        </w:rPr>
      </w:pPr>
      <w:r>
        <w:rPr>
          <w:rFonts w:hint="eastAsia" w:hAnsi="宋体"/>
          <w:sz w:val="24"/>
          <w:szCs w:val="24"/>
        </w:rPr>
        <w:t>日   期：</w:t>
      </w:r>
      <w:r>
        <w:rPr>
          <w:rFonts w:hAnsi="宋体"/>
          <w:sz w:val="24"/>
          <w:szCs w:val="24"/>
        </w:rPr>
        <w:t>___________________</w:t>
      </w:r>
    </w:p>
    <w:p w14:paraId="643AA455"/>
    <w:p w14:paraId="40DE8EA3">
      <w:pPr>
        <w:pStyle w:val="38"/>
        <w:ind w:firstLine="420"/>
        <w:jc w:val="center"/>
        <w:rPr>
          <w:rFonts w:hint="default"/>
        </w:rPr>
      </w:pPr>
    </w:p>
    <w:p w14:paraId="50E3FB0D">
      <w:pPr>
        <w:spacing w:line="400" w:lineRule="atLeast"/>
        <w:rPr>
          <w:rFonts w:ascii="宋体"/>
          <w:b/>
          <w:sz w:val="28"/>
        </w:rPr>
      </w:pPr>
    </w:p>
    <w:p w14:paraId="4B3F56CC">
      <w:pPr>
        <w:spacing w:line="400" w:lineRule="atLeast"/>
        <w:rPr>
          <w:rFonts w:ascii="宋体"/>
          <w:b/>
          <w:sz w:val="28"/>
        </w:rPr>
      </w:pPr>
    </w:p>
    <w:p w14:paraId="7FD1EFC2">
      <w:pPr>
        <w:spacing w:line="400" w:lineRule="atLeast"/>
        <w:rPr>
          <w:rFonts w:ascii="宋体"/>
          <w:b/>
          <w:sz w:val="28"/>
        </w:rPr>
      </w:pPr>
    </w:p>
    <w:p w14:paraId="0975BAD0">
      <w:pPr>
        <w:spacing w:line="400" w:lineRule="atLeast"/>
        <w:rPr>
          <w:rFonts w:ascii="宋体"/>
          <w:b/>
          <w:sz w:val="28"/>
        </w:rPr>
      </w:pPr>
    </w:p>
    <w:p w14:paraId="6AA4D0B7">
      <w:pPr>
        <w:spacing w:line="400" w:lineRule="atLeast"/>
        <w:rPr>
          <w:rFonts w:ascii="宋体"/>
          <w:b/>
          <w:sz w:val="28"/>
        </w:rPr>
      </w:pPr>
    </w:p>
    <w:p w14:paraId="6FEA03BC">
      <w:pPr>
        <w:spacing w:line="400" w:lineRule="atLeast"/>
        <w:rPr>
          <w:rFonts w:ascii="宋体"/>
          <w:b/>
          <w:sz w:val="28"/>
        </w:rPr>
      </w:pPr>
    </w:p>
    <w:p w14:paraId="13C23A5F">
      <w:pPr>
        <w:spacing w:line="400" w:lineRule="atLeast"/>
        <w:rPr>
          <w:rFonts w:ascii="宋体"/>
          <w:b/>
          <w:sz w:val="28"/>
        </w:rPr>
      </w:pPr>
    </w:p>
    <w:p w14:paraId="359A267E">
      <w:pPr>
        <w:spacing w:line="400" w:lineRule="atLeast"/>
        <w:rPr>
          <w:rFonts w:ascii="宋体"/>
          <w:b/>
          <w:sz w:val="28"/>
        </w:rPr>
      </w:pPr>
    </w:p>
    <w:p w14:paraId="523534D5">
      <w:pPr>
        <w:spacing w:line="400" w:lineRule="atLeast"/>
        <w:rPr>
          <w:rFonts w:ascii="宋体"/>
          <w:b/>
          <w:sz w:val="28"/>
        </w:rPr>
      </w:pPr>
    </w:p>
    <w:p w14:paraId="526027AE">
      <w:pPr>
        <w:spacing w:line="400" w:lineRule="atLeast"/>
        <w:rPr>
          <w:rFonts w:ascii="宋体"/>
          <w:b/>
          <w:sz w:val="28"/>
        </w:rPr>
      </w:pPr>
    </w:p>
    <w:p w14:paraId="3D862E27">
      <w:pPr>
        <w:spacing w:line="400" w:lineRule="atLeast"/>
        <w:rPr>
          <w:rFonts w:ascii="宋体"/>
          <w:b/>
          <w:sz w:val="28"/>
        </w:rPr>
      </w:pPr>
    </w:p>
    <w:p w14:paraId="12A05C40">
      <w:pPr>
        <w:spacing w:line="400" w:lineRule="atLeast"/>
        <w:rPr>
          <w:rFonts w:ascii="宋体"/>
          <w:b/>
          <w:sz w:val="28"/>
        </w:rPr>
      </w:pPr>
    </w:p>
    <w:p w14:paraId="43608E99">
      <w:pPr>
        <w:spacing w:line="400" w:lineRule="atLeast"/>
        <w:rPr>
          <w:rFonts w:ascii="宋体"/>
          <w:b/>
          <w:sz w:val="28"/>
        </w:rPr>
      </w:pPr>
    </w:p>
    <w:p w14:paraId="26C7D750">
      <w:pPr>
        <w:spacing w:line="400" w:lineRule="atLeast"/>
        <w:rPr>
          <w:rFonts w:ascii="宋体"/>
          <w:b/>
          <w:sz w:val="28"/>
        </w:rPr>
      </w:pPr>
    </w:p>
    <w:p w14:paraId="4FF836E8">
      <w:pPr>
        <w:spacing w:line="400" w:lineRule="atLeast"/>
        <w:rPr>
          <w:rFonts w:ascii="宋体"/>
          <w:b/>
          <w:sz w:val="28"/>
        </w:rPr>
      </w:pPr>
    </w:p>
    <w:p w14:paraId="756C26A7">
      <w:pPr>
        <w:spacing w:line="400" w:lineRule="atLeast"/>
        <w:rPr>
          <w:rFonts w:ascii="宋体"/>
          <w:b/>
          <w:sz w:val="28"/>
        </w:rPr>
      </w:pPr>
    </w:p>
    <w:p w14:paraId="545B13C0">
      <w:pPr>
        <w:spacing w:line="400" w:lineRule="atLeast"/>
        <w:rPr>
          <w:rFonts w:ascii="宋体"/>
          <w:b/>
          <w:sz w:val="28"/>
        </w:rPr>
      </w:pPr>
    </w:p>
    <w:p w14:paraId="1A903103">
      <w:pPr>
        <w:spacing w:line="400" w:lineRule="atLeast"/>
        <w:rPr>
          <w:rFonts w:ascii="宋体"/>
          <w:b/>
          <w:sz w:val="28"/>
        </w:rPr>
      </w:pPr>
    </w:p>
    <w:p w14:paraId="3B88E3A9">
      <w:pPr>
        <w:spacing w:line="400" w:lineRule="atLeast"/>
        <w:rPr>
          <w:rFonts w:ascii="宋体"/>
          <w:b/>
          <w:sz w:val="28"/>
        </w:rPr>
      </w:pPr>
    </w:p>
    <w:p w14:paraId="486BBEBE">
      <w:pPr>
        <w:spacing w:line="400" w:lineRule="atLeast"/>
        <w:rPr>
          <w:rFonts w:ascii="宋体"/>
          <w:bCs/>
          <w:sz w:val="24"/>
          <w:szCs w:val="24"/>
        </w:rPr>
      </w:pPr>
      <w:r>
        <w:rPr>
          <w:rFonts w:hint="eastAsia" w:ascii="宋体"/>
          <w:bCs/>
          <w:sz w:val="24"/>
          <w:szCs w:val="24"/>
        </w:rPr>
        <w:t>附件八</w:t>
      </w:r>
    </w:p>
    <w:p w14:paraId="207F713D">
      <w:pPr>
        <w:spacing w:after="240" w:afterLines="100"/>
        <w:jc w:val="center"/>
        <w:rPr>
          <w:rFonts w:ascii="宋体" w:hAnsi="宋体"/>
          <w:b/>
          <w:bCs/>
          <w:sz w:val="28"/>
          <w:szCs w:val="28"/>
        </w:rPr>
      </w:pPr>
      <w:r>
        <w:rPr>
          <w:rFonts w:hint="eastAsia" w:ascii="宋体" w:hAnsi="宋体"/>
          <w:b/>
          <w:bCs/>
          <w:sz w:val="28"/>
          <w:szCs w:val="28"/>
        </w:rPr>
        <w:t>条款应答表</w:t>
      </w:r>
    </w:p>
    <w:tbl>
      <w:tblPr>
        <w:tblStyle w:val="23"/>
        <w:tblW w:w="92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5"/>
        <w:gridCol w:w="4551"/>
        <w:gridCol w:w="1343"/>
        <w:gridCol w:w="1342"/>
        <w:gridCol w:w="863"/>
      </w:tblGrid>
      <w:tr w14:paraId="38283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3" w:hRule="atLeast"/>
        </w:trPr>
        <w:tc>
          <w:tcPr>
            <w:tcW w:w="1115" w:type="dxa"/>
            <w:vAlign w:val="center"/>
          </w:tcPr>
          <w:p w14:paraId="6BE0954D">
            <w:pPr>
              <w:spacing w:line="360" w:lineRule="exact"/>
              <w:jc w:val="center"/>
              <w:rPr>
                <w:rFonts w:ascii="宋体" w:hAnsi="宋体"/>
                <w:b/>
                <w:bCs/>
                <w:sz w:val="24"/>
              </w:rPr>
            </w:pPr>
            <w:r>
              <w:rPr>
                <w:rFonts w:hint="eastAsia" w:ascii="宋体" w:hAnsi="宋体"/>
                <w:b/>
                <w:bCs/>
                <w:sz w:val="24"/>
              </w:rPr>
              <w:t>条款号</w:t>
            </w:r>
          </w:p>
        </w:tc>
        <w:tc>
          <w:tcPr>
            <w:tcW w:w="4551" w:type="dxa"/>
            <w:vAlign w:val="center"/>
          </w:tcPr>
          <w:p w14:paraId="5A2FB66E">
            <w:pPr>
              <w:spacing w:line="360" w:lineRule="exact"/>
              <w:jc w:val="center"/>
              <w:rPr>
                <w:rFonts w:ascii="宋体" w:hAnsi="宋体"/>
                <w:b/>
                <w:sz w:val="24"/>
                <w:szCs w:val="24"/>
              </w:rPr>
            </w:pPr>
            <w:r>
              <w:rPr>
                <w:rFonts w:hint="eastAsia" w:ascii="宋体" w:hAnsi="宋体"/>
                <w:b/>
                <w:sz w:val="24"/>
                <w:szCs w:val="24"/>
              </w:rPr>
              <w:t>采购文件</w:t>
            </w:r>
          </w:p>
          <w:p w14:paraId="4E3B2F8F">
            <w:pPr>
              <w:spacing w:line="360" w:lineRule="exact"/>
              <w:jc w:val="center"/>
              <w:rPr>
                <w:rFonts w:ascii="宋体" w:hAnsi="宋体"/>
                <w:b/>
                <w:bCs/>
                <w:sz w:val="24"/>
              </w:rPr>
            </w:pPr>
            <w:r>
              <w:rPr>
                <w:rFonts w:hint="eastAsia" w:ascii="宋体" w:hAnsi="宋体"/>
                <w:b/>
                <w:sz w:val="24"/>
                <w:szCs w:val="24"/>
              </w:rPr>
              <w:t>服务需求条款要求</w:t>
            </w:r>
          </w:p>
        </w:tc>
        <w:tc>
          <w:tcPr>
            <w:tcW w:w="1343" w:type="dxa"/>
            <w:vAlign w:val="center"/>
          </w:tcPr>
          <w:p w14:paraId="1406A1A2">
            <w:pPr>
              <w:spacing w:line="360" w:lineRule="exact"/>
              <w:jc w:val="center"/>
              <w:rPr>
                <w:rFonts w:ascii="宋体" w:hAnsi="宋体"/>
                <w:b/>
                <w:bCs/>
                <w:szCs w:val="21"/>
              </w:rPr>
            </w:pPr>
            <w:r>
              <w:rPr>
                <w:rFonts w:hint="eastAsia" w:ascii="宋体" w:hAnsi="宋体"/>
                <w:b/>
                <w:sz w:val="24"/>
              </w:rPr>
              <w:t>论证文件应答</w:t>
            </w:r>
          </w:p>
        </w:tc>
        <w:tc>
          <w:tcPr>
            <w:tcW w:w="1342" w:type="dxa"/>
            <w:vAlign w:val="center"/>
          </w:tcPr>
          <w:p w14:paraId="4350828D">
            <w:pPr>
              <w:spacing w:line="360" w:lineRule="exact"/>
              <w:jc w:val="center"/>
              <w:rPr>
                <w:rFonts w:ascii="宋体" w:hAnsi="宋体"/>
                <w:b/>
                <w:bCs/>
                <w:sz w:val="24"/>
              </w:rPr>
            </w:pPr>
            <w:r>
              <w:rPr>
                <w:rFonts w:hint="eastAsia" w:ascii="宋体" w:hAnsi="宋体"/>
                <w:b/>
                <w:sz w:val="24"/>
              </w:rPr>
              <w:t>响应/偏离</w:t>
            </w:r>
          </w:p>
        </w:tc>
        <w:tc>
          <w:tcPr>
            <w:tcW w:w="863" w:type="dxa"/>
            <w:vAlign w:val="center"/>
          </w:tcPr>
          <w:p w14:paraId="704964BC">
            <w:pPr>
              <w:spacing w:line="360" w:lineRule="exact"/>
              <w:jc w:val="center"/>
              <w:rPr>
                <w:rFonts w:ascii="宋体" w:hAnsi="宋体"/>
                <w:b/>
                <w:sz w:val="24"/>
              </w:rPr>
            </w:pPr>
            <w:r>
              <w:rPr>
                <w:rFonts w:hint="eastAsia" w:ascii="宋体" w:hAnsi="宋体"/>
                <w:b/>
                <w:sz w:val="24"/>
              </w:rPr>
              <w:t>说明</w:t>
            </w:r>
          </w:p>
        </w:tc>
      </w:tr>
      <w:tr w14:paraId="6C0CD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1115" w:type="dxa"/>
          </w:tcPr>
          <w:p w14:paraId="7D7AC379">
            <w:pPr>
              <w:spacing w:before="120" w:after="120" w:line="400" w:lineRule="exact"/>
              <w:jc w:val="center"/>
              <w:rPr>
                <w:rFonts w:ascii="宋体" w:hAnsi="宋体"/>
                <w:sz w:val="32"/>
              </w:rPr>
            </w:pPr>
            <w:r>
              <w:rPr>
                <w:rFonts w:hint="eastAsia" w:ascii="宋体" w:hAnsi="宋体"/>
                <w:sz w:val="32"/>
              </w:rPr>
              <w:t>1</w:t>
            </w:r>
          </w:p>
        </w:tc>
        <w:tc>
          <w:tcPr>
            <w:tcW w:w="4551" w:type="dxa"/>
          </w:tcPr>
          <w:p w14:paraId="0F5F6E0F">
            <w:r>
              <w:rPr>
                <w:rFonts w:hint="eastAsia"/>
              </w:rPr>
              <w:t>分包纸用途：用于锭剂药品包装。</w:t>
            </w:r>
          </w:p>
        </w:tc>
        <w:tc>
          <w:tcPr>
            <w:tcW w:w="1343" w:type="dxa"/>
          </w:tcPr>
          <w:p w14:paraId="36508E02">
            <w:pPr>
              <w:spacing w:before="120" w:after="120" w:line="400" w:lineRule="exact"/>
              <w:jc w:val="center"/>
              <w:rPr>
                <w:rFonts w:ascii="宋体" w:hAnsi="宋体"/>
                <w:sz w:val="32"/>
              </w:rPr>
            </w:pPr>
          </w:p>
        </w:tc>
        <w:tc>
          <w:tcPr>
            <w:tcW w:w="1342" w:type="dxa"/>
          </w:tcPr>
          <w:p w14:paraId="26DB7D91">
            <w:pPr>
              <w:spacing w:before="120" w:after="120" w:line="400" w:lineRule="exact"/>
              <w:jc w:val="center"/>
              <w:rPr>
                <w:rFonts w:ascii="宋体" w:hAnsi="宋体"/>
                <w:sz w:val="32"/>
              </w:rPr>
            </w:pPr>
          </w:p>
        </w:tc>
        <w:tc>
          <w:tcPr>
            <w:tcW w:w="863" w:type="dxa"/>
          </w:tcPr>
          <w:p w14:paraId="63FAAA9C">
            <w:pPr>
              <w:spacing w:before="120" w:after="120" w:line="400" w:lineRule="exact"/>
              <w:jc w:val="center"/>
              <w:rPr>
                <w:rFonts w:ascii="宋体" w:hAnsi="宋体"/>
                <w:sz w:val="32"/>
              </w:rPr>
            </w:pPr>
          </w:p>
        </w:tc>
      </w:tr>
      <w:tr w14:paraId="57F50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1115" w:type="dxa"/>
          </w:tcPr>
          <w:p w14:paraId="61E97530">
            <w:pPr>
              <w:spacing w:before="120" w:after="120" w:line="400" w:lineRule="exact"/>
              <w:jc w:val="center"/>
              <w:rPr>
                <w:rFonts w:ascii="宋体" w:hAnsi="宋体"/>
                <w:sz w:val="32"/>
              </w:rPr>
            </w:pPr>
            <w:r>
              <w:rPr>
                <w:rFonts w:hint="eastAsia" w:ascii="宋体" w:hAnsi="宋体"/>
                <w:sz w:val="32"/>
              </w:rPr>
              <w:t>2</w:t>
            </w:r>
          </w:p>
        </w:tc>
        <w:tc>
          <w:tcPr>
            <w:tcW w:w="4551" w:type="dxa"/>
          </w:tcPr>
          <w:p w14:paraId="621589FB">
            <w:r>
              <w:rPr>
                <w:rFonts w:hint="eastAsia"/>
              </w:rPr>
              <w:t>*分包纸规格要求：250mx70mm，双折式，一面透明，一面有白色墨带涂层,</w:t>
            </w:r>
            <w:r>
              <w:rPr>
                <w:rFonts w:ascii="宋体" w:hAnsi="宋体" w:cs="宋体"/>
                <w:color w:val="000000"/>
                <w:szCs w:val="21"/>
              </w:rPr>
              <w:t xml:space="preserve"> 可在上面打印药品的服用信息及患者的基本资料</w:t>
            </w:r>
            <w:r>
              <w:rPr>
                <w:rFonts w:hint="eastAsia" w:ascii="宋体" w:hAnsi="宋体" w:cs="宋体"/>
                <w:color w:val="000000"/>
                <w:szCs w:val="21"/>
              </w:rPr>
              <w:t>。</w:t>
            </w:r>
          </w:p>
        </w:tc>
        <w:tc>
          <w:tcPr>
            <w:tcW w:w="1343" w:type="dxa"/>
          </w:tcPr>
          <w:p w14:paraId="6C67E14D">
            <w:pPr>
              <w:spacing w:before="120" w:after="120" w:line="400" w:lineRule="exact"/>
              <w:jc w:val="center"/>
              <w:rPr>
                <w:rFonts w:ascii="宋体" w:hAnsi="宋体"/>
                <w:sz w:val="32"/>
              </w:rPr>
            </w:pPr>
          </w:p>
        </w:tc>
        <w:tc>
          <w:tcPr>
            <w:tcW w:w="1342" w:type="dxa"/>
          </w:tcPr>
          <w:p w14:paraId="1FD63966">
            <w:pPr>
              <w:spacing w:before="120" w:after="120" w:line="400" w:lineRule="exact"/>
              <w:jc w:val="center"/>
              <w:rPr>
                <w:rFonts w:ascii="宋体" w:hAnsi="宋体"/>
                <w:sz w:val="32"/>
              </w:rPr>
            </w:pPr>
          </w:p>
        </w:tc>
        <w:tc>
          <w:tcPr>
            <w:tcW w:w="863" w:type="dxa"/>
          </w:tcPr>
          <w:p w14:paraId="16C5D042">
            <w:pPr>
              <w:spacing w:before="120" w:after="120" w:line="400" w:lineRule="exact"/>
              <w:jc w:val="center"/>
              <w:rPr>
                <w:rFonts w:ascii="宋体" w:hAnsi="宋体"/>
                <w:sz w:val="32"/>
              </w:rPr>
            </w:pPr>
          </w:p>
        </w:tc>
      </w:tr>
      <w:tr w14:paraId="65ADF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1115" w:type="dxa"/>
          </w:tcPr>
          <w:p w14:paraId="04AB3918">
            <w:pPr>
              <w:spacing w:before="120" w:after="120" w:line="400" w:lineRule="exact"/>
              <w:jc w:val="center"/>
              <w:rPr>
                <w:rFonts w:ascii="宋体" w:hAnsi="宋体"/>
                <w:sz w:val="32"/>
              </w:rPr>
            </w:pPr>
            <w:r>
              <w:rPr>
                <w:rFonts w:hint="eastAsia" w:ascii="宋体" w:hAnsi="宋体"/>
                <w:sz w:val="32"/>
              </w:rPr>
              <w:t>3</w:t>
            </w:r>
          </w:p>
        </w:tc>
        <w:tc>
          <w:tcPr>
            <w:tcW w:w="4551" w:type="dxa"/>
          </w:tcPr>
          <w:p w14:paraId="5B76FCB6">
            <w:r>
              <w:rPr>
                <w:rFonts w:hint="eastAsia"/>
              </w:rPr>
              <w:t>*分包纸需符合国家药品包装标准YBB00132002，并提供检验报告</w:t>
            </w:r>
          </w:p>
        </w:tc>
        <w:tc>
          <w:tcPr>
            <w:tcW w:w="1343" w:type="dxa"/>
          </w:tcPr>
          <w:p w14:paraId="065DE113">
            <w:pPr>
              <w:spacing w:before="120" w:after="120" w:line="400" w:lineRule="exact"/>
              <w:jc w:val="center"/>
              <w:rPr>
                <w:rFonts w:ascii="宋体" w:hAnsi="宋体"/>
                <w:sz w:val="32"/>
              </w:rPr>
            </w:pPr>
          </w:p>
        </w:tc>
        <w:tc>
          <w:tcPr>
            <w:tcW w:w="1342" w:type="dxa"/>
          </w:tcPr>
          <w:p w14:paraId="4885F1D0">
            <w:pPr>
              <w:spacing w:before="120" w:after="120" w:line="400" w:lineRule="exact"/>
              <w:jc w:val="center"/>
              <w:rPr>
                <w:rFonts w:ascii="宋体" w:hAnsi="宋体"/>
                <w:sz w:val="32"/>
              </w:rPr>
            </w:pPr>
          </w:p>
        </w:tc>
        <w:tc>
          <w:tcPr>
            <w:tcW w:w="863" w:type="dxa"/>
          </w:tcPr>
          <w:p w14:paraId="53C43272">
            <w:pPr>
              <w:spacing w:before="120" w:after="120" w:line="400" w:lineRule="exact"/>
              <w:jc w:val="center"/>
              <w:rPr>
                <w:rFonts w:ascii="宋体" w:hAnsi="宋体"/>
                <w:sz w:val="32"/>
              </w:rPr>
            </w:pPr>
          </w:p>
        </w:tc>
      </w:tr>
      <w:tr w14:paraId="4B5C1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1115" w:type="dxa"/>
          </w:tcPr>
          <w:p w14:paraId="2527EF64">
            <w:pPr>
              <w:spacing w:before="120" w:after="120" w:line="400" w:lineRule="exact"/>
              <w:jc w:val="center"/>
              <w:rPr>
                <w:rFonts w:ascii="宋体" w:hAnsi="宋体"/>
                <w:sz w:val="32"/>
              </w:rPr>
            </w:pPr>
            <w:r>
              <w:rPr>
                <w:rFonts w:hint="eastAsia" w:ascii="宋体" w:hAnsi="宋体"/>
                <w:sz w:val="32"/>
              </w:rPr>
              <w:t>4</w:t>
            </w:r>
          </w:p>
        </w:tc>
        <w:tc>
          <w:tcPr>
            <w:tcW w:w="4551" w:type="dxa"/>
          </w:tcPr>
          <w:p w14:paraId="0931B692">
            <w:r>
              <w:rPr>
                <w:rFonts w:hint="eastAsia"/>
              </w:rPr>
              <w:t>分包纸材质：PT/PE，</w:t>
            </w:r>
            <w:r>
              <w:t>采用环保可降解材料制成，符合国家绿色环保要求</w:t>
            </w:r>
          </w:p>
        </w:tc>
        <w:tc>
          <w:tcPr>
            <w:tcW w:w="1343" w:type="dxa"/>
          </w:tcPr>
          <w:p w14:paraId="7DDAE171">
            <w:pPr>
              <w:spacing w:before="120" w:after="120" w:line="400" w:lineRule="exact"/>
              <w:jc w:val="center"/>
              <w:rPr>
                <w:rFonts w:ascii="宋体" w:hAnsi="宋体"/>
                <w:sz w:val="32"/>
              </w:rPr>
            </w:pPr>
          </w:p>
        </w:tc>
        <w:tc>
          <w:tcPr>
            <w:tcW w:w="1342" w:type="dxa"/>
          </w:tcPr>
          <w:p w14:paraId="3A474919">
            <w:pPr>
              <w:spacing w:before="120" w:after="120" w:line="400" w:lineRule="exact"/>
              <w:jc w:val="center"/>
              <w:rPr>
                <w:rFonts w:ascii="宋体" w:hAnsi="宋体"/>
                <w:sz w:val="32"/>
              </w:rPr>
            </w:pPr>
          </w:p>
        </w:tc>
        <w:tc>
          <w:tcPr>
            <w:tcW w:w="863" w:type="dxa"/>
          </w:tcPr>
          <w:p w14:paraId="6E18E98B">
            <w:pPr>
              <w:spacing w:before="120" w:after="120" w:line="400" w:lineRule="exact"/>
              <w:jc w:val="center"/>
              <w:rPr>
                <w:rFonts w:ascii="宋体" w:hAnsi="宋体"/>
                <w:sz w:val="32"/>
              </w:rPr>
            </w:pPr>
          </w:p>
        </w:tc>
      </w:tr>
      <w:tr w14:paraId="298D0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1115" w:type="dxa"/>
          </w:tcPr>
          <w:p w14:paraId="62F12D6A">
            <w:pPr>
              <w:spacing w:before="120" w:after="120" w:line="400" w:lineRule="exact"/>
              <w:jc w:val="center"/>
              <w:rPr>
                <w:rFonts w:ascii="宋体" w:hAnsi="宋体"/>
                <w:sz w:val="32"/>
              </w:rPr>
            </w:pPr>
            <w:r>
              <w:rPr>
                <w:rFonts w:hint="eastAsia" w:ascii="宋体" w:hAnsi="宋体"/>
                <w:sz w:val="32"/>
              </w:rPr>
              <w:t>5</w:t>
            </w:r>
          </w:p>
        </w:tc>
        <w:tc>
          <w:tcPr>
            <w:tcW w:w="4551" w:type="dxa"/>
          </w:tcPr>
          <w:p w14:paraId="748C24F1">
            <w:r>
              <w:rPr>
                <w:rFonts w:hint="eastAsia"/>
              </w:rPr>
              <w:t>*分包纸适用范围：能配套日本TOSHO全自动分包机的使用</w:t>
            </w:r>
          </w:p>
        </w:tc>
        <w:tc>
          <w:tcPr>
            <w:tcW w:w="1343" w:type="dxa"/>
          </w:tcPr>
          <w:p w14:paraId="0702DFF8">
            <w:pPr>
              <w:spacing w:before="120" w:after="120" w:line="400" w:lineRule="exact"/>
              <w:jc w:val="center"/>
              <w:rPr>
                <w:rFonts w:ascii="宋体" w:hAnsi="宋体"/>
                <w:sz w:val="32"/>
              </w:rPr>
            </w:pPr>
          </w:p>
        </w:tc>
        <w:tc>
          <w:tcPr>
            <w:tcW w:w="1342" w:type="dxa"/>
          </w:tcPr>
          <w:p w14:paraId="052A535E">
            <w:pPr>
              <w:spacing w:before="120" w:after="120" w:line="400" w:lineRule="exact"/>
              <w:jc w:val="center"/>
              <w:rPr>
                <w:rFonts w:ascii="宋体" w:hAnsi="宋体"/>
                <w:sz w:val="32"/>
              </w:rPr>
            </w:pPr>
          </w:p>
        </w:tc>
        <w:tc>
          <w:tcPr>
            <w:tcW w:w="863" w:type="dxa"/>
          </w:tcPr>
          <w:p w14:paraId="35A0E9A7">
            <w:pPr>
              <w:spacing w:before="120" w:after="120" w:line="400" w:lineRule="exact"/>
              <w:jc w:val="center"/>
              <w:rPr>
                <w:rFonts w:ascii="宋体" w:hAnsi="宋体"/>
                <w:sz w:val="32"/>
              </w:rPr>
            </w:pPr>
          </w:p>
        </w:tc>
      </w:tr>
      <w:tr w14:paraId="3E822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1115" w:type="dxa"/>
          </w:tcPr>
          <w:p w14:paraId="09E58688">
            <w:pPr>
              <w:spacing w:before="120" w:after="120" w:line="400" w:lineRule="exact"/>
              <w:jc w:val="center"/>
              <w:rPr>
                <w:rFonts w:ascii="宋体" w:hAnsi="宋体"/>
                <w:sz w:val="32"/>
              </w:rPr>
            </w:pPr>
            <w:r>
              <w:rPr>
                <w:rFonts w:hint="eastAsia" w:ascii="宋体" w:hAnsi="宋体"/>
                <w:sz w:val="32"/>
              </w:rPr>
              <w:t>6</w:t>
            </w:r>
          </w:p>
        </w:tc>
        <w:tc>
          <w:tcPr>
            <w:tcW w:w="4551" w:type="dxa"/>
          </w:tcPr>
          <w:p w14:paraId="3199D8DA">
            <w:r>
              <w:rPr>
                <w:rFonts w:hint="eastAsia"/>
              </w:rPr>
              <w:t>分包纸包装效果要求：</w:t>
            </w:r>
          </w:p>
          <w:p w14:paraId="2907505F">
            <w:r>
              <w:rPr>
                <w:rFonts w:hint="eastAsia" w:ascii="宋体" w:hAnsi="宋体"/>
              </w:rPr>
              <w:t>①</w:t>
            </w:r>
            <w:r>
              <w:t>药袋方便易撕，双面360度无死角易撕；</w:t>
            </w:r>
          </w:p>
          <w:p w14:paraId="1CDBB405">
            <w:r>
              <w:rPr>
                <w:rFonts w:hint="eastAsia" w:ascii="宋体" w:hAnsi="宋体"/>
              </w:rPr>
              <w:t>②</w:t>
            </w:r>
            <w:r>
              <w:t>药袋密封性、防潮性好，可保证药品不易变质</w:t>
            </w:r>
          </w:p>
          <w:p w14:paraId="4CA148E2">
            <w:r>
              <w:rPr>
                <w:rFonts w:hint="eastAsia" w:ascii="宋体" w:hAnsi="宋体"/>
              </w:rPr>
              <w:t>③</w:t>
            </w:r>
            <w:r>
              <w:rPr>
                <w:rFonts w:hint="eastAsia" w:ascii="宋体" w:hAnsi="宋体" w:cs="宋体"/>
                <w:color w:val="000000"/>
                <w:szCs w:val="21"/>
              </w:rPr>
              <w:t>包药纸</w:t>
            </w:r>
            <w:r>
              <w:rPr>
                <w:rFonts w:ascii="宋体" w:hAnsi="宋体" w:cs="宋体"/>
                <w:color w:val="000000"/>
                <w:szCs w:val="21"/>
              </w:rPr>
              <w:t>机械强度好，不易破损。</w:t>
            </w:r>
          </w:p>
        </w:tc>
        <w:tc>
          <w:tcPr>
            <w:tcW w:w="1343" w:type="dxa"/>
          </w:tcPr>
          <w:p w14:paraId="4DED9768">
            <w:pPr>
              <w:spacing w:before="120" w:after="120" w:line="400" w:lineRule="exact"/>
              <w:jc w:val="center"/>
              <w:rPr>
                <w:rFonts w:ascii="宋体" w:hAnsi="宋体"/>
                <w:sz w:val="32"/>
              </w:rPr>
            </w:pPr>
          </w:p>
        </w:tc>
        <w:tc>
          <w:tcPr>
            <w:tcW w:w="1342" w:type="dxa"/>
          </w:tcPr>
          <w:p w14:paraId="55BEF885">
            <w:pPr>
              <w:spacing w:before="120" w:after="120" w:line="400" w:lineRule="exact"/>
              <w:jc w:val="center"/>
              <w:rPr>
                <w:rFonts w:ascii="宋体" w:hAnsi="宋体"/>
                <w:sz w:val="32"/>
              </w:rPr>
            </w:pPr>
          </w:p>
        </w:tc>
        <w:tc>
          <w:tcPr>
            <w:tcW w:w="863" w:type="dxa"/>
          </w:tcPr>
          <w:p w14:paraId="24A6308F">
            <w:pPr>
              <w:spacing w:before="120" w:after="120" w:line="400" w:lineRule="exact"/>
              <w:jc w:val="center"/>
              <w:rPr>
                <w:rFonts w:ascii="宋体" w:hAnsi="宋体"/>
                <w:sz w:val="32"/>
              </w:rPr>
            </w:pPr>
          </w:p>
        </w:tc>
      </w:tr>
      <w:tr w14:paraId="632C7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1115" w:type="dxa"/>
          </w:tcPr>
          <w:p w14:paraId="32869BC4">
            <w:pPr>
              <w:spacing w:before="120" w:after="120" w:line="400" w:lineRule="exact"/>
              <w:jc w:val="center"/>
              <w:rPr>
                <w:rFonts w:ascii="宋体" w:hAnsi="宋体"/>
                <w:sz w:val="32"/>
              </w:rPr>
            </w:pPr>
            <w:r>
              <w:rPr>
                <w:rFonts w:hint="eastAsia" w:ascii="宋体" w:hAnsi="宋体"/>
                <w:sz w:val="32"/>
              </w:rPr>
              <w:t>7</w:t>
            </w:r>
          </w:p>
        </w:tc>
        <w:tc>
          <w:tcPr>
            <w:tcW w:w="4551" w:type="dxa"/>
          </w:tcPr>
          <w:p w14:paraId="70C56113">
            <w:pPr>
              <w:rPr>
                <w:highlight w:val="yellow"/>
              </w:rPr>
            </w:pPr>
            <w:r>
              <w:rPr>
                <w:rFonts w:hint="eastAsia"/>
              </w:rPr>
              <w:t>分包纸外观要求：</w:t>
            </w:r>
            <w:r>
              <w:t>分包纸不得有穿孔、异物、异味、粘连、复合层间分离及明显损伤、气泡、皱纹、脏污等缺陷</w:t>
            </w:r>
          </w:p>
        </w:tc>
        <w:tc>
          <w:tcPr>
            <w:tcW w:w="1343" w:type="dxa"/>
          </w:tcPr>
          <w:p w14:paraId="51487503">
            <w:pPr>
              <w:spacing w:before="120" w:after="120" w:line="400" w:lineRule="exact"/>
              <w:jc w:val="center"/>
              <w:rPr>
                <w:rFonts w:ascii="宋体" w:hAnsi="宋体"/>
                <w:sz w:val="32"/>
              </w:rPr>
            </w:pPr>
          </w:p>
        </w:tc>
        <w:tc>
          <w:tcPr>
            <w:tcW w:w="1342" w:type="dxa"/>
          </w:tcPr>
          <w:p w14:paraId="749776A0">
            <w:pPr>
              <w:spacing w:before="120" w:after="120" w:line="400" w:lineRule="exact"/>
              <w:jc w:val="center"/>
              <w:rPr>
                <w:rFonts w:ascii="宋体" w:hAnsi="宋体"/>
                <w:sz w:val="32"/>
              </w:rPr>
            </w:pPr>
          </w:p>
        </w:tc>
        <w:tc>
          <w:tcPr>
            <w:tcW w:w="863" w:type="dxa"/>
          </w:tcPr>
          <w:p w14:paraId="68C4E04C">
            <w:pPr>
              <w:spacing w:before="120" w:after="120" w:line="400" w:lineRule="exact"/>
              <w:jc w:val="center"/>
              <w:rPr>
                <w:rFonts w:ascii="宋体" w:hAnsi="宋体"/>
                <w:sz w:val="32"/>
              </w:rPr>
            </w:pPr>
          </w:p>
        </w:tc>
      </w:tr>
      <w:tr w14:paraId="131D9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1115" w:type="dxa"/>
          </w:tcPr>
          <w:p w14:paraId="2364989F">
            <w:pPr>
              <w:spacing w:before="120" w:after="120" w:line="400" w:lineRule="exact"/>
              <w:jc w:val="center"/>
              <w:rPr>
                <w:rFonts w:ascii="宋体" w:hAnsi="宋体"/>
                <w:sz w:val="32"/>
              </w:rPr>
            </w:pPr>
            <w:r>
              <w:rPr>
                <w:rFonts w:hint="eastAsia" w:ascii="宋体" w:hAnsi="宋体"/>
                <w:sz w:val="32"/>
              </w:rPr>
              <w:t>8</w:t>
            </w:r>
          </w:p>
        </w:tc>
        <w:tc>
          <w:tcPr>
            <w:tcW w:w="4551" w:type="dxa"/>
          </w:tcPr>
          <w:p w14:paraId="2BB70AC1">
            <w:pPr>
              <w:pStyle w:val="4"/>
              <w:ind w:firstLine="0"/>
              <w:rPr>
                <w:highlight w:val="yellow"/>
              </w:rPr>
            </w:pPr>
            <w:r>
              <w:rPr>
                <w:rFonts w:hint="eastAsia"/>
              </w:rPr>
              <w:t>墨带用途：用于分包纸的热转印打印。</w:t>
            </w:r>
          </w:p>
        </w:tc>
        <w:tc>
          <w:tcPr>
            <w:tcW w:w="1343" w:type="dxa"/>
          </w:tcPr>
          <w:p w14:paraId="54F3CCE6">
            <w:pPr>
              <w:spacing w:before="120" w:after="120" w:line="400" w:lineRule="exact"/>
              <w:jc w:val="center"/>
              <w:rPr>
                <w:rFonts w:ascii="宋体" w:hAnsi="宋体"/>
                <w:sz w:val="32"/>
              </w:rPr>
            </w:pPr>
          </w:p>
        </w:tc>
        <w:tc>
          <w:tcPr>
            <w:tcW w:w="1342" w:type="dxa"/>
          </w:tcPr>
          <w:p w14:paraId="6FCECE05">
            <w:pPr>
              <w:spacing w:before="120" w:after="120" w:line="400" w:lineRule="exact"/>
              <w:jc w:val="center"/>
              <w:rPr>
                <w:rFonts w:ascii="宋体" w:hAnsi="宋体"/>
                <w:sz w:val="32"/>
              </w:rPr>
            </w:pPr>
          </w:p>
        </w:tc>
        <w:tc>
          <w:tcPr>
            <w:tcW w:w="863" w:type="dxa"/>
          </w:tcPr>
          <w:p w14:paraId="082DED97">
            <w:pPr>
              <w:spacing w:before="120" w:after="120" w:line="400" w:lineRule="exact"/>
              <w:jc w:val="center"/>
              <w:rPr>
                <w:rFonts w:ascii="宋体" w:hAnsi="宋体"/>
                <w:sz w:val="32"/>
              </w:rPr>
            </w:pPr>
          </w:p>
        </w:tc>
      </w:tr>
      <w:tr w14:paraId="5A890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1115" w:type="dxa"/>
          </w:tcPr>
          <w:p w14:paraId="42F6DC91">
            <w:pPr>
              <w:spacing w:before="120" w:after="120" w:line="400" w:lineRule="exact"/>
              <w:jc w:val="center"/>
              <w:rPr>
                <w:rFonts w:ascii="宋体" w:hAnsi="宋体"/>
                <w:sz w:val="32"/>
              </w:rPr>
            </w:pPr>
            <w:r>
              <w:rPr>
                <w:rFonts w:hint="eastAsia" w:ascii="宋体" w:hAnsi="宋体"/>
                <w:sz w:val="32"/>
              </w:rPr>
              <w:t>9</w:t>
            </w:r>
          </w:p>
        </w:tc>
        <w:tc>
          <w:tcPr>
            <w:tcW w:w="4551" w:type="dxa"/>
          </w:tcPr>
          <w:p w14:paraId="7C8C75D1">
            <w:r>
              <w:rPr>
                <w:rFonts w:hint="eastAsia"/>
              </w:rPr>
              <w:t>*墨带规格要求：300mx60mm,单包装采用单轴式。</w:t>
            </w:r>
          </w:p>
          <w:p w14:paraId="55D332A4">
            <w:pPr>
              <w:pStyle w:val="4"/>
              <w:ind w:firstLine="0"/>
              <w:rPr>
                <w:highlight w:val="yellow"/>
              </w:rPr>
            </w:pPr>
          </w:p>
        </w:tc>
        <w:tc>
          <w:tcPr>
            <w:tcW w:w="1343" w:type="dxa"/>
          </w:tcPr>
          <w:p w14:paraId="447703F8">
            <w:pPr>
              <w:spacing w:before="120" w:after="120" w:line="400" w:lineRule="exact"/>
              <w:jc w:val="center"/>
              <w:rPr>
                <w:rFonts w:ascii="宋体" w:hAnsi="宋体"/>
                <w:sz w:val="32"/>
              </w:rPr>
            </w:pPr>
          </w:p>
        </w:tc>
        <w:tc>
          <w:tcPr>
            <w:tcW w:w="1342" w:type="dxa"/>
          </w:tcPr>
          <w:p w14:paraId="70E45468">
            <w:pPr>
              <w:spacing w:before="120" w:after="120" w:line="400" w:lineRule="exact"/>
              <w:jc w:val="center"/>
              <w:rPr>
                <w:rFonts w:ascii="宋体" w:hAnsi="宋体"/>
                <w:sz w:val="32"/>
              </w:rPr>
            </w:pPr>
          </w:p>
        </w:tc>
        <w:tc>
          <w:tcPr>
            <w:tcW w:w="863" w:type="dxa"/>
          </w:tcPr>
          <w:p w14:paraId="3575544A">
            <w:pPr>
              <w:spacing w:before="120" w:after="120" w:line="400" w:lineRule="exact"/>
              <w:jc w:val="center"/>
              <w:rPr>
                <w:rFonts w:ascii="宋体" w:hAnsi="宋体"/>
                <w:sz w:val="32"/>
              </w:rPr>
            </w:pPr>
          </w:p>
        </w:tc>
      </w:tr>
      <w:tr w14:paraId="27325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1115" w:type="dxa"/>
          </w:tcPr>
          <w:p w14:paraId="115DD1B1">
            <w:pPr>
              <w:spacing w:before="120" w:after="120" w:line="400" w:lineRule="exact"/>
              <w:jc w:val="center"/>
              <w:rPr>
                <w:rFonts w:ascii="宋体" w:hAnsi="宋体"/>
                <w:sz w:val="32"/>
              </w:rPr>
            </w:pPr>
            <w:r>
              <w:rPr>
                <w:rFonts w:hint="eastAsia" w:ascii="宋体" w:hAnsi="宋体"/>
                <w:sz w:val="32"/>
              </w:rPr>
              <w:t>10</w:t>
            </w:r>
          </w:p>
        </w:tc>
        <w:tc>
          <w:tcPr>
            <w:tcW w:w="4551" w:type="dxa"/>
          </w:tcPr>
          <w:p w14:paraId="2E8D6814">
            <w:r>
              <w:rPr>
                <w:rFonts w:hint="eastAsia"/>
              </w:rPr>
              <w:t>*墨带适用范围：日本TOSHO全自动分包机配套墨带，</w:t>
            </w:r>
            <w:r>
              <w:rPr>
                <w:rFonts w:hint="eastAsia" w:ascii="宋体" w:hAnsi="宋体" w:cs="宋体"/>
                <w:color w:val="000000"/>
                <w:szCs w:val="21"/>
              </w:rPr>
              <w:t>不会损坏设备打印头</w:t>
            </w:r>
            <w:r>
              <w:rPr>
                <w:rFonts w:hint="eastAsia"/>
              </w:rPr>
              <w:t>。</w:t>
            </w:r>
          </w:p>
          <w:p w14:paraId="51D8B928">
            <w:pPr>
              <w:rPr>
                <w:sz w:val="24"/>
                <w:szCs w:val="24"/>
              </w:rPr>
            </w:pPr>
          </w:p>
        </w:tc>
        <w:tc>
          <w:tcPr>
            <w:tcW w:w="1343" w:type="dxa"/>
          </w:tcPr>
          <w:p w14:paraId="5FE7FDB8">
            <w:pPr>
              <w:spacing w:before="120" w:after="120" w:line="400" w:lineRule="exact"/>
              <w:jc w:val="center"/>
              <w:rPr>
                <w:rFonts w:ascii="宋体" w:hAnsi="宋体"/>
                <w:sz w:val="32"/>
              </w:rPr>
            </w:pPr>
          </w:p>
        </w:tc>
        <w:tc>
          <w:tcPr>
            <w:tcW w:w="1342" w:type="dxa"/>
          </w:tcPr>
          <w:p w14:paraId="01B3750F">
            <w:pPr>
              <w:spacing w:before="120" w:after="120" w:line="400" w:lineRule="exact"/>
              <w:jc w:val="center"/>
              <w:rPr>
                <w:rFonts w:ascii="宋体" w:hAnsi="宋体"/>
                <w:sz w:val="32"/>
              </w:rPr>
            </w:pPr>
          </w:p>
        </w:tc>
        <w:tc>
          <w:tcPr>
            <w:tcW w:w="863" w:type="dxa"/>
          </w:tcPr>
          <w:p w14:paraId="031CA287">
            <w:pPr>
              <w:spacing w:before="120" w:after="120" w:line="400" w:lineRule="exact"/>
              <w:jc w:val="center"/>
              <w:rPr>
                <w:rFonts w:ascii="宋体" w:hAnsi="宋体"/>
                <w:sz w:val="32"/>
              </w:rPr>
            </w:pPr>
          </w:p>
        </w:tc>
      </w:tr>
      <w:tr w14:paraId="1C43E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1115" w:type="dxa"/>
          </w:tcPr>
          <w:p w14:paraId="75576292">
            <w:pPr>
              <w:spacing w:before="120" w:after="120" w:line="400" w:lineRule="exact"/>
              <w:jc w:val="center"/>
              <w:rPr>
                <w:rFonts w:ascii="宋体" w:hAnsi="宋体"/>
                <w:sz w:val="32"/>
              </w:rPr>
            </w:pPr>
            <w:r>
              <w:rPr>
                <w:rFonts w:hint="eastAsia" w:ascii="宋体" w:hAnsi="宋体"/>
                <w:sz w:val="32"/>
              </w:rPr>
              <w:t>11</w:t>
            </w:r>
          </w:p>
        </w:tc>
        <w:tc>
          <w:tcPr>
            <w:tcW w:w="4551" w:type="dxa"/>
          </w:tcPr>
          <w:p w14:paraId="44B2E922">
            <w:pPr>
              <w:rPr>
                <w:rStyle w:val="26"/>
                <w:rFonts w:hAnsi="宋体"/>
                <w:b w:val="0"/>
                <w:bCs w:val="0"/>
                <w:shd w:val="clear" w:color="auto" w:fill="FFFFFF"/>
              </w:rPr>
            </w:pPr>
            <w:r>
              <w:rPr>
                <w:rFonts w:hint="eastAsia"/>
              </w:rPr>
              <w:t>#墨带打印效果要求：</w:t>
            </w:r>
            <w:r>
              <w:t>墨带打印字迹浓黑清晰，抗摩擦能力强</w:t>
            </w:r>
          </w:p>
          <w:p w14:paraId="36FFE76B">
            <w:pPr>
              <w:rPr>
                <w:sz w:val="24"/>
                <w:szCs w:val="24"/>
              </w:rPr>
            </w:pPr>
          </w:p>
        </w:tc>
        <w:tc>
          <w:tcPr>
            <w:tcW w:w="1343" w:type="dxa"/>
          </w:tcPr>
          <w:p w14:paraId="1C2EFA69">
            <w:pPr>
              <w:spacing w:before="120" w:after="120" w:line="400" w:lineRule="exact"/>
              <w:jc w:val="center"/>
              <w:rPr>
                <w:rFonts w:ascii="宋体" w:hAnsi="宋体"/>
                <w:sz w:val="32"/>
              </w:rPr>
            </w:pPr>
          </w:p>
        </w:tc>
        <w:tc>
          <w:tcPr>
            <w:tcW w:w="1342" w:type="dxa"/>
          </w:tcPr>
          <w:p w14:paraId="7FF0BE93">
            <w:pPr>
              <w:spacing w:before="120" w:after="120" w:line="400" w:lineRule="exact"/>
              <w:jc w:val="center"/>
              <w:rPr>
                <w:rFonts w:ascii="宋体" w:hAnsi="宋体"/>
                <w:sz w:val="32"/>
              </w:rPr>
            </w:pPr>
          </w:p>
        </w:tc>
        <w:tc>
          <w:tcPr>
            <w:tcW w:w="863" w:type="dxa"/>
          </w:tcPr>
          <w:p w14:paraId="2EBEAA01">
            <w:pPr>
              <w:spacing w:before="120" w:after="120" w:line="400" w:lineRule="exact"/>
              <w:jc w:val="center"/>
              <w:rPr>
                <w:rFonts w:ascii="宋体" w:hAnsi="宋体"/>
                <w:sz w:val="32"/>
              </w:rPr>
            </w:pPr>
          </w:p>
        </w:tc>
      </w:tr>
    </w:tbl>
    <w:p w14:paraId="27037B26">
      <w:pPr>
        <w:spacing w:before="120" w:line="400" w:lineRule="exact"/>
        <w:ind w:left="840" w:right="183" w:rightChars="87" w:hanging="840" w:hangingChars="350"/>
        <w:rPr>
          <w:rFonts w:ascii="宋体" w:hAnsi="宋体"/>
          <w:sz w:val="24"/>
          <w:szCs w:val="24"/>
        </w:rPr>
      </w:pPr>
      <w:r>
        <w:rPr>
          <w:rFonts w:hint="eastAsia" w:ascii="宋体" w:hAnsi="宋体"/>
          <w:sz w:val="24"/>
          <w:szCs w:val="24"/>
        </w:rPr>
        <w:t>注：(1)</w:t>
      </w:r>
      <w:r>
        <w:rPr>
          <w:rFonts w:hint="eastAsia" w:ascii="宋体" w:hAnsi="宋体"/>
          <w:sz w:val="24"/>
          <w:szCs w:val="24"/>
        </w:rPr>
        <w:tab/>
      </w:r>
      <w:r>
        <w:rPr>
          <w:rFonts w:hint="eastAsia" w:ascii="宋体" w:hAnsi="宋体"/>
          <w:sz w:val="24"/>
          <w:szCs w:val="24"/>
        </w:rPr>
        <w:t>对照采购文件第二部分“服务需求书”中所列的要求逐一应答，对不满足要求项需列出偏差。如果仅注明“符合”、“满足”或不填写，将视为该项不符合。</w:t>
      </w:r>
    </w:p>
    <w:p w14:paraId="24B16B92">
      <w:pPr>
        <w:spacing w:line="460" w:lineRule="exact"/>
        <w:rPr>
          <w:b/>
          <w:sz w:val="24"/>
          <w:szCs w:val="24"/>
        </w:rPr>
      </w:pPr>
      <w:r>
        <w:rPr>
          <w:rFonts w:hint="eastAsia" w:ascii="宋体" w:hAnsi="宋体"/>
          <w:sz w:val="24"/>
          <w:szCs w:val="24"/>
        </w:rPr>
        <w:t xml:space="preserve">    （2）</w:t>
      </w:r>
      <w:r>
        <w:rPr>
          <w:rFonts w:hint="eastAsia"/>
          <w:b/>
          <w:sz w:val="24"/>
          <w:szCs w:val="24"/>
        </w:rPr>
        <w:t>注：1.需求书中，标注“</w:t>
      </w:r>
      <w:r>
        <w:rPr>
          <w:rFonts w:hint="eastAsia"/>
          <w:b/>
        </w:rPr>
        <w:t>*</w:t>
      </w:r>
      <w:r>
        <w:rPr>
          <w:rFonts w:hint="eastAsia"/>
          <w:b/>
          <w:sz w:val="24"/>
          <w:szCs w:val="24"/>
        </w:rPr>
        <w:t>”的条款为关键技术参数，每项指标不满足扣5分，对关键技术参数的响应，</w:t>
      </w:r>
      <w:r>
        <w:rPr>
          <w:b/>
          <w:sz w:val="24"/>
          <w:szCs w:val="24"/>
        </w:rPr>
        <w:t>需单独提供国家检测机构的检</w:t>
      </w:r>
      <w:r>
        <w:rPr>
          <w:rFonts w:hint="eastAsia"/>
          <w:b/>
          <w:sz w:val="24"/>
          <w:szCs w:val="24"/>
        </w:rPr>
        <w:t>验</w:t>
      </w:r>
      <w:r>
        <w:rPr>
          <w:b/>
          <w:sz w:val="24"/>
          <w:szCs w:val="24"/>
        </w:rPr>
        <w:t>报告，或详尽的技术参数说明书</w:t>
      </w:r>
      <w:r>
        <w:rPr>
          <w:rFonts w:hint="eastAsia"/>
          <w:b/>
          <w:sz w:val="24"/>
          <w:szCs w:val="24"/>
        </w:rPr>
        <w:t>或提供该技术白皮书或彩页证明或条款要求的证明材料；</w:t>
      </w:r>
    </w:p>
    <w:p w14:paraId="644B4673">
      <w:pPr>
        <w:spacing w:line="460" w:lineRule="exact"/>
        <w:rPr>
          <w:b/>
          <w:sz w:val="24"/>
          <w:szCs w:val="24"/>
        </w:rPr>
      </w:pPr>
      <w:r>
        <w:rPr>
          <w:rFonts w:hint="eastAsia"/>
          <w:b/>
          <w:sz w:val="24"/>
          <w:szCs w:val="24"/>
        </w:rPr>
        <w:t>2.标注“#”的条款为重要技术参数，每项指标不满足扣3分，对重要参数的响应，必须提产品说明或彩页证明或条款要求的证明材料；</w:t>
      </w:r>
    </w:p>
    <w:p w14:paraId="4F2ECA74">
      <w:pPr>
        <w:spacing w:line="460" w:lineRule="exact"/>
        <w:rPr>
          <w:b/>
          <w:sz w:val="24"/>
          <w:szCs w:val="24"/>
        </w:rPr>
      </w:pPr>
      <w:r>
        <w:rPr>
          <w:rFonts w:hint="eastAsia"/>
          <w:b/>
          <w:sz w:val="24"/>
          <w:szCs w:val="24"/>
        </w:rPr>
        <w:t>3.其他未标注符号的条款为一般技术参数，每项指标不满足扣1分；</w:t>
      </w:r>
    </w:p>
    <w:p w14:paraId="375E2BAB">
      <w:pPr>
        <w:spacing w:line="360" w:lineRule="auto"/>
        <w:rPr>
          <w:b/>
          <w:sz w:val="24"/>
          <w:szCs w:val="24"/>
        </w:rPr>
      </w:pPr>
      <w:r>
        <w:rPr>
          <w:b/>
          <w:sz w:val="24"/>
        </w:rPr>
        <w:t>4.</w:t>
      </w:r>
      <w:r>
        <w:rPr>
          <w:rFonts w:hint="eastAsia"/>
          <w:b/>
          <w:sz w:val="24"/>
          <w:szCs w:val="24"/>
        </w:rPr>
        <w:t xml:space="preserve"> 技术应答与证明文件不一致时，以证明文件为准。</w:t>
      </w:r>
    </w:p>
    <w:p w14:paraId="07BD3C0B">
      <w:pPr>
        <w:spacing w:line="360" w:lineRule="auto"/>
        <w:rPr>
          <w:rFonts w:ascii="宋体" w:hAnsi="宋体"/>
          <w:b/>
          <w:bCs/>
          <w:sz w:val="24"/>
          <w:szCs w:val="24"/>
        </w:rPr>
      </w:pPr>
    </w:p>
    <w:p w14:paraId="34420216">
      <w:pPr>
        <w:snapToGrid w:val="0"/>
        <w:spacing w:line="480" w:lineRule="auto"/>
        <w:ind w:firstLine="550"/>
        <w:jc w:val="left"/>
        <w:rPr>
          <w:rFonts w:ascii="宋体" w:hAnsi="宋体"/>
          <w:sz w:val="24"/>
          <w:szCs w:val="24"/>
        </w:rPr>
      </w:pPr>
      <w:r>
        <w:rPr>
          <w:rFonts w:hint="eastAsia" w:ascii="宋体" w:hAnsi="宋体"/>
          <w:sz w:val="24"/>
          <w:szCs w:val="24"/>
        </w:rPr>
        <w:t>响应人（公章）：</w:t>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ab/>
      </w:r>
    </w:p>
    <w:p w14:paraId="321BA4E2">
      <w:pPr>
        <w:snapToGrid w:val="0"/>
        <w:spacing w:line="480" w:lineRule="auto"/>
        <w:ind w:firstLine="550"/>
        <w:jc w:val="left"/>
        <w:rPr>
          <w:rFonts w:ascii="宋体" w:hAnsi="宋体"/>
          <w:sz w:val="24"/>
          <w:szCs w:val="24"/>
        </w:rPr>
      </w:pPr>
      <w:r>
        <w:rPr>
          <w:rFonts w:hint="eastAsia" w:ascii="宋体" w:hAnsi="宋体"/>
          <w:sz w:val="24"/>
          <w:szCs w:val="24"/>
        </w:rPr>
        <w:t>法定代表人/授权代表（签字）：</w:t>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ab/>
      </w:r>
    </w:p>
    <w:p w14:paraId="53F1C4C4">
      <w:pPr>
        <w:ind w:firstLine="600" w:firstLineChars="250"/>
        <w:jc w:val="left"/>
        <w:outlineLvl w:val="0"/>
        <w:rPr>
          <w:rFonts w:ascii="宋体" w:hAnsi="宋体" w:cs="宋体"/>
          <w:sz w:val="24"/>
          <w:szCs w:val="24"/>
        </w:rPr>
      </w:pPr>
      <w:r>
        <w:rPr>
          <w:rFonts w:hint="eastAsia" w:ascii="宋体" w:hAnsi="宋体"/>
          <w:sz w:val="24"/>
          <w:szCs w:val="24"/>
        </w:rPr>
        <w:t>日期：</w:t>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ab/>
      </w:r>
    </w:p>
    <w:p w14:paraId="7FDA44EC">
      <w:pPr>
        <w:pStyle w:val="46"/>
        <w:ind w:firstLine="0" w:firstLineChars="0"/>
        <w:rPr>
          <w:rFonts w:ascii="宋体" w:hAnsi="宋体" w:eastAsia="宋体" w:cs="宋体"/>
          <w:sz w:val="24"/>
          <w:szCs w:val="24"/>
        </w:rPr>
      </w:pPr>
      <w:r>
        <w:rPr>
          <w:rFonts w:hint="eastAsia" w:ascii="宋体" w:hAnsi="宋体" w:eastAsia="宋体" w:cs="宋体"/>
          <w:sz w:val="24"/>
          <w:szCs w:val="24"/>
        </w:rPr>
        <w:br w:type="page"/>
      </w:r>
      <w:r>
        <w:rPr>
          <w:rFonts w:hint="eastAsia" w:ascii="宋体" w:hAnsi="宋体" w:eastAsia="宋体" w:cs="宋体"/>
          <w:sz w:val="24"/>
          <w:szCs w:val="24"/>
        </w:rPr>
        <w:t>附件九</w:t>
      </w:r>
    </w:p>
    <w:p w14:paraId="525E109B">
      <w:pPr>
        <w:spacing w:line="400" w:lineRule="atLeast"/>
        <w:jc w:val="left"/>
        <w:rPr>
          <w:rFonts w:ascii="宋体"/>
          <w:bCs/>
          <w:sz w:val="24"/>
          <w:szCs w:val="24"/>
        </w:rPr>
      </w:pPr>
    </w:p>
    <w:p w14:paraId="417F8BF9">
      <w:pPr>
        <w:spacing w:line="240" w:lineRule="atLeast"/>
        <w:ind w:left="1080" w:leftChars="257" w:hanging="540"/>
        <w:jc w:val="center"/>
        <w:rPr>
          <w:rFonts w:ascii="宋体" w:hAnsi="宋体"/>
          <w:b/>
          <w:sz w:val="28"/>
        </w:rPr>
      </w:pPr>
      <w:r>
        <w:rPr>
          <w:rFonts w:hint="eastAsia" w:ascii="宋体" w:hAnsi="宋体"/>
          <w:b/>
          <w:sz w:val="28"/>
        </w:rPr>
        <w:t>残疾人福利性单位声明函</w:t>
      </w:r>
    </w:p>
    <w:p w14:paraId="4E82FDE7">
      <w:pPr>
        <w:spacing w:line="588" w:lineRule="exact"/>
        <w:rPr>
          <w:rFonts w:ascii="仿宋_GB2312" w:eastAsia="仿宋_GB2312"/>
          <w:b/>
          <w:spacing w:val="6"/>
          <w:sz w:val="30"/>
          <w:szCs w:val="30"/>
        </w:rPr>
      </w:pPr>
    </w:p>
    <w:p w14:paraId="7ADDCE9C">
      <w:pPr>
        <w:spacing w:line="588" w:lineRule="exact"/>
        <w:rPr>
          <w:rFonts w:ascii="宋体" w:hAnsi="宋体"/>
          <w:spacing w:val="6"/>
          <w:sz w:val="24"/>
        </w:rPr>
      </w:pPr>
      <w:r>
        <w:rPr>
          <w:rFonts w:hint="eastAsia" w:ascii="宋体" w:hAnsi="宋体"/>
          <w:spacing w:val="6"/>
          <w:sz w:val="24"/>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2D2F55E7">
      <w:pPr>
        <w:spacing w:line="588" w:lineRule="exact"/>
        <w:ind w:firstLine="504" w:firstLineChars="200"/>
        <w:rPr>
          <w:rFonts w:ascii="宋体" w:hAnsi="宋体"/>
          <w:spacing w:val="6"/>
          <w:sz w:val="24"/>
        </w:rPr>
      </w:pPr>
      <w:r>
        <w:rPr>
          <w:rFonts w:hint="eastAsia" w:ascii="宋体" w:hAnsi="宋体"/>
          <w:spacing w:val="6"/>
          <w:sz w:val="24"/>
        </w:rPr>
        <w:t>本单位对上述声明的真实性负责。如有虚假，将依法承担相应责任。</w:t>
      </w:r>
    </w:p>
    <w:p w14:paraId="35EBFDE6">
      <w:pPr>
        <w:spacing w:line="588" w:lineRule="exact"/>
        <w:ind w:firstLine="504" w:firstLineChars="200"/>
        <w:rPr>
          <w:rFonts w:ascii="宋体" w:hAnsi="宋体"/>
          <w:spacing w:val="6"/>
          <w:sz w:val="24"/>
        </w:rPr>
      </w:pPr>
    </w:p>
    <w:p w14:paraId="3FC23730">
      <w:pPr>
        <w:spacing w:line="588" w:lineRule="exact"/>
        <w:ind w:firstLine="504" w:firstLineChars="200"/>
        <w:rPr>
          <w:rFonts w:ascii="宋体" w:hAnsi="宋体"/>
          <w:spacing w:val="6"/>
          <w:sz w:val="24"/>
        </w:rPr>
      </w:pPr>
    </w:p>
    <w:p w14:paraId="5C864CA2">
      <w:pPr>
        <w:tabs>
          <w:tab w:val="left" w:pos="4860"/>
        </w:tabs>
        <w:spacing w:line="588" w:lineRule="exact"/>
        <w:ind w:right="1560" w:firstLine="504" w:firstLineChars="200"/>
        <w:jc w:val="center"/>
        <w:rPr>
          <w:rFonts w:ascii="宋体" w:hAnsi="宋体"/>
          <w:spacing w:val="6"/>
          <w:sz w:val="24"/>
        </w:rPr>
      </w:pPr>
      <w:r>
        <w:rPr>
          <w:rFonts w:hint="eastAsia" w:ascii="宋体" w:hAnsi="宋体"/>
          <w:spacing w:val="6"/>
          <w:sz w:val="24"/>
        </w:rPr>
        <w:t xml:space="preserve">               单位名称（盖章）：</w:t>
      </w:r>
    </w:p>
    <w:p w14:paraId="2664E4AD">
      <w:pPr>
        <w:tabs>
          <w:tab w:val="left" w:pos="4860"/>
        </w:tabs>
        <w:spacing w:line="588" w:lineRule="exact"/>
        <w:ind w:right="1560" w:firstLine="504" w:firstLineChars="200"/>
        <w:jc w:val="center"/>
        <w:rPr>
          <w:rFonts w:ascii="宋体" w:hAnsi="宋体"/>
          <w:spacing w:val="6"/>
          <w:sz w:val="24"/>
        </w:rPr>
      </w:pPr>
      <w:r>
        <w:rPr>
          <w:rFonts w:hint="eastAsia" w:ascii="宋体" w:hAnsi="宋体"/>
          <w:spacing w:val="6"/>
          <w:sz w:val="24"/>
        </w:rPr>
        <w:t xml:space="preserve">       日  期：</w:t>
      </w:r>
    </w:p>
    <w:p w14:paraId="4F9AAB88">
      <w:pPr>
        <w:spacing w:line="400" w:lineRule="atLeast"/>
        <w:jc w:val="center"/>
        <w:rPr>
          <w:rFonts w:ascii="宋体"/>
          <w:b/>
          <w:sz w:val="28"/>
        </w:rPr>
      </w:pPr>
    </w:p>
    <w:p w14:paraId="7D081439">
      <w:pPr>
        <w:spacing w:line="400" w:lineRule="atLeast"/>
        <w:jc w:val="center"/>
        <w:rPr>
          <w:rFonts w:ascii="宋体"/>
          <w:b/>
          <w:sz w:val="28"/>
        </w:rPr>
      </w:pPr>
    </w:p>
    <w:p w14:paraId="48C2323A">
      <w:pPr>
        <w:spacing w:line="400" w:lineRule="atLeast"/>
        <w:jc w:val="center"/>
        <w:rPr>
          <w:rFonts w:ascii="宋体"/>
          <w:b/>
          <w:sz w:val="28"/>
        </w:rPr>
      </w:pPr>
    </w:p>
    <w:p w14:paraId="4576B5A0">
      <w:pPr>
        <w:spacing w:line="400" w:lineRule="atLeast"/>
        <w:jc w:val="center"/>
        <w:rPr>
          <w:rFonts w:ascii="宋体"/>
          <w:b/>
          <w:sz w:val="28"/>
        </w:rPr>
      </w:pPr>
    </w:p>
    <w:p w14:paraId="0637E638">
      <w:pPr>
        <w:spacing w:line="400" w:lineRule="atLeast"/>
        <w:jc w:val="center"/>
        <w:rPr>
          <w:rFonts w:ascii="宋体"/>
          <w:b/>
          <w:sz w:val="28"/>
        </w:rPr>
      </w:pPr>
    </w:p>
    <w:p w14:paraId="00A2E814">
      <w:pPr>
        <w:spacing w:line="400" w:lineRule="atLeast"/>
        <w:jc w:val="center"/>
        <w:rPr>
          <w:rFonts w:ascii="宋体"/>
          <w:b/>
          <w:sz w:val="28"/>
        </w:rPr>
      </w:pPr>
    </w:p>
    <w:p w14:paraId="04DB209B">
      <w:pPr>
        <w:spacing w:line="400" w:lineRule="atLeast"/>
        <w:jc w:val="center"/>
        <w:rPr>
          <w:rFonts w:ascii="宋体"/>
          <w:b/>
          <w:sz w:val="28"/>
        </w:rPr>
      </w:pPr>
    </w:p>
    <w:p w14:paraId="684962F2">
      <w:pPr>
        <w:spacing w:line="400" w:lineRule="atLeast"/>
        <w:jc w:val="center"/>
        <w:rPr>
          <w:rFonts w:ascii="宋体"/>
          <w:b/>
          <w:sz w:val="28"/>
        </w:rPr>
      </w:pPr>
    </w:p>
    <w:p w14:paraId="4E7C8E62">
      <w:pPr>
        <w:spacing w:line="400" w:lineRule="atLeast"/>
        <w:jc w:val="center"/>
        <w:rPr>
          <w:rFonts w:ascii="宋体"/>
          <w:b/>
          <w:sz w:val="28"/>
        </w:rPr>
      </w:pPr>
    </w:p>
    <w:p w14:paraId="124CD30B">
      <w:pPr>
        <w:spacing w:line="400" w:lineRule="atLeast"/>
        <w:jc w:val="center"/>
        <w:rPr>
          <w:rFonts w:ascii="宋体"/>
          <w:b/>
          <w:sz w:val="28"/>
        </w:rPr>
      </w:pPr>
    </w:p>
    <w:p w14:paraId="7D334846">
      <w:pPr>
        <w:spacing w:line="400" w:lineRule="atLeast"/>
        <w:jc w:val="center"/>
        <w:rPr>
          <w:rFonts w:ascii="宋体"/>
          <w:b/>
          <w:sz w:val="28"/>
        </w:rPr>
      </w:pPr>
    </w:p>
    <w:p w14:paraId="57089ACE">
      <w:pPr>
        <w:spacing w:line="400" w:lineRule="atLeast"/>
        <w:jc w:val="center"/>
        <w:rPr>
          <w:rFonts w:ascii="宋体"/>
          <w:b/>
          <w:sz w:val="28"/>
        </w:rPr>
      </w:pPr>
    </w:p>
    <w:p w14:paraId="227088BC">
      <w:pPr>
        <w:spacing w:line="400" w:lineRule="atLeast"/>
        <w:jc w:val="left"/>
        <w:rPr>
          <w:rFonts w:ascii="宋体"/>
          <w:bCs/>
          <w:sz w:val="24"/>
          <w:szCs w:val="24"/>
        </w:rPr>
      </w:pPr>
    </w:p>
    <w:p w14:paraId="46DD1497">
      <w:pPr>
        <w:spacing w:line="400" w:lineRule="atLeast"/>
        <w:jc w:val="left"/>
        <w:rPr>
          <w:rFonts w:ascii="宋体"/>
          <w:bCs/>
          <w:sz w:val="24"/>
          <w:szCs w:val="24"/>
        </w:rPr>
      </w:pPr>
    </w:p>
    <w:p w14:paraId="20CA70D0">
      <w:pPr>
        <w:spacing w:line="400" w:lineRule="atLeast"/>
        <w:jc w:val="left"/>
        <w:rPr>
          <w:rFonts w:ascii="宋体"/>
          <w:bCs/>
          <w:sz w:val="24"/>
          <w:szCs w:val="24"/>
        </w:rPr>
      </w:pPr>
      <w:r>
        <w:rPr>
          <w:rFonts w:hint="eastAsia" w:ascii="宋体"/>
          <w:bCs/>
          <w:sz w:val="24"/>
          <w:szCs w:val="24"/>
        </w:rPr>
        <w:t>附件十</w:t>
      </w:r>
    </w:p>
    <w:p w14:paraId="65C69A87">
      <w:pPr>
        <w:pStyle w:val="3"/>
        <w:spacing w:line="360" w:lineRule="auto"/>
        <w:rPr>
          <w:rFonts w:ascii="仿宋_GB2312" w:eastAsia="仿宋_GB2312"/>
          <w:sz w:val="28"/>
          <w:szCs w:val="28"/>
        </w:rPr>
      </w:pPr>
    </w:p>
    <w:p w14:paraId="2345C5CF">
      <w:pPr>
        <w:pStyle w:val="3"/>
        <w:spacing w:line="360" w:lineRule="auto"/>
        <w:rPr>
          <w:rFonts w:ascii="仿宋_GB2312" w:eastAsia="仿宋_GB2312"/>
          <w:sz w:val="28"/>
          <w:szCs w:val="28"/>
        </w:rPr>
      </w:pPr>
      <w:r>
        <w:rPr>
          <w:rFonts w:hint="eastAsia" w:ascii="仿宋_GB2312" w:eastAsia="仿宋_GB2312"/>
          <w:sz w:val="28"/>
          <w:szCs w:val="28"/>
        </w:rPr>
        <w:t>监狱企业</w:t>
      </w:r>
      <w:r>
        <w:rPr>
          <w:rFonts w:ascii="仿宋_GB2312" w:eastAsia="仿宋_GB2312"/>
          <w:sz w:val="28"/>
          <w:szCs w:val="28"/>
        </w:rPr>
        <w:t>声明函</w:t>
      </w:r>
    </w:p>
    <w:p w14:paraId="55E9404E">
      <w:pPr>
        <w:spacing w:line="360" w:lineRule="auto"/>
        <w:ind w:left="1080" w:leftChars="257" w:hanging="540"/>
        <w:jc w:val="center"/>
        <w:rPr>
          <w:rFonts w:ascii="仿宋_GB2312" w:hAnsi="Arial" w:eastAsia="仿宋_GB2312"/>
          <w:b/>
          <w:sz w:val="24"/>
        </w:rPr>
      </w:pPr>
    </w:p>
    <w:p w14:paraId="37A27792">
      <w:pPr>
        <w:widowControl/>
        <w:spacing w:before="100" w:beforeAutospacing="1" w:after="100" w:afterAutospacing="1" w:line="360" w:lineRule="auto"/>
        <w:ind w:firstLine="480" w:firstLineChars="200"/>
        <w:jc w:val="left"/>
        <w:rPr>
          <w:rFonts w:ascii="仿宋_GB2312" w:hAnsi="仿宋" w:eastAsia="仿宋_GB2312" w:cs="宋体"/>
          <w:sz w:val="24"/>
        </w:rPr>
      </w:pPr>
      <w:r>
        <w:rPr>
          <w:rFonts w:hint="eastAsia" w:ascii="仿宋_GB2312" w:hAnsi="仿宋" w:eastAsia="仿宋_GB2312" w:cs="宋体"/>
          <w:sz w:val="24"/>
        </w:rPr>
        <w:t>本单位郑重声明，本单位在参加</w:t>
      </w:r>
      <w:r>
        <w:rPr>
          <w:rFonts w:hint="eastAsia" w:ascii="仿宋_GB2312" w:hAnsi="仿宋" w:eastAsia="仿宋_GB2312" w:cs="宋体"/>
          <w:sz w:val="24"/>
          <w:u w:val="single"/>
        </w:rPr>
        <w:t>（采购人名称）</w:t>
      </w:r>
      <w:r>
        <w:rPr>
          <w:rFonts w:hint="eastAsia" w:ascii="仿宋_GB2312" w:hAnsi="仿宋" w:eastAsia="仿宋_GB2312" w:cs="宋体"/>
          <w:sz w:val="24"/>
        </w:rPr>
        <w:t>的</w:t>
      </w:r>
      <w:r>
        <w:rPr>
          <w:rFonts w:hint="eastAsia" w:ascii="仿宋_GB2312" w:hAnsi="仿宋" w:eastAsia="仿宋_GB2312" w:cs="宋体"/>
          <w:sz w:val="24"/>
          <w:u w:val="single"/>
        </w:rPr>
        <w:t>（项目名称）</w:t>
      </w:r>
      <w:r>
        <w:rPr>
          <w:rFonts w:hint="eastAsia" w:ascii="仿宋_GB2312" w:hAnsi="仿宋" w:eastAsia="仿宋_GB2312" w:cs="宋体"/>
          <w:sz w:val="24"/>
        </w:rPr>
        <w:t>项目采购活动提供以下监狱企业制造的货物（或监狱企业承担的工程、或监狱企业承接的服务），具体情况如下：（按照实际情况勾选或填空）</w:t>
      </w:r>
    </w:p>
    <w:p w14:paraId="153C1436">
      <w:pPr>
        <w:widowControl/>
        <w:spacing w:before="100" w:beforeAutospacing="1" w:after="100" w:afterAutospacing="1" w:line="360" w:lineRule="auto"/>
        <w:ind w:firstLine="360" w:firstLineChars="150"/>
        <w:jc w:val="left"/>
        <w:rPr>
          <w:rFonts w:ascii="仿宋_GB2312" w:hAnsi="仿宋" w:eastAsia="仿宋_GB2312" w:cs="宋体"/>
          <w:sz w:val="24"/>
        </w:rPr>
      </w:pPr>
      <w:r>
        <w:rPr>
          <w:rFonts w:hint="eastAsia" w:ascii="仿宋_GB2312" w:hAnsi="仿宋" w:eastAsia="仿宋_GB2312" w:cs="宋体"/>
          <w:sz w:val="24"/>
        </w:rPr>
        <w:t>（1）□</w:t>
      </w:r>
      <w:r>
        <w:rPr>
          <w:rFonts w:hint="eastAsia" w:ascii="仿宋_GB2312" w:hAnsi="仿宋" w:eastAsia="仿宋_GB2312" w:cs="宋体"/>
          <w:sz w:val="24"/>
          <w:u w:val="single"/>
        </w:rPr>
        <w:t>（制造商名称）</w:t>
      </w:r>
      <w:r>
        <w:rPr>
          <w:rFonts w:hint="eastAsia" w:ascii="仿宋_GB2312" w:hAnsi="仿宋" w:eastAsia="仿宋_GB2312" w:cs="宋体"/>
          <w:sz w:val="24"/>
        </w:rPr>
        <w:t>属于监狱企业，后附省级以上监狱管理局、戒毒管理局（含新疆生产建设兵团）出具的属于监狱企业的证明文件。</w:t>
      </w:r>
    </w:p>
    <w:p w14:paraId="35AD82E0">
      <w:pPr>
        <w:widowControl/>
        <w:spacing w:before="100" w:beforeAutospacing="1" w:after="100" w:afterAutospacing="1" w:line="360" w:lineRule="auto"/>
        <w:ind w:firstLine="420"/>
        <w:jc w:val="left"/>
        <w:rPr>
          <w:rFonts w:ascii="仿宋_GB2312" w:hAnsi="仿宋" w:eastAsia="仿宋_GB2312" w:cs="宋体"/>
          <w:sz w:val="24"/>
        </w:rPr>
      </w:pPr>
      <w:r>
        <w:rPr>
          <w:rFonts w:hint="eastAsia" w:ascii="仿宋_GB2312" w:hAnsi="仿宋" w:eastAsia="仿宋_GB2312" w:cs="宋体"/>
          <w:sz w:val="24"/>
        </w:rPr>
        <w:t>（2）□</w:t>
      </w:r>
      <w:r>
        <w:rPr>
          <w:rFonts w:hint="eastAsia" w:ascii="仿宋_GB2312" w:hAnsi="仿宋" w:eastAsia="仿宋_GB2312" w:cs="宋体"/>
          <w:sz w:val="24"/>
          <w:u w:val="single"/>
        </w:rPr>
        <w:t>（制造商名称）</w:t>
      </w:r>
      <w:r>
        <w:rPr>
          <w:rFonts w:hint="eastAsia" w:ascii="仿宋_GB2312" w:hAnsi="仿宋" w:eastAsia="仿宋_GB2312" w:cs="宋体"/>
          <w:sz w:val="24"/>
        </w:rPr>
        <w:t>属于监狱企业并作为联合体一方，其提供协议合同金额占到共同投标协议合同总金额的比例为</w:t>
      </w:r>
      <w:r>
        <w:rPr>
          <w:rFonts w:hint="eastAsia" w:ascii="仿宋_GB2312" w:hAnsi="仿宋" w:eastAsia="仿宋_GB2312" w:cs="宋体"/>
          <w:sz w:val="24"/>
          <w:u w:val="single"/>
        </w:rPr>
        <w:t xml:space="preserve">       </w:t>
      </w:r>
      <w:r>
        <w:rPr>
          <w:rFonts w:hint="eastAsia" w:ascii="仿宋_GB2312" w:hAnsi="仿宋" w:eastAsia="仿宋_GB2312" w:cs="宋体"/>
          <w:sz w:val="24"/>
        </w:rPr>
        <w:t>。后附省级以上监狱管理局、戒毒管理局（含新疆生产建设兵团）出具的属于监狱企业的证明文件。</w:t>
      </w:r>
    </w:p>
    <w:p w14:paraId="3250A238">
      <w:pPr>
        <w:widowControl/>
        <w:spacing w:before="100" w:beforeAutospacing="1" w:after="100" w:afterAutospacing="1" w:line="360" w:lineRule="auto"/>
        <w:ind w:firstLine="420"/>
        <w:jc w:val="left"/>
        <w:rPr>
          <w:rFonts w:ascii="仿宋_GB2312" w:hAnsi="仿宋" w:eastAsia="仿宋_GB2312" w:cs="宋体"/>
          <w:sz w:val="24"/>
        </w:rPr>
      </w:pPr>
      <w:r>
        <w:rPr>
          <w:rFonts w:hint="eastAsia" w:ascii="仿宋_GB2312" w:hAnsi="仿宋" w:eastAsia="仿宋_GB2312" w:cs="宋体"/>
          <w:sz w:val="24"/>
        </w:rPr>
        <w:t>（3）□</w:t>
      </w:r>
      <w:r>
        <w:rPr>
          <w:rFonts w:hint="eastAsia" w:ascii="仿宋_GB2312" w:hAnsi="仿宋" w:eastAsia="仿宋_GB2312" w:cs="宋体"/>
          <w:sz w:val="24"/>
          <w:u w:val="single"/>
        </w:rPr>
        <w:t>（制造商名称）</w:t>
      </w:r>
      <w:r>
        <w:rPr>
          <w:rFonts w:hint="eastAsia" w:ascii="仿宋_GB2312" w:hAnsi="仿宋" w:eastAsia="仿宋_GB2312" w:cs="宋体"/>
          <w:sz w:val="24"/>
        </w:rPr>
        <w:t>属于监狱企业并作为分包方，其提供协议合同金额占到分包意向协议合同总金额的比例为</w:t>
      </w:r>
      <w:r>
        <w:rPr>
          <w:rFonts w:hint="eastAsia" w:ascii="仿宋_GB2312" w:hAnsi="仿宋" w:eastAsia="仿宋_GB2312" w:cs="宋体"/>
          <w:sz w:val="24"/>
          <w:u w:val="single"/>
        </w:rPr>
        <w:t xml:space="preserve">       </w:t>
      </w:r>
      <w:r>
        <w:rPr>
          <w:rFonts w:hint="eastAsia" w:ascii="仿宋_GB2312" w:hAnsi="仿宋" w:eastAsia="仿宋_GB2312" w:cs="宋体"/>
          <w:sz w:val="24"/>
        </w:rPr>
        <w:t>。后附省级以上监狱管理局、戒毒管理局（含新疆生产建设兵团）出具的属于监狱企业的证明文件。</w:t>
      </w:r>
    </w:p>
    <w:p w14:paraId="1A793ABF">
      <w:pPr>
        <w:widowControl/>
        <w:spacing w:before="100" w:beforeAutospacing="1" w:after="100" w:afterAutospacing="1" w:line="360" w:lineRule="auto"/>
        <w:jc w:val="left"/>
        <w:rPr>
          <w:rFonts w:ascii="仿宋_GB2312" w:hAnsi="仿宋" w:eastAsia="仿宋_GB2312" w:cs="宋体"/>
          <w:sz w:val="24"/>
        </w:rPr>
      </w:pPr>
      <w:r>
        <w:rPr>
          <w:rFonts w:hint="eastAsia" w:ascii="仿宋_GB2312" w:hAnsi="仿宋" w:eastAsia="仿宋_GB2312" w:cs="宋体"/>
          <w:sz w:val="24"/>
        </w:rPr>
        <w:t>　　本单位对上述声明的真实性负责。如有虚假，将依法承担相应责任。</w:t>
      </w:r>
    </w:p>
    <w:p w14:paraId="1EB2E684">
      <w:pPr>
        <w:widowControl/>
        <w:spacing w:before="100" w:beforeAutospacing="1" w:after="100" w:afterAutospacing="1" w:line="360" w:lineRule="auto"/>
        <w:jc w:val="left"/>
        <w:rPr>
          <w:rFonts w:ascii="仿宋_GB2312" w:hAnsi="仿宋" w:eastAsia="仿宋_GB2312" w:cs="宋体"/>
          <w:sz w:val="24"/>
        </w:rPr>
      </w:pPr>
      <w:r>
        <w:rPr>
          <w:rFonts w:hint="eastAsia" w:ascii="仿宋_GB2312" w:hAnsi="仿宋" w:eastAsia="仿宋_GB2312" w:cs="宋体"/>
          <w:sz w:val="24"/>
        </w:rPr>
        <w:t>　　</w:t>
      </w:r>
    </w:p>
    <w:p w14:paraId="78A3423F">
      <w:pPr>
        <w:widowControl/>
        <w:spacing w:before="100" w:beforeAutospacing="1" w:after="100" w:afterAutospacing="1" w:line="360" w:lineRule="auto"/>
        <w:jc w:val="left"/>
        <w:rPr>
          <w:rFonts w:ascii="仿宋_GB2312" w:hAnsi="仿宋" w:eastAsia="仿宋_GB2312" w:cs="宋体"/>
          <w:sz w:val="24"/>
        </w:rPr>
      </w:pPr>
    </w:p>
    <w:p w14:paraId="0D3328EA">
      <w:pPr>
        <w:spacing w:line="360" w:lineRule="auto"/>
        <w:ind w:left="1080" w:leftChars="257" w:hanging="540"/>
        <w:jc w:val="center"/>
        <w:rPr>
          <w:rFonts w:ascii="仿宋_GB2312" w:hAnsi="Arial" w:eastAsia="仿宋_GB2312"/>
          <w:b/>
          <w:sz w:val="24"/>
        </w:rPr>
      </w:pPr>
      <w:r>
        <w:rPr>
          <w:rFonts w:hint="eastAsia" w:ascii="仿宋_GB2312" w:hAnsi="Arial" w:eastAsia="仿宋_GB2312"/>
          <w:b/>
          <w:sz w:val="24"/>
        </w:rPr>
        <w:t>　</w:t>
      </w:r>
    </w:p>
    <w:p w14:paraId="2F9A258E">
      <w:pPr>
        <w:spacing w:line="588" w:lineRule="exact"/>
        <w:ind w:firstLine="5280" w:firstLineChars="2200"/>
        <w:rPr>
          <w:rFonts w:ascii="仿宋_GB2312" w:hAnsi="仿宋" w:eastAsia="仿宋_GB2312" w:cs="宋体"/>
          <w:sz w:val="24"/>
        </w:rPr>
      </w:pPr>
      <w:r>
        <w:rPr>
          <w:rFonts w:hint="eastAsia" w:ascii="仿宋_GB2312" w:hAnsi="仿宋" w:eastAsia="仿宋_GB2312" w:cs="宋体"/>
          <w:sz w:val="24"/>
        </w:rPr>
        <w:t>单位名称（盖章）：</w:t>
      </w:r>
    </w:p>
    <w:p w14:paraId="495EA018">
      <w:pPr>
        <w:widowControl/>
        <w:spacing w:before="100" w:beforeAutospacing="1" w:after="100" w:afterAutospacing="1" w:line="330" w:lineRule="atLeast"/>
        <w:ind w:firstLine="5280" w:firstLineChars="2200"/>
        <w:jc w:val="left"/>
        <w:rPr>
          <w:rFonts w:ascii="仿宋_GB2312" w:hAnsi="仿宋" w:eastAsia="仿宋_GB2312" w:cs="宋体"/>
          <w:sz w:val="24"/>
        </w:rPr>
      </w:pPr>
      <w:r>
        <w:rPr>
          <w:rFonts w:hint="eastAsia" w:ascii="仿宋_GB2312" w:hAnsi="仿宋" w:eastAsia="仿宋_GB2312" w:cs="宋体"/>
          <w:sz w:val="24"/>
        </w:rPr>
        <w:t>日  期：</w:t>
      </w:r>
    </w:p>
    <w:p w14:paraId="2EC938C9">
      <w:pPr>
        <w:spacing w:line="400" w:lineRule="atLeast"/>
      </w:pPr>
    </w:p>
    <w:p w14:paraId="79F14157">
      <w:pPr>
        <w:pStyle w:val="19"/>
        <w:spacing w:line="360" w:lineRule="auto"/>
        <w:rPr>
          <w:rFonts w:ascii="宋体" w:hAnsi="宋体" w:cs="宋体"/>
          <w:sz w:val="28"/>
          <w:szCs w:val="28"/>
        </w:rPr>
      </w:pPr>
      <w:r>
        <w:rPr>
          <w:rFonts w:hint="eastAsia" w:ascii="宋体" w:hAnsi="宋体" w:cs="宋体"/>
        </w:rPr>
        <w:t>附件十一</w:t>
      </w:r>
      <w:r>
        <w:rPr>
          <w:rFonts w:hint="eastAsia" w:ascii="宋体" w:hAnsi="宋体" w:cs="宋体"/>
          <w:sz w:val="28"/>
          <w:szCs w:val="28"/>
        </w:rPr>
        <w:t xml:space="preserve"> </w:t>
      </w:r>
    </w:p>
    <w:p w14:paraId="48157C42">
      <w:pPr>
        <w:pStyle w:val="19"/>
        <w:spacing w:line="360" w:lineRule="auto"/>
        <w:jc w:val="center"/>
        <w:rPr>
          <w:rFonts w:ascii="宋体" w:hAnsi="宋体" w:cs="宋体"/>
          <w:sz w:val="28"/>
          <w:szCs w:val="28"/>
        </w:rPr>
      </w:pPr>
      <w:r>
        <w:rPr>
          <w:rStyle w:val="26"/>
          <w:rFonts w:hint="eastAsia" w:ascii="宋体" w:hAnsi="宋体" w:cs="宋体"/>
          <w:sz w:val="28"/>
          <w:szCs w:val="28"/>
        </w:rPr>
        <w:t>中小企业划型标准规定</w:t>
      </w:r>
    </w:p>
    <w:p w14:paraId="37E58AE0">
      <w:pPr>
        <w:numPr>
          <w:ilvl w:val="0"/>
          <w:numId w:val="21"/>
        </w:numPr>
        <w:spacing w:line="360" w:lineRule="auto"/>
        <w:ind w:firstLine="560" w:firstLineChars="200"/>
        <w:rPr>
          <w:rFonts w:ascii="宋体" w:hAnsi="宋体" w:cs="宋体"/>
          <w:sz w:val="28"/>
          <w:szCs w:val="28"/>
        </w:rPr>
      </w:pPr>
      <w:r>
        <w:rPr>
          <w:rFonts w:hint="eastAsia" w:ascii="宋体" w:hAnsi="宋体" w:cs="宋体"/>
          <w:sz w:val="28"/>
          <w:szCs w:val="28"/>
        </w:rPr>
        <w:t>根据《中华人民共和国中小企业促进法》和《国务院关于进一步促进中小企业发展的若干意见》(国发〔2009〕36号)，制定本规定。</w:t>
      </w:r>
    </w:p>
    <w:p w14:paraId="22260813">
      <w:pPr>
        <w:spacing w:line="360" w:lineRule="auto"/>
        <w:rPr>
          <w:rFonts w:ascii="宋体" w:hAnsi="宋体" w:cs="宋体"/>
          <w:sz w:val="28"/>
          <w:szCs w:val="28"/>
        </w:rPr>
      </w:pPr>
      <w:r>
        <w:rPr>
          <w:rFonts w:hint="eastAsia" w:ascii="宋体" w:hAnsi="宋体" w:cs="宋体"/>
          <w:sz w:val="28"/>
          <w:szCs w:val="28"/>
        </w:rPr>
        <w:t>　  二、中小企业划分为中型、小型、微型三种类型，具体标准根据企业从业人员、营业收入、资产总额等指标，结合行业特点制定。</w:t>
      </w:r>
    </w:p>
    <w:p w14:paraId="7295B3FA">
      <w:pPr>
        <w:spacing w:line="360" w:lineRule="auto"/>
        <w:rPr>
          <w:rFonts w:ascii="宋体" w:hAnsi="宋体" w:cs="宋体"/>
          <w:sz w:val="28"/>
          <w:szCs w:val="28"/>
        </w:rPr>
      </w:pPr>
      <w:r>
        <w:rPr>
          <w:rFonts w:hint="eastAsia" w:ascii="宋体" w:hAnsi="宋体" w:cs="宋体"/>
          <w:sz w:val="28"/>
          <w:szCs w:val="28"/>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5F44C380">
      <w:pPr>
        <w:spacing w:line="360" w:lineRule="auto"/>
        <w:ind w:firstLine="560" w:firstLineChars="200"/>
        <w:rPr>
          <w:rFonts w:ascii="宋体" w:hAnsi="宋体" w:cs="宋体"/>
          <w:sz w:val="28"/>
          <w:szCs w:val="28"/>
        </w:rPr>
      </w:pPr>
      <w:r>
        <w:rPr>
          <w:rFonts w:hint="eastAsia" w:ascii="宋体" w:hAnsi="宋体" w:cs="宋体"/>
          <w:sz w:val="28"/>
          <w:szCs w:val="28"/>
        </w:rPr>
        <w:t>四、各行业划型标准为：</w:t>
      </w:r>
    </w:p>
    <w:p w14:paraId="0CE44D34">
      <w:pPr>
        <w:spacing w:line="360" w:lineRule="auto"/>
        <w:rPr>
          <w:rFonts w:ascii="宋体" w:hAnsi="宋体" w:cs="宋体"/>
          <w:sz w:val="28"/>
          <w:szCs w:val="28"/>
        </w:rPr>
      </w:pPr>
      <w:r>
        <w:rPr>
          <w:rFonts w:hint="eastAsia" w:ascii="宋体" w:hAnsi="宋体" w:cs="宋体"/>
          <w:sz w:val="28"/>
          <w:szCs w:val="28"/>
        </w:rPr>
        <w:t>　　（一）农、林、牧、渔业。营业收入20000万元以下的为中小微型企业。其中，营业收入500万元及以上的为中型企业，营业收入50万元及以上的为小型企业，营业收入50万元以下的为微型企业。</w:t>
      </w:r>
    </w:p>
    <w:p w14:paraId="36186DD7">
      <w:pPr>
        <w:spacing w:line="360" w:lineRule="auto"/>
        <w:ind w:firstLine="560" w:firstLineChars="200"/>
        <w:rPr>
          <w:rFonts w:ascii="宋体" w:hAnsi="宋体" w:cs="宋体"/>
          <w:sz w:val="28"/>
          <w:szCs w:val="28"/>
        </w:rPr>
      </w:pPr>
      <w:r>
        <w:rPr>
          <w:rFonts w:hint="eastAsia" w:ascii="宋体" w:hAnsi="宋体" w:cs="宋体"/>
          <w:sz w:val="28"/>
          <w:szCs w:val="28"/>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2152C7F4">
      <w:pPr>
        <w:spacing w:line="360" w:lineRule="auto"/>
        <w:ind w:firstLine="560" w:firstLineChars="200"/>
        <w:rPr>
          <w:rFonts w:ascii="宋体" w:hAnsi="宋体" w:cs="宋体"/>
          <w:sz w:val="28"/>
          <w:szCs w:val="28"/>
        </w:rPr>
      </w:pPr>
      <w:r>
        <w:rPr>
          <w:rFonts w:hint="eastAsia" w:ascii="宋体" w:hAnsi="宋体" w:cs="宋体"/>
          <w:sz w:val="28"/>
          <w:szCs w:val="28"/>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6333965E">
      <w:pPr>
        <w:spacing w:line="360" w:lineRule="auto"/>
        <w:ind w:firstLine="560" w:firstLineChars="200"/>
        <w:rPr>
          <w:rFonts w:ascii="宋体" w:hAnsi="宋体" w:cs="宋体"/>
          <w:sz w:val="28"/>
          <w:szCs w:val="28"/>
        </w:rPr>
      </w:pPr>
      <w:r>
        <w:rPr>
          <w:rFonts w:hint="eastAsia" w:ascii="宋体" w:hAnsi="宋体" w:cs="宋体"/>
          <w:sz w:val="28"/>
          <w:szCs w:val="28"/>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7F29D4C7">
      <w:pPr>
        <w:spacing w:line="360" w:lineRule="auto"/>
        <w:ind w:firstLine="560" w:firstLineChars="200"/>
        <w:rPr>
          <w:rFonts w:ascii="宋体" w:hAnsi="宋体" w:cs="宋体"/>
          <w:sz w:val="28"/>
          <w:szCs w:val="28"/>
        </w:rPr>
      </w:pPr>
      <w:r>
        <w:rPr>
          <w:rFonts w:hint="eastAsia" w:ascii="宋体" w:hAnsi="宋体" w:cs="宋体"/>
          <w:sz w:val="28"/>
          <w:szCs w:val="28"/>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50D0BEDB">
      <w:pPr>
        <w:spacing w:line="360" w:lineRule="auto"/>
        <w:ind w:firstLine="560" w:firstLineChars="200"/>
        <w:rPr>
          <w:rFonts w:ascii="宋体" w:hAnsi="宋体" w:cs="宋体"/>
          <w:sz w:val="28"/>
          <w:szCs w:val="28"/>
        </w:rPr>
      </w:pPr>
      <w:r>
        <w:rPr>
          <w:rFonts w:hint="eastAsia" w:ascii="宋体" w:hAnsi="宋体" w:cs="宋体"/>
          <w:sz w:val="28"/>
          <w:szCs w:val="28"/>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4797948D">
      <w:pPr>
        <w:spacing w:line="360" w:lineRule="auto"/>
        <w:ind w:firstLine="560" w:firstLineChars="200"/>
        <w:rPr>
          <w:rFonts w:ascii="宋体" w:hAnsi="宋体" w:cs="宋体"/>
          <w:sz w:val="28"/>
          <w:szCs w:val="28"/>
        </w:rPr>
      </w:pPr>
      <w:r>
        <w:rPr>
          <w:rFonts w:hint="eastAsia" w:ascii="宋体" w:hAnsi="宋体" w:cs="宋体"/>
          <w:sz w:val="28"/>
          <w:szCs w:val="28"/>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64FB8887">
      <w:pPr>
        <w:spacing w:line="360" w:lineRule="auto"/>
        <w:ind w:firstLine="560" w:firstLineChars="200"/>
        <w:rPr>
          <w:rFonts w:ascii="宋体" w:hAnsi="宋体" w:cs="宋体"/>
          <w:sz w:val="28"/>
          <w:szCs w:val="28"/>
        </w:rPr>
      </w:pPr>
      <w:r>
        <w:rPr>
          <w:rFonts w:hint="eastAsia" w:ascii="宋体" w:hAnsi="宋体" w:cs="宋体"/>
          <w:sz w:val="28"/>
          <w:szCs w:val="28"/>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1A39D5B6">
      <w:pPr>
        <w:spacing w:line="360" w:lineRule="auto"/>
        <w:ind w:firstLine="560" w:firstLineChars="200"/>
        <w:rPr>
          <w:rFonts w:ascii="宋体" w:hAnsi="宋体" w:cs="宋体"/>
          <w:sz w:val="28"/>
          <w:szCs w:val="28"/>
        </w:rPr>
      </w:pPr>
      <w:r>
        <w:rPr>
          <w:rFonts w:hint="eastAsia" w:ascii="宋体" w:hAnsi="宋体" w:cs="宋体"/>
          <w:sz w:val="28"/>
          <w:szCs w:val="28"/>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4A79F99B">
      <w:pPr>
        <w:spacing w:line="360" w:lineRule="auto"/>
        <w:ind w:firstLine="560" w:firstLineChars="200"/>
        <w:rPr>
          <w:rFonts w:ascii="宋体" w:hAnsi="宋体" w:cs="宋体"/>
          <w:sz w:val="28"/>
          <w:szCs w:val="28"/>
        </w:rPr>
      </w:pPr>
      <w:r>
        <w:rPr>
          <w:rFonts w:hint="eastAsia" w:ascii="宋体" w:hAnsi="宋体" w:cs="宋体"/>
          <w:sz w:val="28"/>
          <w:szCs w:val="28"/>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0072143F">
      <w:pPr>
        <w:spacing w:line="360" w:lineRule="auto"/>
        <w:ind w:firstLine="560" w:firstLineChars="200"/>
        <w:rPr>
          <w:rFonts w:ascii="宋体" w:hAnsi="宋体" w:cs="宋体"/>
          <w:sz w:val="28"/>
          <w:szCs w:val="28"/>
        </w:rPr>
      </w:pPr>
      <w:r>
        <w:rPr>
          <w:rFonts w:hint="eastAsia" w:ascii="宋体" w:hAnsi="宋体" w:cs="宋体"/>
          <w:sz w:val="28"/>
          <w:szCs w:val="28"/>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10E26778">
      <w:pPr>
        <w:spacing w:line="360" w:lineRule="auto"/>
        <w:ind w:firstLine="560" w:firstLineChars="200"/>
        <w:rPr>
          <w:rFonts w:ascii="宋体" w:hAnsi="宋体" w:cs="宋体"/>
          <w:sz w:val="28"/>
          <w:szCs w:val="28"/>
        </w:rPr>
      </w:pPr>
      <w:r>
        <w:rPr>
          <w:rFonts w:hint="eastAsia" w:ascii="宋体" w:hAnsi="宋体" w:cs="宋体"/>
          <w:sz w:val="28"/>
          <w:szCs w:val="28"/>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14DEC76F">
      <w:pPr>
        <w:spacing w:line="360" w:lineRule="auto"/>
        <w:ind w:firstLine="560" w:firstLineChars="200"/>
        <w:rPr>
          <w:rFonts w:ascii="宋体" w:hAnsi="宋体" w:cs="宋体"/>
          <w:sz w:val="28"/>
          <w:szCs w:val="28"/>
        </w:rPr>
      </w:pPr>
      <w:r>
        <w:rPr>
          <w:rFonts w:hint="eastAsia" w:ascii="宋体" w:hAnsi="宋体" w:cs="宋体"/>
          <w:sz w:val="28"/>
          <w:szCs w:val="28"/>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14D19CD2">
      <w:pPr>
        <w:spacing w:line="360" w:lineRule="auto"/>
        <w:ind w:firstLine="560" w:firstLineChars="200"/>
        <w:rPr>
          <w:rFonts w:ascii="宋体" w:hAnsi="宋体" w:cs="宋体"/>
          <w:sz w:val="28"/>
          <w:szCs w:val="28"/>
        </w:rPr>
      </w:pPr>
      <w:r>
        <w:rPr>
          <w:rFonts w:hint="eastAsia" w:ascii="宋体" w:hAnsi="宋体" w:cs="宋体"/>
          <w:sz w:val="28"/>
          <w:szCs w:val="28"/>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1213BBCC">
      <w:pPr>
        <w:spacing w:line="360" w:lineRule="auto"/>
        <w:ind w:firstLine="560" w:firstLineChars="200"/>
        <w:rPr>
          <w:rFonts w:ascii="宋体" w:hAnsi="宋体" w:cs="宋体"/>
          <w:sz w:val="28"/>
          <w:szCs w:val="28"/>
        </w:rPr>
      </w:pPr>
      <w:r>
        <w:rPr>
          <w:rFonts w:hint="eastAsia" w:ascii="宋体" w:hAnsi="宋体" w:cs="宋体"/>
          <w:sz w:val="28"/>
          <w:szCs w:val="28"/>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52494E54">
      <w:pPr>
        <w:spacing w:line="360" w:lineRule="auto"/>
        <w:ind w:firstLine="560" w:firstLineChars="200"/>
        <w:rPr>
          <w:rFonts w:ascii="宋体" w:hAnsi="宋体" w:cs="宋体"/>
          <w:sz w:val="28"/>
          <w:szCs w:val="28"/>
        </w:rPr>
      </w:pPr>
      <w:r>
        <w:rPr>
          <w:rFonts w:hint="eastAsia" w:ascii="宋体" w:hAnsi="宋体" w:cs="宋体"/>
          <w:sz w:val="28"/>
          <w:szCs w:val="28"/>
        </w:rPr>
        <w:t>（十六）其他未列明行业。从业人员300人以下的为中小微型企业。其中，从业人员100人及以上的为中型企业；从业人员10人及以上的为小型企业；从业人员10人以下的为微型企业。</w:t>
      </w:r>
    </w:p>
    <w:p w14:paraId="0E543DCF">
      <w:pPr>
        <w:spacing w:line="360" w:lineRule="auto"/>
        <w:ind w:firstLine="560" w:firstLineChars="200"/>
        <w:rPr>
          <w:rFonts w:ascii="宋体" w:hAnsi="宋体" w:cs="宋体"/>
          <w:sz w:val="28"/>
          <w:szCs w:val="28"/>
        </w:rPr>
      </w:pPr>
      <w:r>
        <w:rPr>
          <w:rFonts w:hint="eastAsia" w:ascii="宋体" w:hAnsi="宋体" w:cs="宋体"/>
          <w:sz w:val="28"/>
          <w:szCs w:val="28"/>
        </w:rPr>
        <w:t>五、企业类型的划分以统计部门的统计数据为依据。</w:t>
      </w:r>
    </w:p>
    <w:p w14:paraId="18CE8AA0">
      <w:pPr>
        <w:spacing w:line="360" w:lineRule="auto"/>
        <w:ind w:firstLine="560" w:firstLineChars="200"/>
        <w:rPr>
          <w:rFonts w:ascii="宋体" w:hAnsi="宋体" w:cs="宋体"/>
          <w:sz w:val="28"/>
          <w:szCs w:val="28"/>
        </w:rPr>
      </w:pPr>
      <w:r>
        <w:rPr>
          <w:rFonts w:hint="eastAsia" w:ascii="宋体" w:hAnsi="宋体" w:cs="宋体"/>
          <w:sz w:val="28"/>
          <w:szCs w:val="28"/>
        </w:rPr>
        <w:t>六、本规定适用于在中华人民共和国境内依法设立的各类所有制和各种组织形式的企业。个体工商户和本规定以外的行业，参照本规定进行划型。</w:t>
      </w:r>
    </w:p>
    <w:p w14:paraId="60D48705">
      <w:pPr>
        <w:spacing w:line="360" w:lineRule="auto"/>
        <w:ind w:firstLine="560" w:firstLineChars="200"/>
        <w:rPr>
          <w:rFonts w:ascii="宋体" w:hAnsi="宋体" w:cs="宋体"/>
          <w:sz w:val="28"/>
          <w:szCs w:val="28"/>
        </w:rPr>
      </w:pPr>
      <w:r>
        <w:rPr>
          <w:rFonts w:hint="eastAsia" w:ascii="宋体" w:hAnsi="宋体" w:cs="宋体"/>
          <w:sz w:val="28"/>
          <w:szCs w:val="28"/>
        </w:rPr>
        <w:t>七、本规定的中型企业标准上限即为大型企业标准的下限，国家统计部门据此制定大中小微型企业的统计分类。国务院有关部门据此进行相关数据分析，不得制定与本规定不一致的企业划型标准。</w:t>
      </w:r>
    </w:p>
    <w:p w14:paraId="0F2EBA49">
      <w:pPr>
        <w:spacing w:line="360" w:lineRule="auto"/>
        <w:ind w:firstLine="560" w:firstLineChars="200"/>
        <w:rPr>
          <w:rFonts w:ascii="宋体" w:hAnsi="宋体" w:cs="宋体"/>
          <w:sz w:val="28"/>
          <w:szCs w:val="28"/>
        </w:rPr>
      </w:pPr>
      <w:r>
        <w:rPr>
          <w:rFonts w:hint="eastAsia" w:ascii="宋体" w:hAnsi="宋体" w:cs="宋体"/>
          <w:sz w:val="28"/>
          <w:szCs w:val="28"/>
        </w:rPr>
        <w:t>八、本规定由工业和信息化部、国家统计局会同有关部门根据《国民经济行业分类》修订情况和企业发展变化情况适时修订。</w:t>
      </w:r>
    </w:p>
    <w:p w14:paraId="18AD8D39">
      <w:pPr>
        <w:spacing w:line="360" w:lineRule="auto"/>
        <w:ind w:firstLine="560" w:firstLineChars="200"/>
        <w:rPr>
          <w:rFonts w:ascii="宋体" w:hAnsi="宋体" w:cs="宋体"/>
          <w:sz w:val="28"/>
          <w:szCs w:val="28"/>
        </w:rPr>
      </w:pPr>
      <w:r>
        <w:rPr>
          <w:rFonts w:hint="eastAsia" w:ascii="宋体" w:hAnsi="宋体" w:cs="宋体"/>
          <w:sz w:val="28"/>
          <w:szCs w:val="28"/>
        </w:rPr>
        <w:t>九、本规定由工业和信息化部、国家统计局会同有关部门负责解释。</w:t>
      </w:r>
    </w:p>
    <w:p w14:paraId="2F2B4DEA">
      <w:pPr>
        <w:spacing w:line="360" w:lineRule="auto"/>
        <w:ind w:firstLine="560" w:firstLineChars="200"/>
        <w:rPr>
          <w:rFonts w:ascii="宋体" w:hAnsi="宋体" w:cs="宋体"/>
          <w:sz w:val="28"/>
          <w:szCs w:val="28"/>
        </w:rPr>
      </w:pPr>
      <w:r>
        <w:rPr>
          <w:rFonts w:hint="eastAsia" w:ascii="宋体" w:hAnsi="宋体" w:cs="宋体"/>
          <w:sz w:val="28"/>
          <w:szCs w:val="28"/>
        </w:rPr>
        <w:t>十、本规定自发布之日起执行，原国家经贸委、原国家计委、财政部和国家统计局2003年颁布的《中小企业标准暂行规定》同时废止。</w:t>
      </w:r>
    </w:p>
    <w:p w14:paraId="1539DFA8">
      <w:pPr>
        <w:widowControl/>
        <w:spacing w:before="100" w:beforeAutospacing="1" w:after="100" w:afterAutospacing="1" w:line="330" w:lineRule="atLeast"/>
        <w:jc w:val="left"/>
        <w:rPr>
          <w:rFonts w:ascii="仿宋_GB2312" w:hAnsi="仿宋" w:eastAsia="仿宋_GB2312" w:cs="宋体"/>
          <w:sz w:val="24"/>
        </w:rPr>
      </w:pPr>
    </w:p>
    <w:p w14:paraId="10A5BF5A">
      <w:pPr>
        <w:pStyle w:val="38"/>
        <w:ind w:firstLine="480"/>
        <w:rPr>
          <w:rFonts w:hint="default" w:ascii="仿宋_GB2312" w:hAnsi="仿宋" w:eastAsia="仿宋_GB2312" w:cs="宋体"/>
          <w:sz w:val="24"/>
        </w:rPr>
      </w:pPr>
    </w:p>
    <w:p w14:paraId="37078284">
      <w:pPr>
        <w:rPr>
          <w:rFonts w:ascii="仿宋_GB2312" w:hAnsi="仿宋" w:eastAsia="仿宋_GB2312" w:cs="宋体"/>
          <w:sz w:val="24"/>
        </w:rPr>
      </w:pPr>
    </w:p>
    <w:p w14:paraId="753121FE">
      <w:pPr>
        <w:pStyle w:val="38"/>
        <w:ind w:firstLine="480"/>
        <w:rPr>
          <w:rFonts w:hint="default" w:ascii="仿宋_GB2312" w:hAnsi="仿宋" w:eastAsia="仿宋_GB2312" w:cs="宋体"/>
          <w:sz w:val="24"/>
        </w:rPr>
      </w:pPr>
    </w:p>
    <w:p w14:paraId="57E12B9D">
      <w:pPr>
        <w:rPr>
          <w:rFonts w:ascii="仿宋_GB2312" w:hAnsi="仿宋" w:eastAsia="仿宋_GB2312" w:cs="宋体"/>
          <w:sz w:val="24"/>
        </w:rPr>
      </w:pPr>
    </w:p>
    <w:p w14:paraId="2879716A">
      <w:pPr>
        <w:pStyle w:val="38"/>
        <w:ind w:firstLine="480"/>
        <w:rPr>
          <w:rFonts w:hint="default" w:ascii="仿宋_GB2312" w:hAnsi="仿宋" w:eastAsia="仿宋_GB2312" w:cs="宋体"/>
          <w:sz w:val="24"/>
        </w:rPr>
      </w:pPr>
    </w:p>
    <w:p w14:paraId="1059FE87">
      <w:pPr>
        <w:rPr>
          <w:rFonts w:ascii="仿宋_GB2312" w:hAnsi="仿宋" w:eastAsia="仿宋_GB2312" w:cs="宋体"/>
          <w:sz w:val="24"/>
        </w:rPr>
      </w:pPr>
    </w:p>
    <w:p w14:paraId="3F74DCA2">
      <w:pPr>
        <w:pStyle w:val="38"/>
        <w:ind w:firstLine="480"/>
        <w:rPr>
          <w:rFonts w:hint="default" w:ascii="仿宋_GB2312" w:hAnsi="仿宋" w:eastAsia="仿宋_GB2312" w:cs="宋体"/>
          <w:sz w:val="24"/>
        </w:rPr>
      </w:pPr>
    </w:p>
    <w:p w14:paraId="41B19516">
      <w:pPr>
        <w:rPr>
          <w:rFonts w:ascii="仿宋_GB2312" w:hAnsi="仿宋" w:eastAsia="仿宋_GB2312" w:cs="宋体"/>
          <w:sz w:val="24"/>
        </w:rPr>
      </w:pPr>
    </w:p>
    <w:p w14:paraId="2A92B676">
      <w:pPr>
        <w:pStyle w:val="38"/>
        <w:ind w:firstLine="480"/>
        <w:rPr>
          <w:rFonts w:hint="default" w:ascii="仿宋_GB2312" w:hAnsi="仿宋" w:eastAsia="仿宋_GB2312" w:cs="宋体"/>
          <w:sz w:val="24"/>
        </w:rPr>
      </w:pPr>
    </w:p>
    <w:p w14:paraId="082386D3">
      <w:pPr>
        <w:rPr>
          <w:rFonts w:ascii="仿宋_GB2312" w:hAnsi="仿宋" w:eastAsia="仿宋_GB2312" w:cs="宋体"/>
          <w:sz w:val="24"/>
        </w:rPr>
      </w:pPr>
    </w:p>
    <w:p w14:paraId="17AE1796">
      <w:pPr>
        <w:pStyle w:val="38"/>
        <w:ind w:firstLine="480"/>
        <w:rPr>
          <w:rFonts w:hint="default" w:ascii="仿宋_GB2312" w:hAnsi="仿宋" w:eastAsia="仿宋_GB2312" w:cs="宋体"/>
          <w:sz w:val="24"/>
        </w:rPr>
      </w:pPr>
    </w:p>
    <w:p w14:paraId="37F16173">
      <w:pPr>
        <w:rPr>
          <w:rFonts w:ascii="仿宋_GB2312" w:hAnsi="仿宋" w:eastAsia="仿宋_GB2312" w:cs="宋体"/>
          <w:sz w:val="24"/>
        </w:rPr>
      </w:pPr>
    </w:p>
    <w:p w14:paraId="48D6AB83">
      <w:pPr>
        <w:pStyle w:val="38"/>
        <w:ind w:firstLine="480"/>
        <w:rPr>
          <w:rFonts w:hint="default" w:ascii="仿宋_GB2312" w:hAnsi="仿宋" w:eastAsia="仿宋_GB2312" w:cs="宋体"/>
          <w:sz w:val="24"/>
        </w:rPr>
      </w:pPr>
    </w:p>
    <w:p w14:paraId="2DFB8863">
      <w:pPr>
        <w:rPr>
          <w:rFonts w:ascii="仿宋_GB2312" w:hAnsi="仿宋" w:eastAsia="仿宋_GB2312" w:cs="宋体"/>
          <w:sz w:val="24"/>
        </w:rPr>
      </w:pPr>
    </w:p>
    <w:p w14:paraId="6F9DFE9C">
      <w:pPr>
        <w:pStyle w:val="38"/>
        <w:ind w:firstLine="480"/>
        <w:rPr>
          <w:rFonts w:hint="default" w:ascii="仿宋_GB2312" w:hAnsi="仿宋" w:eastAsia="仿宋_GB2312" w:cs="宋体"/>
          <w:sz w:val="24"/>
        </w:rPr>
      </w:pPr>
    </w:p>
    <w:p w14:paraId="73A96AC0">
      <w:pPr>
        <w:rPr>
          <w:rFonts w:ascii="仿宋_GB2312" w:hAnsi="仿宋" w:eastAsia="仿宋_GB2312" w:cs="宋体"/>
          <w:sz w:val="24"/>
        </w:rPr>
      </w:pPr>
    </w:p>
    <w:p w14:paraId="7CBD4DE0">
      <w:pPr>
        <w:pStyle w:val="38"/>
        <w:ind w:firstLine="480"/>
        <w:rPr>
          <w:rFonts w:hint="default" w:ascii="仿宋_GB2312" w:hAnsi="仿宋" w:eastAsia="仿宋_GB2312" w:cs="宋体"/>
          <w:sz w:val="24"/>
        </w:rPr>
      </w:pPr>
    </w:p>
    <w:p w14:paraId="1E7D1088">
      <w:pPr>
        <w:rPr>
          <w:rFonts w:ascii="仿宋_GB2312" w:hAnsi="仿宋" w:eastAsia="仿宋_GB2312" w:cs="宋体"/>
          <w:sz w:val="24"/>
        </w:rPr>
      </w:pPr>
    </w:p>
    <w:p w14:paraId="77987670">
      <w:pPr>
        <w:pStyle w:val="38"/>
        <w:ind w:firstLine="480"/>
        <w:rPr>
          <w:rFonts w:hint="default" w:ascii="仿宋_GB2312" w:hAnsi="仿宋" w:eastAsia="仿宋_GB2312" w:cs="宋体"/>
          <w:sz w:val="24"/>
        </w:rPr>
      </w:pPr>
    </w:p>
    <w:p w14:paraId="6C4C393B">
      <w:pPr>
        <w:rPr>
          <w:rFonts w:ascii="仿宋_GB2312" w:hAnsi="仿宋" w:eastAsia="仿宋_GB2312" w:cs="宋体"/>
          <w:sz w:val="24"/>
        </w:rPr>
      </w:pPr>
    </w:p>
    <w:p w14:paraId="6CF86098">
      <w:pPr>
        <w:pStyle w:val="38"/>
        <w:ind w:firstLine="480"/>
        <w:rPr>
          <w:rFonts w:hint="default" w:ascii="仿宋_GB2312" w:hAnsi="仿宋" w:eastAsia="仿宋_GB2312" w:cs="宋体"/>
          <w:sz w:val="24"/>
        </w:rPr>
      </w:pPr>
    </w:p>
    <w:p w14:paraId="2ADD98AB">
      <w:pPr>
        <w:rPr>
          <w:rFonts w:ascii="仿宋_GB2312" w:hAnsi="仿宋" w:eastAsia="仿宋_GB2312" w:cs="宋体"/>
          <w:sz w:val="24"/>
        </w:rPr>
      </w:pPr>
    </w:p>
    <w:p w14:paraId="4E4D48F2">
      <w:pPr>
        <w:pStyle w:val="38"/>
        <w:ind w:firstLine="480"/>
        <w:rPr>
          <w:rFonts w:hint="default" w:ascii="仿宋_GB2312" w:hAnsi="仿宋" w:eastAsia="仿宋_GB2312" w:cs="宋体"/>
          <w:sz w:val="24"/>
        </w:rPr>
      </w:pPr>
    </w:p>
    <w:p w14:paraId="6663ED36">
      <w:pPr>
        <w:rPr>
          <w:rFonts w:ascii="仿宋_GB2312" w:hAnsi="仿宋" w:eastAsia="仿宋_GB2312" w:cs="宋体"/>
          <w:sz w:val="24"/>
        </w:rPr>
      </w:pPr>
    </w:p>
    <w:p w14:paraId="0A008503">
      <w:pPr>
        <w:pStyle w:val="38"/>
        <w:ind w:firstLine="480"/>
        <w:rPr>
          <w:rFonts w:hint="default" w:ascii="仿宋_GB2312" w:hAnsi="仿宋" w:eastAsia="仿宋_GB2312" w:cs="宋体"/>
          <w:sz w:val="24"/>
        </w:rPr>
      </w:pPr>
    </w:p>
    <w:p w14:paraId="3C833670">
      <w:pPr>
        <w:rPr>
          <w:rFonts w:ascii="仿宋_GB2312" w:hAnsi="仿宋" w:eastAsia="仿宋_GB2312" w:cs="宋体"/>
          <w:sz w:val="24"/>
        </w:rPr>
      </w:pPr>
    </w:p>
    <w:p w14:paraId="3BBF892B">
      <w:pPr>
        <w:pStyle w:val="38"/>
        <w:ind w:firstLine="480"/>
        <w:rPr>
          <w:rFonts w:hint="default" w:ascii="仿宋_GB2312" w:hAnsi="仿宋" w:eastAsia="仿宋_GB2312" w:cs="宋体"/>
          <w:sz w:val="24"/>
        </w:rPr>
      </w:pPr>
    </w:p>
    <w:p w14:paraId="1793D2DC">
      <w:pPr>
        <w:rPr>
          <w:rFonts w:ascii="仿宋_GB2312" w:hAnsi="仿宋" w:eastAsia="仿宋_GB2312" w:cs="宋体"/>
          <w:sz w:val="24"/>
        </w:rPr>
      </w:pPr>
    </w:p>
    <w:p w14:paraId="3262DE0C">
      <w:pPr>
        <w:pStyle w:val="38"/>
        <w:ind w:firstLine="480"/>
        <w:rPr>
          <w:rFonts w:hint="default" w:ascii="仿宋_GB2312" w:hAnsi="仿宋" w:eastAsia="仿宋_GB2312" w:cs="宋体"/>
          <w:sz w:val="24"/>
        </w:rPr>
      </w:pPr>
    </w:p>
    <w:p w14:paraId="69E44DAC">
      <w:pPr>
        <w:rPr>
          <w:rFonts w:ascii="仿宋_GB2312" w:hAnsi="仿宋" w:eastAsia="仿宋_GB2312" w:cs="宋体"/>
          <w:sz w:val="24"/>
        </w:rPr>
      </w:pPr>
    </w:p>
    <w:p w14:paraId="608B92E4">
      <w:pPr>
        <w:pStyle w:val="38"/>
        <w:ind w:firstLine="480"/>
        <w:rPr>
          <w:rFonts w:hint="default" w:ascii="仿宋_GB2312" w:hAnsi="仿宋" w:eastAsia="仿宋_GB2312" w:cs="宋体"/>
          <w:sz w:val="24"/>
        </w:rPr>
      </w:pPr>
    </w:p>
    <w:p w14:paraId="4B12AAF4">
      <w:pPr>
        <w:rPr>
          <w:rFonts w:ascii="仿宋_GB2312" w:hAnsi="仿宋" w:eastAsia="仿宋_GB2312" w:cs="宋体"/>
          <w:sz w:val="24"/>
        </w:rPr>
      </w:pPr>
    </w:p>
    <w:p w14:paraId="0BEE6DF2">
      <w:pPr>
        <w:rPr>
          <w:rFonts w:ascii="仿宋_GB2312" w:hAnsi="仿宋" w:eastAsia="仿宋_GB2312" w:cs="宋体"/>
          <w:sz w:val="24"/>
        </w:rPr>
      </w:pPr>
    </w:p>
    <w:p w14:paraId="48A92DD5">
      <w:pPr>
        <w:rPr>
          <w:rFonts w:ascii="仿宋_GB2312" w:hAnsi="仿宋" w:eastAsia="仿宋_GB2312" w:cs="宋体"/>
          <w:sz w:val="24"/>
        </w:rPr>
      </w:pPr>
    </w:p>
    <w:p w14:paraId="1871B707">
      <w:pPr>
        <w:rPr>
          <w:rFonts w:ascii="仿宋_GB2312" w:hAnsi="仿宋" w:eastAsia="仿宋_GB2312" w:cs="宋体"/>
          <w:sz w:val="24"/>
        </w:rPr>
      </w:pPr>
    </w:p>
    <w:p w14:paraId="021C533C">
      <w:pPr>
        <w:pStyle w:val="38"/>
        <w:ind w:left="1680" w:firstLine="643"/>
        <w:rPr>
          <w:rFonts w:hint="default" w:hAnsi="宋体" w:cs="宋体"/>
          <w:b/>
          <w:bCs/>
          <w:sz w:val="32"/>
          <w:szCs w:val="32"/>
        </w:rPr>
      </w:pPr>
      <w:r>
        <w:rPr>
          <w:rFonts w:hAnsi="宋体" w:cs="宋体"/>
          <w:b/>
          <w:bCs/>
          <w:sz w:val="32"/>
          <w:szCs w:val="32"/>
        </w:rPr>
        <w:t>第五部分 评审细则</w:t>
      </w:r>
    </w:p>
    <w:p w14:paraId="0729DFD1">
      <w:pPr>
        <w:spacing w:line="520" w:lineRule="exact"/>
        <w:jc w:val="left"/>
        <w:rPr>
          <w:rFonts w:ascii="宋体" w:hAnsi="宋体"/>
          <w:b/>
          <w:szCs w:val="21"/>
        </w:rPr>
      </w:pPr>
      <w:r>
        <w:rPr>
          <w:rFonts w:hint="eastAsia" w:ascii="宋体" w:hAnsi="宋体"/>
          <w:b/>
          <w:szCs w:val="21"/>
        </w:rPr>
        <w:t>一、总则</w:t>
      </w:r>
    </w:p>
    <w:p w14:paraId="71B5AA54">
      <w:pPr>
        <w:spacing w:line="360" w:lineRule="exact"/>
        <w:ind w:firstLine="482"/>
        <w:rPr>
          <w:rFonts w:ascii="宋体" w:hAnsi="宋体"/>
          <w:color w:val="000000"/>
          <w:szCs w:val="21"/>
        </w:rPr>
      </w:pPr>
      <w:r>
        <w:rPr>
          <w:rFonts w:hint="eastAsia" w:ascii="宋体" w:hAnsi="宋体"/>
          <w:color w:val="000000"/>
          <w:szCs w:val="21"/>
        </w:rPr>
        <w:t>评审委员会将仅对在实质上响应论证要求的论证文件进行评价和比较。论证文件的评价采用综合评分法，评分按商务、技术和报价三部分分别打分的方式进行。满分为100分。</w:t>
      </w:r>
    </w:p>
    <w:p w14:paraId="6D4AC649">
      <w:pPr>
        <w:spacing w:line="480" w:lineRule="exact"/>
        <w:rPr>
          <w:rFonts w:ascii="宋体" w:hAnsi="宋体"/>
          <w:b/>
          <w:bCs/>
          <w:szCs w:val="21"/>
        </w:rPr>
      </w:pPr>
      <w:r>
        <w:rPr>
          <w:rFonts w:hint="eastAsia" w:ascii="宋体" w:hAnsi="宋体"/>
          <w:b/>
          <w:bCs/>
          <w:szCs w:val="21"/>
        </w:rPr>
        <w:t>二、评分细则</w:t>
      </w:r>
    </w:p>
    <w:tbl>
      <w:tblPr>
        <w:tblStyle w:val="23"/>
        <w:tblW w:w="9548" w:type="dxa"/>
        <w:jc w:val="center"/>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28" w:type="dxa"/>
          <w:bottom w:w="0" w:type="dxa"/>
          <w:right w:w="28" w:type="dxa"/>
        </w:tblCellMar>
      </w:tblPr>
      <w:tblGrid>
        <w:gridCol w:w="1253"/>
        <w:gridCol w:w="1464"/>
        <w:gridCol w:w="5865"/>
        <w:gridCol w:w="966"/>
      </w:tblGrid>
      <w:tr w14:paraId="323DDDE8">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28" w:type="dxa"/>
            <w:bottom w:w="0" w:type="dxa"/>
            <w:right w:w="28" w:type="dxa"/>
          </w:tblCellMar>
        </w:tblPrEx>
        <w:trPr>
          <w:trHeight w:val="617" w:hRule="atLeast"/>
          <w:jc w:val="center"/>
        </w:trPr>
        <w:tc>
          <w:tcPr>
            <w:tcW w:w="1253" w:type="dxa"/>
            <w:vAlign w:val="center"/>
          </w:tcPr>
          <w:p w14:paraId="319F9D20">
            <w:pPr>
              <w:spacing w:line="360" w:lineRule="auto"/>
              <w:jc w:val="center"/>
              <w:rPr>
                <w:rFonts w:ascii="宋体" w:hAnsi="宋体"/>
                <w:b/>
                <w:sz w:val="24"/>
                <w:szCs w:val="24"/>
                <w:highlight w:val="white"/>
              </w:rPr>
            </w:pPr>
            <w:r>
              <w:rPr>
                <w:rFonts w:hint="eastAsia" w:ascii="宋体" w:hAnsi="宋体"/>
                <w:b/>
                <w:sz w:val="24"/>
                <w:szCs w:val="24"/>
                <w:highlight w:val="white"/>
              </w:rPr>
              <w:t>评审项目</w:t>
            </w:r>
          </w:p>
        </w:tc>
        <w:tc>
          <w:tcPr>
            <w:tcW w:w="1464" w:type="dxa"/>
            <w:vAlign w:val="center"/>
          </w:tcPr>
          <w:p w14:paraId="22ABC534">
            <w:pPr>
              <w:spacing w:line="360" w:lineRule="auto"/>
              <w:jc w:val="center"/>
              <w:rPr>
                <w:rFonts w:ascii="宋体" w:hAnsi="宋体"/>
                <w:b/>
                <w:sz w:val="24"/>
                <w:szCs w:val="24"/>
                <w:highlight w:val="white"/>
              </w:rPr>
            </w:pPr>
            <w:r>
              <w:rPr>
                <w:rFonts w:hint="eastAsia" w:ascii="宋体" w:hAnsi="宋体"/>
                <w:b/>
                <w:sz w:val="24"/>
                <w:szCs w:val="24"/>
                <w:highlight w:val="white"/>
              </w:rPr>
              <w:t>评审内容</w:t>
            </w:r>
          </w:p>
        </w:tc>
        <w:tc>
          <w:tcPr>
            <w:tcW w:w="5865" w:type="dxa"/>
            <w:vAlign w:val="center"/>
          </w:tcPr>
          <w:p w14:paraId="34AE7B0A">
            <w:pPr>
              <w:spacing w:line="360" w:lineRule="auto"/>
              <w:jc w:val="center"/>
              <w:rPr>
                <w:rFonts w:ascii="宋体" w:hAnsi="宋体"/>
                <w:b/>
                <w:sz w:val="24"/>
                <w:szCs w:val="24"/>
                <w:highlight w:val="white"/>
              </w:rPr>
            </w:pPr>
            <w:r>
              <w:rPr>
                <w:rFonts w:hint="eastAsia" w:ascii="宋体" w:hAnsi="宋体"/>
                <w:b/>
                <w:sz w:val="24"/>
                <w:szCs w:val="24"/>
                <w:highlight w:val="white"/>
              </w:rPr>
              <w:t>评审标准</w:t>
            </w:r>
          </w:p>
        </w:tc>
        <w:tc>
          <w:tcPr>
            <w:tcW w:w="966" w:type="dxa"/>
            <w:vAlign w:val="center"/>
          </w:tcPr>
          <w:p w14:paraId="2B100C51">
            <w:pPr>
              <w:spacing w:line="360" w:lineRule="auto"/>
              <w:jc w:val="center"/>
              <w:rPr>
                <w:rFonts w:ascii="宋体" w:hAnsi="宋体"/>
                <w:b/>
                <w:sz w:val="24"/>
                <w:szCs w:val="24"/>
              </w:rPr>
            </w:pPr>
            <w:r>
              <w:rPr>
                <w:rFonts w:hint="eastAsia" w:ascii="宋体" w:hAnsi="宋体"/>
                <w:b/>
                <w:sz w:val="24"/>
                <w:szCs w:val="24"/>
              </w:rPr>
              <w:t>分值</w:t>
            </w:r>
          </w:p>
        </w:tc>
      </w:tr>
      <w:tr w14:paraId="10710A47">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28" w:type="dxa"/>
            <w:bottom w:w="0" w:type="dxa"/>
            <w:right w:w="28" w:type="dxa"/>
          </w:tblCellMar>
        </w:tblPrEx>
        <w:trPr>
          <w:trHeight w:val="1901" w:hRule="exact"/>
          <w:jc w:val="center"/>
        </w:trPr>
        <w:tc>
          <w:tcPr>
            <w:tcW w:w="1253" w:type="dxa"/>
            <w:vMerge w:val="restart"/>
            <w:shd w:val="clear" w:color="auto" w:fill="FFFFFF" w:themeFill="background1"/>
            <w:vAlign w:val="center"/>
          </w:tcPr>
          <w:p w14:paraId="3BAF6396">
            <w:pPr>
              <w:spacing w:line="280" w:lineRule="exact"/>
              <w:jc w:val="center"/>
              <w:rPr>
                <w:rFonts w:ascii="宋体" w:hAnsi="宋体"/>
                <w:sz w:val="24"/>
                <w:szCs w:val="24"/>
                <w:highlight w:val="white"/>
              </w:rPr>
            </w:pPr>
            <w:r>
              <w:rPr>
                <w:rFonts w:hint="eastAsia" w:ascii="宋体" w:hAnsi="宋体"/>
                <w:sz w:val="24"/>
                <w:szCs w:val="24"/>
                <w:highlight w:val="white"/>
              </w:rPr>
              <w:t>商务部分（13）</w:t>
            </w:r>
          </w:p>
        </w:tc>
        <w:tc>
          <w:tcPr>
            <w:tcW w:w="1464" w:type="dxa"/>
            <w:vAlign w:val="center"/>
          </w:tcPr>
          <w:p w14:paraId="2176E245">
            <w:pPr>
              <w:rPr>
                <w:rFonts w:ascii="宋体" w:hAnsi="宋体"/>
                <w:sz w:val="24"/>
                <w:szCs w:val="24"/>
                <w:highlight w:val="white"/>
              </w:rPr>
            </w:pPr>
            <w:r>
              <w:rPr>
                <w:rFonts w:hint="eastAsia" w:ascii="宋体" w:hAnsi="宋体"/>
                <w:sz w:val="24"/>
                <w:szCs w:val="24"/>
                <w:highlight w:val="white"/>
              </w:rPr>
              <w:t>管理体系认证</w:t>
            </w:r>
          </w:p>
        </w:tc>
        <w:tc>
          <w:tcPr>
            <w:tcW w:w="5865" w:type="dxa"/>
            <w:vAlign w:val="center"/>
          </w:tcPr>
          <w:p w14:paraId="29F7FD72">
            <w:pPr>
              <w:rPr>
                <w:rFonts w:ascii="宋体" w:hAnsi="宋体"/>
                <w:b/>
                <w:bCs/>
                <w:sz w:val="24"/>
                <w:szCs w:val="24"/>
                <w:highlight w:val="white"/>
              </w:rPr>
            </w:pPr>
            <w:r>
              <w:rPr>
                <w:rFonts w:hint="eastAsia" w:ascii="微软雅黑" w:hAnsi="微软雅黑"/>
                <w:sz w:val="24"/>
                <w:szCs w:val="24"/>
              </w:rPr>
              <w:t>有效的质量管理体系</w:t>
            </w:r>
            <w:r>
              <w:rPr>
                <w:rFonts w:hint="eastAsia"/>
                <w:sz w:val="24"/>
                <w:szCs w:val="24"/>
              </w:rPr>
              <w:t>ISO9001</w:t>
            </w:r>
            <w:r>
              <w:rPr>
                <w:rFonts w:hint="eastAsia" w:ascii="微软雅黑" w:hAnsi="微软雅黑"/>
                <w:sz w:val="24"/>
                <w:szCs w:val="24"/>
              </w:rPr>
              <w:t>、环境管理体系</w:t>
            </w:r>
            <w:r>
              <w:rPr>
                <w:rFonts w:hint="eastAsia"/>
                <w:sz w:val="24"/>
                <w:szCs w:val="24"/>
              </w:rPr>
              <w:t>ISO14001</w:t>
            </w:r>
            <w:r>
              <w:rPr>
                <w:rFonts w:hint="eastAsia" w:ascii="微软雅黑" w:hAnsi="微软雅黑"/>
                <w:sz w:val="24"/>
                <w:szCs w:val="24"/>
              </w:rPr>
              <w:t>认证证书扫描件加盖公章，每有一项得</w:t>
            </w:r>
            <w:r>
              <w:rPr>
                <w:rFonts w:hint="eastAsia"/>
                <w:sz w:val="24"/>
                <w:szCs w:val="24"/>
              </w:rPr>
              <w:t>2</w:t>
            </w:r>
            <w:r>
              <w:rPr>
                <w:rFonts w:hint="eastAsia" w:ascii="微软雅黑" w:hAnsi="微软雅黑"/>
                <w:sz w:val="24"/>
                <w:szCs w:val="24"/>
              </w:rPr>
              <w:t>分，最高</w:t>
            </w:r>
            <w:r>
              <w:rPr>
                <w:rFonts w:hint="default" w:ascii="Times New Roman" w:hAnsi="Times New Roman"/>
                <w:sz w:val="24"/>
                <w:szCs w:val="24"/>
              </w:rPr>
              <w:t>4</w:t>
            </w:r>
            <w:r>
              <w:rPr>
                <w:rFonts w:hint="eastAsia" w:ascii="微软雅黑" w:hAnsi="微软雅黑"/>
                <w:sz w:val="24"/>
                <w:szCs w:val="24"/>
              </w:rPr>
              <w:t>分。</w:t>
            </w:r>
          </w:p>
        </w:tc>
        <w:tc>
          <w:tcPr>
            <w:tcW w:w="966" w:type="dxa"/>
            <w:vAlign w:val="center"/>
          </w:tcPr>
          <w:p w14:paraId="358E9EFE">
            <w:pPr>
              <w:jc w:val="center"/>
              <w:rPr>
                <w:rFonts w:ascii="宋体" w:hAnsi="宋体"/>
                <w:sz w:val="24"/>
                <w:szCs w:val="24"/>
              </w:rPr>
            </w:pPr>
            <w:r>
              <w:rPr>
                <w:rFonts w:hint="eastAsia" w:ascii="宋体" w:hAnsi="宋体"/>
                <w:sz w:val="24"/>
                <w:szCs w:val="24"/>
              </w:rPr>
              <w:t>4</w:t>
            </w:r>
          </w:p>
        </w:tc>
      </w:tr>
      <w:tr w14:paraId="4A23B63E">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28" w:type="dxa"/>
            <w:bottom w:w="0" w:type="dxa"/>
            <w:right w:w="28" w:type="dxa"/>
          </w:tblCellMar>
        </w:tblPrEx>
        <w:trPr>
          <w:trHeight w:val="1901" w:hRule="exact"/>
          <w:jc w:val="center"/>
        </w:trPr>
        <w:tc>
          <w:tcPr>
            <w:tcW w:w="1253" w:type="dxa"/>
            <w:vMerge w:val="continue"/>
            <w:shd w:val="clear" w:color="auto" w:fill="FFFFFF" w:themeFill="background1"/>
            <w:vAlign w:val="center"/>
          </w:tcPr>
          <w:p w14:paraId="41D82F5D">
            <w:pPr>
              <w:spacing w:line="280" w:lineRule="exact"/>
              <w:jc w:val="center"/>
              <w:rPr>
                <w:rFonts w:ascii="宋体" w:hAnsi="宋体"/>
                <w:sz w:val="24"/>
                <w:szCs w:val="24"/>
                <w:highlight w:val="white"/>
              </w:rPr>
            </w:pPr>
          </w:p>
        </w:tc>
        <w:tc>
          <w:tcPr>
            <w:tcW w:w="1464" w:type="dxa"/>
            <w:vAlign w:val="center"/>
          </w:tcPr>
          <w:p w14:paraId="2457819B">
            <w:pPr>
              <w:rPr>
                <w:rFonts w:ascii="宋体" w:hAnsi="宋体"/>
                <w:sz w:val="24"/>
                <w:szCs w:val="24"/>
                <w:highlight w:val="white"/>
              </w:rPr>
            </w:pPr>
            <w:r>
              <w:rPr>
                <w:rFonts w:hint="eastAsia" w:ascii="宋体" w:hAnsi="宋体"/>
                <w:sz w:val="24"/>
                <w:szCs w:val="24"/>
                <w:highlight w:val="white"/>
              </w:rPr>
              <w:t>业绩</w:t>
            </w:r>
          </w:p>
        </w:tc>
        <w:tc>
          <w:tcPr>
            <w:tcW w:w="5865" w:type="dxa"/>
            <w:vAlign w:val="center"/>
          </w:tcPr>
          <w:p w14:paraId="434F3E83">
            <w:pPr>
              <w:rPr>
                <w:rFonts w:ascii="宋体" w:hAnsi="宋体"/>
                <w:sz w:val="24"/>
                <w:szCs w:val="24"/>
                <w:highlight w:val="white"/>
              </w:rPr>
            </w:pPr>
            <w:r>
              <w:rPr>
                <w:rFonts w:hint="eastAsia" w:ascii="宋体" w:hAnsi="宋体"/>
                <w:sz w:val="24"/>
                <w:szCs w:val="24"/>
                <w:highlight w:val="white"/>
              </w:rPr>
              <w:t>2</w:t>
            </w:r>
            <w:r>
              <w:rPr>
                <w:rFonts w:ascii="宋体" w:hAnsi="宋体"/>
                <w:sz w:val="24"/>
                <w:szCs w:val="24"/>
                <w:highlight w:val="white"/>
              </w:rPr>
              <w:t>0</w:t>
            </w:r>
            <w:r>
              <w:rPr>
                <w:rFonts w:hint="eastAsia" w:ascii="宋体" w:hAnsi="宋体"/>
                <w:sz w:val="24"/>
                <w:szCs w:val="24"/>
                <w:highlight w:val="white"/>
              </w:rPr>
              <w:t>2</w:t>
            </w:r>
            <w:r>
              <w:rPr>
                <w:rFonts w:hint="eastAsia" w:ascii="宋体" w:hAnsi="宋体"/>
                <w:sz w:val="24"/>
                <w:szCs w:val="24"/>
                <w:highlight w:val="white"/>
                <w:lang w:val="en-US" w:eastAsia="zh-CN"/>
              </w:rPr>
              <w:t>3</w:t>
            </w:r>
            <w:r>
              <w:rPr>
                <w:rFonts w:ascii="宋体" w:hAnsi="宋体"/>
                <w:sz w:val="24"/>
                <w:szCs w:val="24"/>
                <w:highlight w:val="white"/>
              </w:rPr>
              <w:t>年至今</w:t>
            </w:r>
            <w:r>
              <w:rPr>
                <w:rFonts w:hint="eastAsia" w:ascii="宋体" w:hAnsi="宋体"/>
                <w:sz w:val="24"/>
                <w:szCs w:val="24"/>
                <w:highlight w:val="white"/>
              </w:rPr>
              <w:t>，响应人具有1个同类项目实施经验得3分</w:t>
            </w:r>
            <w:r>
              <w:rPr>
                <w:rFonts w:ascii="宋体" w:hAnsi="宋体"/>
                <w:sz w:val="24"/>
                <w:szCs w:val="24"/>
                <w:highlight w:val="white"/>
              </w:rPr>
              <w:t>,最高得</w:t>
            </w:r>
            <w:r>
              <w:rPr>
                <w:rFonts w:hint="eastAsia" w:ascii="宋体" w:hAnsi="宋体"/>
                <w:sz w:val="24"/>
                <w:szCs w:val="24"/>
                <w:highlight w:val="white"/>
              </w:rPr>
              <w:t>9分。</w:t>
            </w:r>
          </w:p>
          <w:p w14:paraId="47F044E1">
            <w:pPr>
              <w:rPr>
                <w:rFonts w:ascii="宋体" w:hAnsi="宋体"/>
                <w:sz w:val="24"/>
                <w:szCs w:val="24"/>
                <w:highlight w:val="white"/>
              </w:rPr>
            </w:pPr>
            <w:r>
              <w:rPr>
                <w:rFonts w:ascii="宋体" w:hAnsi="宋体"/>
                <w:sz w:val="24"/>
                <w:szCs w:val="24"/>
                <w:highlight w:val="white"/>
              </w:rPr>
              <w:t>注：以上项目须提供合同以下相关部分复印件，包括首页、盖章</w:t>
            </w:r>
            <w:r>
              <w:rPr>
                <w:rFonts w:hint="eastAsia" w:ascii="宋体" w:hAnsi="宋体"/>
                <w:sz w:val="24"/>
                <w:szCs w:val="24"/>
                <w:highlight w:val="white"/>
              </w:rPr>
              <w:t>签署</w:t>
            </w:r>
            <w:r>
              <w:rPr>
                <w:rFonts w:ascii="宋体" w:hAnsi="宋体"/>
                <w:sz w:val="24"/>
                <w:szCs w:val="24"/>
                <w:highlight w:val="white"/>
              </w:rPr>
              <w:t>页、显示项目名称</w:t>
            </w:r>
            <w:r>
              <w:rPr>
                <w:rFonts w:hint="eastAsia" w:ascii="宋体" w:hAnsi="宋体"/>
                <w:sz w:val="24"/>
                <w:szCs w:val="24"/>
                <w:highlight w:val="white"/>
              </w:rPr>
              <w:t>及上述内容</w:t>
            </w:r>
            <w:r>
              <w:rPr>
                <w:rFonts w:ascii="宋体" w:hAnsi="宋体"/>
                <w:sz w:val="24"/>
                <w:szCs w:val="24"/>
                <w:highlight w:val="white"/>
              </w:rPr>
              <w:t>的相关页。</w:t>
            </w:r>
            <w:r>
              <w:rPr>
                <w:rFonts w:hint="eastAsia" w:ascii="宋体" w:hAnsi="宋体"/>
                <w:sz w:val="24"/>
                <w:szCs w:val="24"/>
                <w:highlight w:val="white"/>
              </w:rPr>
              <w:t>买方应为最终用户。未提供则不得分。</w:t>
            </w:r>
          </w:p>
        </w:tc>
        <w:tc>
          <w:tcPr>
            <w:tcW w:w="966" w:type="dxa"/>
            <w:vAlign w:val="center"/>
          </w:tcPr>
          <w:p w14:paraId="03695A11">
            <w:pPr>
              <w:jc w:val="center"/>
              <w:rPr>
                <w:rFonts w:ascii="宋体" w:hAnsi="宋体"/>
                <w:sz w:val="24"/>
                <w:szCs w:val="24"/>
              </w:rPr>
            </w:pPr>
            <w:r>
              <w:rPr>
                <w:rFonts w:hint="eastAsia" w:ascii="宋体" w:hAnsi="宋体"/>
                <w:sz w:val="24"/>
                <w:szCs w:val="24"/>
              </w:rPr>
              <w:t>9</w:t>
            </w:r>
          </w:p>
        </w:tc>
      </w:tr>
      <w:tr w14:paraId="668E19A8">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28" w:type="dxa"/>
            <w:bottom w:w="0" w:type="dxa"/>
            <w:right w:w="28" w:type="dxa"/>
          </w:tblCellMar>
        </w:tblPrEx>
        <w:trPr>
          <w:trHeight w:val="5728" w:hRule="exact"/>
          <w:jc w:val="center"/>
        </w:trPr>
        <w:tc>
          <w:tcPr>
            <w:tcW w:w="1253" w:type="dxa"/>
            <w:vMerge w:val="restart"/>
            <w:vAlign w:val="center"/>
          </w:tcPr>
          <w:p w14:paraId="7DAFB5E3">
            <w:pPr>
              <w:spacing w:line="280" w:lineRule="exact"/>
              <w:jc w:val="center"/>
              <w:rPr>
                <w:rFonts w:ascii="宋体" w:hAnsi="宋体"/>
                <w:sz w:val="24"/>
                <w:szCs w:val="24"/>
              </w:rPr>
            </w:pPr>
            <w:r>
              <w:rPr>
                <w:rFonts w:hint="eastAsia" w:ascii="宋体" w:hAnsi="宋体"/>
                <w:sz w:val="24"/>
                <w:szCs w:val="24"/>
              </w:rPr>
              <w:t>技术部分</w:t>
            </w:r>
          </w:p>
          <w:p w14:paraId="7301D433">
            <w:pPr>
              <w:spacing w:line="280" w:lineRule="exact"/>
              <w:jc w:val="center"/>
              <w:rPr>
                <w:rFonts w:ascii="宋体" w:hAnsi="宋体"/>
                <w:sz w:val="24"/>
                <w:szCs w:val="24"/>
              </w:rPr>
            </w:pPr>
            <w:r>
              <w:rPr>
                <w:rFonts w:hint="eastAsia" w:ascii="宋体" w:hAnsi="宋体"/>
                <w:sz w:val="24"/>
                <w:szCs w:val="24"/>
              </w:rPr>
              <w:t>（5</w:t>
            </w:r>
            <w:r>
              <w:rPr>
                <w:rFonts w:hint="eastAsia" w:ascii="宋体" w:hAnsi="宋体"/>
                <w:sz w:val="24"/>
                <w:szCs w:val="24"/>
                <w:lang w:val="en-US" w:eastAsia="zh-CN"/>
              </w:rPr>
              <w:t>7</w:t>
            </w:r>
            <w:r>
              <w:rPr>
                <w:rFonts w:hint="eastAsia" w:ascii="宋体" w:hAnsi="宋体"/>
                <w:sz w:val="24"/>
                <w:szCs w:val="24"/>
              </w:rPr>
              <w:t>分）</w:t>
            </w:r>
          </w:p>
        </w:tc>
        <w:tc>
          <w:tcPr>
            <w:tcW w:w="1464" w:type="dxa"/>
            <w:vAlign w:val="center"/>
          </w:tcPr>
          <w:p w14:paraId="5CF61CEB">
            <w:pPr>
              <w:snapToGrid w:val="0"/>
              <w:jc w:val="left"/>
              <w:rPr>
                <w:rFonts w:ascii="宋体" w:hAnsi="宋体"/>
                <w:sz w:val="24"/>
                <w:szCs w:val="24"/>
              </w:rPr>
            </w:pPr>
            <w:r>
              <w:rPr>
                <w:rFonts w:hint="eastAsia" w:ascii="宋体" w:hAnsi="宋体"/>
                <w:sz w:val="24"/>
                <w:szCs w:val="24"/>
              </w:rPr>
              <w:t>条款应答表响应情况</w:t>
            </w:r>
          </w:p>
        </w:tc>
        <w:tc>
          <w:tcPr>
            <w:tcW w:w="5865" w:type="dxa"/>
            <w:vAlign w:val="center"/>
          </w:tcPr>
          <w:p w14:paraId="6399FB20">
            <w:pPr>
              <w:snapToGrid w:val="0"/>
              <w:jc w:val="left"/>
              <w:rPr>
                <w:rFonts w:ascii="宋体" w:hAnsi="宋体"/>
                <w:sz w:val="24"/>
                <w:szCs w:val="24"/>
              </w:rPr>
            </w:pPr>
            <w:r>
              <w:rPr>
                <w:rFonts w:hint="eastAsia" w:ascii="宋体" w:hAnsi="宋体"/>
                <w:sz w:val="24"/>
                <w:szCs w:val="24"/>
              </w:rPr>
              <w:t>无负偏离得33分；</w:t>
            </w:r>
          </w:p>
          <w:p w14:paraId="48547FCA">
            <w:pPr>
              <w:snapToGrid w:val="0"/>
              <w:jc w:val="left"/>
              <w:rPr>
                <w:rFonts w:ascii="宋体" w:hAnsi="宋体"/>
                <w:sz w:val="24"/>
                <w:szCs w:val="24"/>
              </w:rPr>
            </w:pPr>
            <w:r>
              <w:rPr>
                <w:rFonts w:hint="eastAsia" w:ascii="宋体" w:hAnsi="宋体"/>
                <w:sz w:val="24"/>
                <w:szCs w:val="24"/>
              </w:rPr>
              <w:t>标*项条款如</w:t>
            </w:r>
            <w:r>
              <w:rPr>
                <w:rFonts w:ascii="宋体" w:hAnsi="宋体"/>
                <w:sz w:val="24"/>
                <w:szCs w:val="24"/>
              </w:rPr>
              <w:t>有</w:t>
            </w:r>
            <w:r>
              <w:rPr>
                <w:rFonts w:hint="eastAsia" w:ascii="宋体" w:hAnsi="宋体"/>
                <w:sz w:val="24"/>
                <w:szCs w:val="24"/>
              </w:rPr>
              <w:t>负</w:t>
            </w:r>
            <w:r>
              <w:rPr>
                <w:rFonts w:ascii="宋体" w:hAnsi="宋体"/>
                <w:sz w:val="24"/>
                <w:szCs w:val="24"/>
              </w:rPr>
              <w:t>偏离，</w:t>
            </w:r>
            <w:r>
              <w:rPr>
                <w:rFonts w:hint="eastAsia" w:ascii="宋体" w:hAnsi="宋体"/>
                <w:sz w:val="24"/>
                <w:szCs w:val="24"/>
              </w:rPr>
              <w:t>每一项</w:t>
            </w:r>
            <w:r>
              <w:rPr>
                <w:rFonts w:ascii="宋体" w:hAnsi="宋体"/>
                <w:sz w:val="24"/>
                <w:szCs w:val="24"/>
              </w:rPr>
              <w:t>扣</w:t>
            </w:r>
            <w:r>
              <w:rPr>
                <w:rFonts w:hint="eastAsia" w:ascii="宋体" w:hAnsi="宋体"/>
                <w:sz w:val="24"/>
                <w:szCs w:val="24"/>
              </w:rPr>
              <w:t>减5</w:t>
            </w:r>
            <w:r>
              <w:rPr>
                <w:rFonts w:ascii="宋体" w:hAnsi="宋体"/>
                <w:sz w:val="24"/>
                <w:szCs w:val="24"/>
              </w:rPr>
              <w:t>分</w:t>
            </w:r>
            <w:r>
              <w:rPr>
                <w:rFonts w:hint="eastAsia" w:ascii="宋体" w:hAnsi="宋体"/>
                <w:sz w:val="24"/>
                <w:szCs w:val="24"/>
              </w:rPr>
              <w:t>；</w:t>
            </w:r>
          </w:p>
          <w:p w14:paraId="64836269">
            <w:pPr>
              <w:snapToGrid w:val="0"/>
              <w:jc w:val="left"/>
              <w:rPr>
                <w:rFonts w:ascii="宋体" w:hAnsi="宋体"/>
                <w:sz w:val="24"/>
                <w:szCs w:val="24"/>
              </w:rPr>
            </w:pPr>
            <w:r>
              <w:rPr>
                <w:rFonts w:hint="eastAsia" w:ascii="宋体" w:hAnsi="宋体"/>
                <w:sz w:val="24"/>
                <w:szCs w:val="24"/>
              </w:rPr>
              <w:t>标#项条款如有负偏离，每一项扣减3分；</w:t>
            </w:r>
          </w:p>
          <w:p w14:paraId="624BB161">
            <w:pPr>
              <w:snapToGrid w:val="0"/>
              <w:jc w:val="left"/>
              <w:rPr>
                <w:rFonts w:ascii="宋体" w:hAnsi="宋体"/>
                <w:sz w:val="24"/>
                <w:szCs w:val="24"/>
              </w:rPr>
            </w:pPr>
            <w:r>
              <w:rPr>
                <w:rFonts w:hint="eastAsia" w:ascii="宋体" w:hAnsi="宋体"/>
                <w:sz w:val="24"/>
                <w:szCs w:val="24"/>
              </w:rPr>
              <w:t>其他条款如有偏离，每一项扣减1分</w:t>
            </w:r>
            <w:r>
              <w:rPr>
                <w:rFonts w:ascii="宋体" w:hAnsi="宋体"/>
                <w:sz w:val="24"/>
                <w:szCs w:val="24"/>
              </w:rPr>
              <w:t>。</w:t>
            </w:r>
          </w:p>
          <w:p w14:paraId="092955F2">
            <w:pPr>
              <w:snapToGrid w:val="0"/>
              <w:jc w:val="left"/>
              <w:rPr>
                <w:rFonts w:hint="eastAsia" w:ascii="宋体" w:hAnsi="宋体"/>
                <w:sz w:val="24"/>
                <w:szCs w:val="24"/>
              </w:rPr>
            </w:pPr>
            <w:r>
              <w:rPr>
                <w:rFonts w:hint="eastAsia" w:ascii="宋体" w:hAnsi="宋体"/>
                <w:sz w:val="24"/>
                <w:szCs w:val="24"/>
              </w:rPr>
              <w:t>本项最低得0分。</w:t>
            </w:r>
          </w:p>
          <w:p w14:paraId="23067325">
            <w:pPr>
              <w:spacing w:line="240" w:lineRule="atLeast"/>
              <w:rPr>
                <w:b w:val="0"/>
                <w:bCs/>
                <w:sz w:val="21"/>
                <w:szCs w:val="21"/>
              </w:rPr>
            </w:pPr>
            <w:r>
              <w:rPr>
                <w:rFonts w:hint="eastAsia"/>
                <w:b w:val="0"/>
                <w:bCs/>
                <w:sz w:val="21"/>
                <w:szCs w:val="21"/>
              </w:rPr>
              <w:t>注：1.需求书中，标注“</w:t>
            </w:r>
            <w:r>
              <w:rPr>
                <w:rFonts w:hint="eastAsia"/>
                <w:b w:val="0"/>
                <w:bCs/>
                <w:szCs w:val="21"/>
              </w:rPr>
              <w:t>*</w:t>
            </w:r>
            <w:r>
              <w:rPr>
                <w:rFonts w:hint="eastAsia"/>
                <w:b w:val="0"/>
                <w:bCs/>
                <w:sz w:val="21"/>
                <w:szCs w:val="21"/>
              </w:rPr>
              <w:t>”的条款为关键技术参数，每项指标不满足扣5分，对关键技术参数的响应，</w:t>
            </w:r>
            <w:r>
              <w:rPr>
                <w:b w:val="0"/>
                <w:bCs/>
                <w:sz w:val="21"/>
                <w:szCs w:val="21"/>
              </w:rPr>
              <w:t>需单独提供国家检测机构的检</w:t>
            </w:r>
            <w:r>
              <w:rPr>
                <w:rFonts w:hint="eastAsia"/>
                <w:b w:val="0"/>
                <w:bCs/>
                <w:sz w:val="21"/>
                <w:szCs w:val="21"/>
              </w:rPr>
              <w:t>验</w:t>
            </w:r>
            <w:r>
              <w:rPr>
                <w:b w:val="0"/>
                <w:bCs/>
                <w:sz w:val="21"/>
                <w:szCs w:val="21"/>
              </w:rPr>
              <w:t>报告，或详尽的技术参数说明书</w:t>
            </w:r>
            <w:r>
              <w:rPr>
                <w:rFonts w:hint="eastAsia"/>
                <w:b w:val="0"/>
                <w:bCs/>
                <w:sz w:val="21"/>
                <w:szCs w:val="21"/>
              </w:rPr>
              <w:t>或提供该技术白皮书或彩页证明或条款要求的证明材料；</w:t>
            </w:r>
          </w:p>
          <w:p w14:paraId="14987B14">
            <w:pPr>
              <w:spacing w:line="240" w:lineRule="atLeast"/>
              <w:rPr>
                <w:rFonts w:hint="eastAsia"/>
                <w:b w:val="0"/>
                <w:bCs/>
                <w:sz w:val="21"/>
                <w:szCs w:val="21"/>
              </w:rPr>
            </w:pPr>
            <w:r>
              <w:rPr>
                <w:rFonts w:hint="eastAsia"/>
                <w:b w:val="0"/>
                <w:bCs/>
                <w:sz w:val="21"/>
                <w:szCs w:val="21"/>
              </w:rPr>
              <w:t>2.标注“#”的条款为重要技术参数，每项指标不满足扣3分，对重要参数的响应，必须提产品说明或彩页证明或条款要求的证明材料；</w:t>
            </w:r>
          </w:p>
          <w:p w14:paraId="777A1772">
            <w:pPr>
              <w:spacing w:line="240" w:lineRule="atLeast"/>
              <w:rPr>
                <w:rFonts w:hint="eastAsia"/>
                <w:b w:val="0"/>
                <w:bCs/>
                <w:sz w:val="21"/>
                <w:szCs w:val="21"/>
              </w:rPr>
            </w:pPr>
            <w:r>
              <w:rPr>
                <w:rFonts w:hint="eastAsia"/>
                <w:b w:val="0"/>
                <w:bCs/>
                <w:sz w:val="21"/>
                <w:szCs w:val="21"/>
              </w:rPr>
              <w:t>3.其他未标注符号的条款为一般技术参数，每项指标不满足扣1分；</w:t>
            </w:r>
          </w:p>
          <w:p w14:paraId="33CF4955">
            <w:pPr>
              <w:snapToGrid w:val="0"/>
              <w:spacing w:line="240" w:lineRule="atLeast"/>
              <w:jc w:val="left"/>
              <w:rPr>
                <w:rFonts w:hint="eastAsia" w:ascii="宋体" w:hAnsi="宋体"/>
                <w:sz w:val="24"/>
                <w:szCs w:val="24"/>
              </w:rPr>
            </w:pPr>
            <w:r>
              <w:rPr>
                <w:b w:val="0"/>
                <w:bCs/>
                <w:sz w:val="21"/>
                <w:szCs w:val="21"/>
              </w:rPr>
              <w:t>4.</w:t>
            </w:r>
            <w:r>
              <w:rPr>
                <w:rFonts w:hint="eastAsia"/>
                <w:b w:val="0"/>
                <w:bCs/>
                <w:sz w:val="21"/>
                <w:szCs w:val="21"/>
              </w:rPr>
              <w:t xml:space="preserve"> 技术应答与证明文件不一致时，以证明文件为准</w:t>
            </w:r>
          </w:p>
        </w:tc>
        <w:tc>
          <w:tcPr>
            <w:tcW w:w="966" w:type="dxa"/>
            <w:vAlign w:val="center"/>
          </w:tcPr>
          <w:p w14:paraId="7E0D7900">
            <w:pPr>
              <w:snapToGrid w:val="0"/>
              <w:jc w:val="center"/>
              <w:rPr>
                <w:rFonts w:ascii="宋体" w:hAnsi="宋体"/>
                <w:sz w:val="24"/>
                <w:szCs w:val="24"/>
              </w:rPr>
            </w:pPr>
            <w:r>
              <w:rPr>
                <w:rFonts w:hint="eastAsia" w:ascii="宋体" w:hAnsi="宋体"/>
                <w:sz w:val="24"/>
                <w:szCs w:val="24"/>
              </w:rPr>
              <w:t>33</w:t>
            </w:r>
          </w:p>
        </w:tc>
      </w:tr>
      <w:tr w14:paraId="1CE471E6">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28" w:type="dxa"/>
            <w:bottom w:w="0" w:type="dxa"/>
            <w:right w:w="28" w:type="dxa"/>
          </w:tblCellMar>
        </w:tblPrEx>
        <w:trPr>
          <w:trHeight w:val="2488" w:hRule="exact"/>
          <w:jc w:val="center"/>
        </w:trPr>
        <w:tc>
          <w:tcPr>
            <w:tcW w:w="1253" w:type="dxa"/>
            <w:vMerge w:val="continue"/>
            <w:vAlign w:val="center"/>
          </w:tcPr>
          <w:p w14:paraId="74A0737F">
            <w:pPr>
              <w:spacing w:line="280" w:lineRule="exact"/>
              <w:jc w:val="center"/>
              <w:rPr>
                <w:rFonts w:ascii="宋体" w:hAnsi="宋体"/>
                <w:sz w:val="24"/>
                <w:szCs w:val="24"/>
              </w:rPr>
            </w:pPr>
          </w:p>
        </w:tc>
        <w:tc>
          <w:tcPr>
            <w:tcW w:w="1464" w:type="dxa"/>
            <w:vAlign w:val="center"/>
          </w:tcPr>
          <w:p w14:paraId="63371F6E">
            <w:pPr>
              <w:snapToGrid w:val="0"/>
              <w:spacing w:line="360" w:lineRule="exact"/>
              <w:jc w:val="left"/>
              <w:rPr>
                <w:rFonts w:ascii="宋体" w:hAnsi="宋体"/>
                <w:sz w:val="24"/>
                <w:szCs w:val="24"/>
              </w:rPr>
            </w:pPr>
            <w:r>
              <w:rPr>
                <w:rFonts w:hint="eastAsia" w:ascii="宋体" w:hAnsi="宋体"/>
                <w:sz w:val="24"/>
                <w:szCs w:val="24"/>
                <w:lang w:val="zh-CN"/>
              </w:rPr>
              <w:t>项目管理及实施方案</w:t>
            </w:r>
          </w:p>
        </w:tc>
        <w:tc>
          <w:tcPr>
            <w:tcW w:w="5865" w:type="dxa"/>
            <w:vAlign w:val="center"/>
          </w:tcPr>
          <w:p w14:paraId="21A4EDA8">
            <w:pPr>
              <w:pStyle w:val="49"/>
              <w:rPr>
                <w:rFonts w:ascii="宋体" w:hAnsi="宋体"/>
                <w:sz w:val="24"/>
                <w:szCs w:val="24"/>
              </w:rPr>
            </w:pPr>
            <w:r>
              <w:rPr>
                <w:rFonts w:hint="eastAsia" w:ascii="宋体" w:hAnsi="宋体"/>
                <w:sz w:val="24"/>
                <w:szCs w:val="24"/>
                <w:lang w:val="zh-CN"/>
              </w:rPr>
              <w:t>根据响应人提供的项目管理及实施方案进行论证评分：包括但不限于（</w:t>
            </w:r>
            <w:r>
              <w:rPr>
                <w:rFonts w:hint="eastAsia" w:ascii="宋体" w:hAnsi="宋体"/>
                <w:sz w:val="24"/>
                <w:szCs w:val="24"/>
              </w:rPr>
              <w:t>1</w:t>
            </w:r>
            <w:r>
              <w:rPr>
                <w:rFonts w:hint="eastAsia" w:ascii="宋体" w:hAnsi="宋体"/>
                <w:sz w:val="24"/>
                <w:szCs w:val="24"/>
                <w:lang w:val="zh-CN"/>
              </w:rPr>
              <w:t>）项目组织架构</w:t>
            </w:r>
            <w:r>
              <w:rPr>
                <w:rFonts w:hint="eastAsia" w:ascii="宋体" w:hAnsi="宋体"/>
                <w:sz w:val="24"/>
                <w:szCs w:val="24"/>
              </w:rPr>
              <w:t>2</w:t>
            </w:r>
            <w:r>
              <w:rPr>
                <w:rFonts w:hint="eastAsia" w:ascii="宋体" w:hAnsi="宋体"/>
                <w:sz w:val="24"/>
                <w:szCs w:val="24"/>
                <w:lang w:val="zh-CN"/>
              </w:rPr>
              <w:t>）项目管理措施（</w:t>
            </w:r>
            <w:r>
              <w:rPr>
                <w:rFonts w:hint="eastAsia" w:ascii="宋体" w:hAnsi="宋体"/>
                <w:sz w:val="24"/>
                <w:szCs w:val="24"/>
              </w:rPr>
              <w:t>3</w:t>
            </w:r>
            <w:r>
              <w:rPr>
                <w:rFonts w:hint="eastAsia" w:ascii="宋体" w:hAnsi="宋体"/>
                <w:sz w:val="24"/>
                <w:szCs w:val="24"/>
                <w:lang w:val="zh-CN"/>
              </w:rPr>
              <w:t>）</w:t>
            </w:r>
            <w:r>
              <w:rPr>
                <w:rFonts w:hint="eastAsia" w:ascii="宋体" w:hAnsi="宋体"/>
                <w:sz w:val="24"/>
                <w:szCs w:val="24"/>
              </w:rPr>
              <w:t>质量保障措施（4）配送方式，</w:t>
            </w:r>
          </w:p>
          <w:p w14:paraId="2A0AB57B">
            <w:pPr>
              <w:pStyle w:val="49"/>
              <w:rPr>
                <w:rFonts w:ascii="宋体" w:hAnsi="宋体"/>
                <w:sz w:val="24"/>
                <w:szCs w:val="24"/>
                <w:lang w:val="zh-CN"/>
              </w:rPr>
            </w:pPr>
            <w:r>
              <w:rPr>
                <w:rFonts w:hint="eastAsia" w:ascii="宋体" w:hAnsi="宋体"/>
                <w:sz w:val="24"/>
                <w:szCs w:val="24"/>
              </w:rPr>
              <w:t>每项方案具体、合理、可行、全面，且</w:t>
            </w:r>
            <w:r>
              <w:rPr>
                <w:rFonts w:hint="eastAsia" w:ascii="宋体" w:hAnsi="宋体"/>
                <w:sz w:val="24"/>
                <w:szCs w:val="24"/>
                <w:lang w:val="zh-CN"/>
              </w:rPr>
              <w:t>能够结合项目特点的得</w:t>
            </w:r>
            <w:r>
              <w:rPr>
                <w:rFonts w:hint="eastAsia" w:ascii="宋体" w:hAnsi="宋体"/>
                <w:sz w:val="24"/>
                <w:szCs w:val="24"/>
              </w:rPr>
              <w:t>4</w:t>
            </w:r>
            <w:r>
              <w:rPr>
                <w:rFonts w:hint="eastAsia" w:ascii="宋体" w:hAnsi="宋体"/>
                <w:sz w:val="24"/>
                <w:szCs w:val="24"/>
                <w:lang w:val="zh-CN"/>
              </w:rPr>
              <w:t>分；</w:t>
            </w:r>
          </w:p>
          <w:p w14:paraId="50B6DB2B">
            <w:pPr>
              <w:pStyle w:val="49"/>
              <w:rPr>
                <w:rFonts w:ascii="宋体" w:hAnsi="宋体"/>
                <w:sz w:val="24"/>
                <w:szCs w:val="24"/>
                <w:lang w:val="zh-CN"/>
              </w:rPr>
            </w:pPr>
            <w:r>
              <w:rPr>
                <w:rFonts w:hint="eastAsia" w:ascii="宋体" w:hAnsi="宋体"/>
                <w:sz w:val="24"/>
                <w:szCs w:val="24"/>
                <w:lang w:val="zh-CN"/>
              </w:rPr>
              <w:t>每项较</w:t>
            </w:r>
            <w:r>
              <w:rPr>
                <w:rFonts w:hint="eastAsia" w:ascii="宋体" w:hAnsi="宋体"/>
                <w:sz w:val="24"/>
                <w:szCs w:val="24"/>
              </w:rPr>
              <w:t>合理、比较有可行性</w:t>
            </w:r>
            <w:r>
              <w:rPr>
                <w:rFonts w:hint="eastAsia" w:ascii="宋体" w:hAnsi="宋体"/>
                <w:sz w:val="24"/>
                <w:szCs w:val="24"/>
                <w:lang w:val="zh-CN"/>
              </w:rPr>
              <w:t>且满足采购人需求的得</w:t>
            </w:r>
            <w:r>
              <w:rPr>
                <w:rFonts w:hint="eastAsia" w:ascii="宋体" w:hAnsi="宋体"/>
                <w:sz w:val="24"/>
                <w:szCs w:val="24"/>
              </w:rPr>
              <w:t>3</w:t>
            </w:r>
            <w:r>
              <w:rPr>
                <w:rFonts w:hint="eastAsia" w:ascii="宋体" w:hAnsi="宋体"/>
                <w:sz w:val="24"/>
                <w:szCs w:val="24"/>
                <w:lang w:val="zh-CN"/>
              </w:rPr>
              <w:t>分；</w:t>
            </w:r>
          </w:p>
          <w:p w14:paraId="6E918D83">
            <w:pPr>
              <w:pStyle w:val="49"/>
              <w:rPr>
                <w:rFonts w:ascii="宋体" w:hAnsi="宋体"/>
                <w:sz w:val="24"/>
                <w:szCs w:val="24"/>
              </w:rPr>
            </w:pPr>
            <w:r>
              <w:rPr>
                <w:rFonts w:hint="eastAsia" w:ascii="宋体" w:hAnsi="宋体"/>
                <w:sz w:val="24"/>
                <w:szCs w:val="24"/>
                <w:lang w:val="zh-CN"/>
              </w:rPr>
              <w:t>每项较合理，可行性较低得</w:t>
            </w:r>
            <w:r>
              <w:rPr>
                <w:rFonts w:hint="eastAsia" w:ascii="宋体" w:hAnsi="宋体"/>
                <w:sz w:val="24"/>
                <w:szCs w:val="24"/>
              </w:rPr>
              <w:t>1分</w:t>
            </w:r>
          </w:p>
          <w:p w14:paraId="6B34C0CA">
            <w:pPr>
              <w:pStyle w:val="49"/>
              <w:rPr>
                <w:rFonts w:ascii="宋体" w:hAnsi="宋体"/>
                <w:sz w:val="24"/>
                <w:szCs w:val="24"/>
              </w:rPr>
            </w:pPr>
            <w:r>
              <w:rPr>
                <w:rFonts w:hint="eastAsia" w:ascii="宋体" w:hAnsi="宋体"/>
                <w:sz w:val="24"/>
                <w:szCs w:val="24"/>
                <w:lang w:val="zh-CN"/>
              </w:rPr>
              <w:t>未提供不得分</w:t>
            </w:r>
            <w:r>
              <w:rPr>
                <w:rFonts w:hint="eastAsia" w:ascii="宋体" w:hAnsi="宋体"/>
                <w:sz w:val="24"/>
                <w:szCs w:val="24"/>
              </w:rPr>
              <w:t>；4项共计16分</w:t>
            </w:r>
          </w:p>
          <w:p w14:paraId="3F0D16F7">
            <w:pPr>
              <w:pStyle w:val="49"/>
              <w:rPr>
                <w:rFonts w:ascii="宋体" w:hAnsi="宋体"/>
                <w:sz w:val="24"/>
                <w:szCs w:val="24"/>
              </w:rPr>
            </w:pPr>
          </w:p>
        </w:tc>
        <w:tc>
          <w:tcPr>
            <w:tcW w:w="966" w:type="dxa"/>
            <w:vAlign w:val="center"/>
          </w:tcPr>
          <w:p w14:paraId="0F912779">
            <w:pPr>
              <w:snapToGrid w:val="0"/>
              <w:jc w:val="center"/>
              <w:rPr>
                <w:rFonts w:ascii="宋体" w:hAnsi="宋体"/>
                <w:sz w:val="24"/>
                <w:szCs w:val="24"/>
              </w:rPr>
            </w:pPr>
            <w:r>
              <w:rPr>
                <w:rFonts w:hint="eastAsia" w:ascii="宋体" w:hAnsi="宋体"/>
                <w:sz w:val="24"/>
                <w:szCs w:val="24"/>
              </w:rPr>
              <w:t>16</w:t>
            </w:r>
          </w:p>
        </w:tc>
      </w:tr>
      <w:tr w14:paraId="6C83D20E">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28" w:type="dxa"/>
            <w:bottom w:w="0" w:type="dxa"/>
            <w:right w:w="28" w:type="dxa"/>
          </w:tblCellMar>
        </w:tblPrEx>
        <w:trPr>
          <w:trHeight w:val="2543" w:hRule="exact"/>
          <w:jc w:val="center"/>
        </w:trPr>
        <w:tc>
          <w:tcPr>
            <w:tcW w:w="1253" w:type="dxa"/>
            <w:vMerge w:val="continue"/>
            <w:vAlign w:val="center"/>
          </w:tcPr>
          <w:p w14:paraId="421B77DF">
            <w:pPr>
              <w:spacing w:line="280" w:lineRule="exact"/>
              <w:jc w:val="center"/>
              <w:rPr>
                <w:rFonts w:ascii="宋体" w:hAnsi="宋体"/>
                <w:sz w:val="24"/>
                <w:szCs w:val="24"/>
              </w:rPr>
            </w:pPr>
          </w:p>
        </w:tc>
        <w:tc>
          <w:tcPr>
            <w:tcW w:w="1464" w:type="dxa"/>
            <w:tcBorders>
              <w:top w:val="single" w:color="auto" w:sz="4" w:space="0"/>
              <w:left w:val="single" w:color="auto" w:sz="4" w:space="0"/>
              <w:bottom w:val="single" w:color="auto" w:sz="6" w:space="0"/>
              <w:right w:val="single" w:color="auto" w:sz="4" w:space="0"/>
            </w:tcBorders>
            <w:vAlign w:val="center"/>
          </w:tcPr>
          <w:p w14:paraId="4FCA0965">
            <w:pPr>
              <w:spacing w:line="280" w:lineRule="exact"/>
              <w:jc w:val="left"/>
              <w:rPr>
                <w:rFonts w:ascii="宋体" w:hAnsi="宋体"/>
                <w:sz w:val="24"/>
                <w:szCs w:val="24"/>
              </w:rPr>
            </w:pPr>
            <w:r>
              <w:rPr>
                <w:rFonts w:hint="eastAsia" w:ascii="宋体" w:hAnsi="宋体"/>
                <w:sz w:val="24"/>
                <w:szCs w:val="24"/>
              </w:rPr>
              <w:t>售后服务</w:t>
            </w:r>
          </w:p>
        </w:tc>
        <w:tc>
          <w:tcPr>
            <w:tcW w:w="5865" w:type="dxa"/>
            <w:tcBorders>
              <w:top w:val="single" w:color="auto" w:sz="4" w:space="0"/>
              <w:left w:val="single" w:color="auto" w:sz="4" w:space="0"/>
              <w:bottom w:val="single" w:color="auto" w:sz="6" w:space="0"/>
              <w:right w:val="single" w:color="auto" w:sz="6" w:space="0"/>
            </w:tcBorders>
            <w:vAlign w:val="center"/>
          </w:tcPr>
          <w:p w14:paraId="4D33E80F">
            <w:pPr>
              <w:spacing w:line="280" w:lineRule="exact"/>
              <w:rPr>
                <w:rFonts w:ascii="宋体" w:hAnsi="宋体"/>
                <w:color w:val="000000" w:themeColor="text1"/>
                <w:sz w:val="24"/>
                <w:szCs w:val="24"/>
                <w:lang w:val="zh-CN"/>
                <w14:textFill>
                  <w14:solidFill>
                    <w14:schemeClr w14:val="tx1"/>
                  </w14:solidFill>
                </w14:textFill>
              </w:rPr>
            </w:pPr>
            <w:r>
              <w:rPr>
                <w:rFonts w:hint="eastAsia" w:ascii="宋体" w:hAnsi="宋体"/>
                <w:color w:val="000000" w:themeColor="text1"/>
                <w:sz w:val="24"/>
                <w:szCs w:val="24"/>
                <w:lang w:val="zh-CN"/>
                <w14:textFill>
                  <w14:solidFill>
                    <w14:schemeClr w14:val="tx1"/>
                  </w14:solidFill>
                </w14:textFill>
              </w:rPr>
              <w:t>根据响应人提供的售后服务方案进行论证评分：包括但不限于（</w:t>
            </w:r>
            <w:r>
              <w:rPr>
                <w:rFonts w:hint="eastAsia" w:ascii="宋体" w:hAnsi="宋体"/>
                <w:color w:val="000000" w:themeColor="text1"/>
                <w:sz w:val="24"/>
                <w:szCs w:val="24"/>
                <w14:textFill>
                  <w14:solidFill>
                    <w14:schemeClr w14:val="tx1"/>
                  </w14:solidFill>
                </w14:textFill>
              </w:rPr>
              <w:t>1</w:t>
            </w:r>
            <w:r>
              <w:rPr>
                <w:rFonts w:hint="eastAsia" w:ascii="宋体" w:hAnsi="宋体"/>
                <w:color w:val="000000" w:themeColor="text1"/>
                <w:sz w:val="24"/>
                <w:szCs w:val="24"/>
                <w:lang w:val="zh-CN"/>
                <w14:textFill>
                  <w14:solidFill>
                    <w14:schemeClr w14:val="tx1"/>
                  </w14:solidFill>
                </w14:textFill>
              </w:rPr>
              <w:t>）售后服务网点分布情况（</w:t>
            </w:r>
            <w:r>
              <w:rPr>
                <w:rFonts w:hint="eastAsia" w:ascii="宋体" w:hAnsi="宋体"/>
                <w:color w:val="000000" w:themeColor="text1"/>
                <w:sz w:val="24"/>
                <w:szCs w:val="24"/>
                <w14:textFill>
                  <w14:solidFill>
                    <w14:schemeClr w14:val="tx1"/>
                  </w14:solidFill>
                </w14:textFill>
              </w:rPr>
              <w:t>2</w:t>
            </w:r>
            <w:r>
              <w:rPr>
                <w:rFonts w:hint="eastAsia" w:ascii="宋体" w:hAnsi="宋体"/>
                <w:color w:val="000000" w:themeColor="text1"/>
                <w:sz w:val="24"/>
                <w:szCs w:val="24"/>
                <w:lang w:val="zh-CN"/>
                <w14:textFill>
                  <w14:solidFill>
                    <w14:schemeClr w14:val="tx1"/>
                  </w14:solidFill>
                </w14:textFill>
              </w:rPr>
              <w:t>）在质量保证期内（</w:t>
            </w:r>
            <w:r>
              <w:rPr>
                <w:rFonts w:hint="eastAsia" w:ascii="宋体" w:hAnsi="宋体"/>
                <w:color w:val="000000" w:themeColor="text1"/>
                <w:sz w:val="24"/>
                <w:szCs w:val="24"/>
                <w14:textFill>
                  <w14:solidFill>
                    <w14:schemeClr w14:val="tx1"/>
                  </w14:solidFill>
                </w14:textFill>
              </w:rPr>
              <w:t>3</w:t>
            </w:r>
            <w:r>
              <w:rPr>
                <w:rFonts w:hint="eastAsia" w:ascii="宋体" w:hAnsi="宋体"/>
                <w:color w:val="000000" w:themeColor="text1"/>
                <w:sz w:val="24"/>
                <w:szCs w:val="24"/>
                <w:lang w:val="zh-CN"/>
                <w14:textFill>
                  <w14:solidFill>
                    <w14:schemeClr w14:val="tx1"/>
                  </w14:solidFill>
                </w14:textFill>
              </w:rPr>
              <w:t>）对于产品质量问题造成的损坏、更换措施（</w:t>
            </w:r>
            <w:r>
              <w:rPr>
                <w:rFonts w:hint="eastAsia" w:ascii="宋体" w:hAnsi="宋体"/>
                <w:color w:val="000000" w:themeColor="text1"/>
                <w:sz w:val="24"/>
                <w:szCs w:val="24"/>
                <w14:textFill>
                  <w14:solidFill>
                    <w14:schemeClr w14:val="tx1"/>
                  </w14:solidFill>
                </w14:textFill>
              </w:rPr>
              <w:t>4</w:t>
            </w:r>
            <w:r>
              <w:rPr>
                <w:rFonts w:hint="eastAsia" w:ascii="宋体" w:hAnsi="宋体"/>
                <w:color w:val="000000" w:themeColor="text1"/>
                <w:sz w:val="24"/>
                <w:szCs w:val="24"/>
                <w:lang w:val="zh-CN"/>
                <w14:textFill>
                  <w14:solidFill>
                    <w14:schemeClr w14:val="tx1"/>
                  </w14:solidFill>
                </w14:textFill>
              </w:rPr>
              <w:t>）配送时间等综合评定等。</w:t>
            </w:r>
          </w:p>
          <w:p w14:paraId="76B62B47">
            <w:pPr>
              <w:spacing w:line="280" w:lineRule="exac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lang w:val="zh-CN"/>
                <w14:textFill>
                  <w14:solidFill>
                    <w14:schemeClr w14:val="tx1"/>
                  </w14:solidFill>
                </w14:textFill>
              </w:rPr>
              <w:t>每项内容完整、合理、准确且满足采购需求的得</w:t>
            </w:r>
            <w:r>
              <w:rPr>
                <w:rFonts w:hint="eastAsia" w:ascii="宋体" w:hAnsi="宋体"/>
                <w:color w:val="000000" w:themeColor="text1"/>
                <w:sz w:val="24"/>
                <w:szCs w:val="24"/>
                <w14:textFill>
                  <w14:solidFill>
                    <w14:schemeClr w14:val="tx1"/>
                  </w14:solidFill>
                </w14:textFill>
              </w:rPr>
              <w:t>2分；</w:t>
            </w:r>
          </w:p>
          <w:p w14:paraId="47FDE6CE">
            <w:pPr>
              <w:spacing w:line="280" w:lineRule="exac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每项内容较完整，合理、且满足采购需求的得1分；</w:t>
            </w:r>
          </w:p>
          <w:p w14:paraId="2586FA8A">
            <w:pPr>
              <w:spacing w:line="280" w:lineRule="exac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未提供不得分，4项共计8分</w:t>
            </w:r>
          </w:p>
        </w:tc>
        <w:tc>
          <w:tcPr>
            <w:tcW w:w="966" w:type="dxa"/>
            <w:tcBorders>
              <w:top w:val="single" w:color="auto" w:sz="4" w:space="0"/>
              <w:left w:val="single" w:color="auto" w:sz="4" w:space="0"/>
              <w:bottom w:val="single" w:color="auto" w:sz="6" w:space="0"/>
              <w:right w:val="single" w:color="auto" w:sz="6" w:space="0"/>
            </w:tcBorders>
            <w:vAlign w:val="center"/>
          </w:tcPr>
          <w:p w14:paraId="1134E647">
            <w:pPr>
              <w:spacing w:line="280" w:lineRule="exact"/>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8</w:t>
            </w:r>
          </w:p>
        </w:tc>
      </w:tr>
      <w:tr w14:paraId="1D51CC80">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28" w:type="dxa"/>
            <w:bottom w:w="0" w:type="dxa"/>
            <w:right w:w="28" w:type="dxa"/>
          </w:tblCellMar>
        </w:tblPrEx>
        <w:trPr>
          <w:trHeight w:val="1837" w:hRule="exact"/>
          <w:jc w:val="center"/>
        </w:trPr>
        <w:tc>
          <w:tcPr>
            <w:tcW w:w="1253" w:type="dxa"/>
            <w:vAlign w:val="center"/>
          </w:tcPr>
          <w:p w14:paraId="612E192E">
            <w:pPr>
              <w:spacing w:line="280" w:lineRule="exact"/>
              <w:jc w:val="center"/>
              <w:rPr>
                <w:rFonts w:ascii="宋体" w:hAnsi="宋体"/>
                <w:sz w:val="24"/>
                <w:szCs w:val="24"/>
              </w:rPr>
            </w:pPr>
            <w:r>
              <w:rPr>
                <w:rFonts w:hint="eastAsia" w:ascii="宋体" w:hAnsi="宋体"/>
                <w:sz w:val="24"/>
                <w:szCs w:val="24"/>
              </w:rPr>
              <w:t>报价部分（30分）</w:t>
            </w:r>
          </w:p>
        </w:tc>
        <w:tc>
          <w:tcPr>
            <w:tcW w:w="1464" w:type="dxa"/>
            <w:tcBorders>
              <w:top w:val="single" w:color="auto" w:sz="4" w:space="0"/>
              <w:left w:val="single" w:color="auto" w:sz="4" w:space="0"/>
              <w:bottom w:val="single" w:color="auto" w:sz="6" w:space="0"/>
              <w:right w:val="single" w:color="auto" w:sz="4" w:space="0"/>
            </w:tcBorders>
            <w:vAlign w:val="center"/>
          </w:tcPr>
          <w:p w14:paraId="040E9C83">
            <w:pPr>
              <w:spacing w:line="280" w:lineRule="exact"/>
              <w:jc w:val="left"/>
              <w:rPr>
                <w:rFonts w:ascii="宋体" w:hAnsi="宋体"/>
                <w:sz w:val="24"/>
                <w:szCs w:val="24"/>
              </w:rPr>
            </w:pPr>
            <w:r>
              <w:rPr>
                <w:rFonts w:hint="eastAsia" w:ascii="宋体" w:hAnsi="宋体"/>
                <w:sz w:val="24"/>
                <w:szCs w:val="24"/>
              </w:rPr>
              <w:t>报价</w:t>
            </w:r>
          </w:p>
        </w:tc>
        <w:tc>
          <w:tcPr>
            <w:tcW w:w="5865" w:type="dxa"/>
            <w:tcBorders>
              <w:top w:val="single" w:color="auto" w:sz="4" w:space="0"/>
              <w:left w:val="single" w:color="auto" w:sz="4" w:space="0"/>
              <w:bottom w:val="single" w:color="auto" w:sz="6" w:space="0"/>
              <w:right w:val="single" w:color="auto" w:sz="6" w:space="0"/>
            </w:tcBorders>
            <w:vAlign w:val="center"/>
          </w:tcPr>
          <w:p w14:paraId="545415B4">
            <w:pPr>
              <w:spacing w:line="280" w:lineRule="exact"/>
              <w:rPr>
                <w:rFonts w:ascii="宋体" w:hAnsi="宋体"/>
                <w:sz w:val="24"/>
                <w:szCs w:val="24"/>
              </w:rPr>
            </w:pPr>
            <w:r>
              <w:rPr>
                <w:rFonts w:hint="eastAsia" w:ascii="宋体" w:hAnsi="宋体"/>
                <w:sz w:val="24"/>
                <w:szCs w:val="24"/>
              </w:rPr>
              <w:t>投标报价得分 =（评标基准价/投标报价）×30%×100满足采购文件实质性要求且价格最低的报价为评标基准价，其价格分为满分。</w:t>
            </w:r>
          </w:p>
          <w:p w14:paraId="466C40B1">
            <w:pPr>
              <w:spacing w:line="280" w:lineRule="exact"/>
              <w:rPr>
                <w:rFonts w:ascii="宋体" w:hAnsi="宋体"/>
                <w:sz w:val="24"/>
                <w:szCs w:val="24"/>
              </w:rPr>
            </w:pPr>
            <w:r>
              <w:rPr>
                <w:rFonts w:ascii="宋体" w:hAnsi="宋体"/>
                <w:sz w:val="24"/>
                <w:szCs w:val="24"/>
              </w:rPr>
              <w:t>注</w:t>
            </w:r>
            <w:r>
              <w:rPr>
                <w:rFonts w:hint="eastAsia" w:ascii="宋体" w:hAnsi="宋体"/>
                <w:sz w:val="24"/>
                <w:szCs w:val="24"/>
              </w:rPr>
              <w:t>：</w:t>
            </w:r>
            <w:r>
              <w:rPr>
                <w:rFonts w:ascii="宋体" w:hAnsi="宋体"/>
                <w:sz w:val="24"/>
                <w:szCs w:val="24"/>
              </w:rPr>
              <w:t>价格分值保留</w:t>
            </w:r>
            <w:r>
              <w:rPr>
                <w:rFonts w:hint="eastAsia" w:ascii="宋体" w:hAnsi="宋体"/>
                <w:sz w:val="24"/>
                <w:szCs w:val="24"/>
              </w:rPr>
              <w:t>到</w:t>
            </w:r>
            <w:r>
              <w:rPr>
                <w:rFonts w:ascii="宋体" w:hAnsi="宋体"/>
                <w:sz w:val="24"/>
                <w:szCs w:val="24"/>
              </w:rPr>
              <w:t>小数点</w:t>
            </w:r>
            <w:r>
              <w:rPr>
                <w:rFonts w:hint="eastAsia" w:ascii="宋体" w:hAnsi="宋体"/>
                <w:sz w:val="24"/>
                <w:szCs w:val="24"/>
              </w:rPr>
              <w:t>后</w:t>
            </w:r>
            <w:r>
              <w:rPr>
                <w:rFonts w:ascii="宋体" w:hAnsi="宋体"/>
                <w:sz w:val="24"/>
                <w:szCs w:val="24"/>
              </w:rPr>
              <w:t>两位</w:t>
            </w:r>
            <w:r>
              <w:rPr>
                <w:rFonts w:hint="eastAsia" w:ascii="宋体" w:hAnsi="宋体"/>
                <w:sz w:val="24"/>
                <w:szCs w:val="24"/>
              </w:rPr>
              <w:t>。</w:t>
            </w:r>
          </w:p>
        </w:tc>
        <w:tc>
          <w:tcPr>
            <w:tcW w:w="966" w:type="dxa"/>
            <w:tcBorders>
              <w:top w:val="single" w:color="auto" w:sz="4" w:space="0"/>
              <w:left w:val="single" w:color="auto" w:sz="4" w:space="0"/>
              <w:bottom w:val="single" w:color="auto" w:sz="6" w:space="0"/>
              <w:right w:val="single" w:color="auto" w:sz="6" w:space="0"/>
            </w:tcBorders>
            <w:vAlign w:val="center"/>
          </w:tcPr>
          <w:p w14:paraId="13FEE789">
            <w:pPr>
              <w:spacing w:line="280" w:lineRule="exact"/>
              <w:jc w:val="center"/>
              <w:rPr>
                <w:rFonts w:ascii="宋体" w:hAnsi="宋体"/>
                <w:sz w:val="24"/>
                <w:szCs w:val="24"/>
              </w:rPr>
            </w:pPr>
            <w:r>
              <w:rPr>
                <w:rFonts w:hint="eastAsia" w:ascii="宋体" w:hAnsi="宋体"/>
                <w:sz w:val="24"/>
                <w:szCs w:val="24"/>
              </w:rPr>
              <w:t>30</w:t>
            </w:r>
          </w:p>
        </w:tc>
      </w:tr>
    </w:tbl>
    <w:p w14:paraId="17F5B2D6">
      <w:pPr>
        <w:spacing w:line="480" w:lineRule="exact"/>
        <w:rPr>
          <w:rFonts w:ascii="宋体" w:hAnsi="宋体"/>
          <w:b/>
          <w:bCs/>
          <w:szCs w:val="21"/>
        </w:rPr>
      </w:pPr>
    </w:p>
    <w:sectPr>
      <w:headerReference r:id="rId7" w:type="default"/>
      <w:footerReference r:id="rId8" w:type="default"/>
      <w:pgSz w:w="11907" w:h="16840"/>
      <w:pgMar w:top="1814" w:right="1588" w:bottom="1588" w:left="1588" w:header="851" w:footer="737" w:gutter="0"/>
      <w:cols w:space="720" w:num="1"/>
      <w:docGrid w:linePitch="28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mbria">
    <w:panose1 w:val="02040503050406030204"/>
    <w:charset w:val="00"/>
    <w:family w:val="roman"/>
    <w:pitch w:val="default"/>
    <w:sig w:usb0="A00002EF" w:usb1="4000004B" w:usb2="00000000" w:usb3="00000000" w:csb0="2000009F" w:csb1="00000000"/>
  </w:font>
  <w:font w:name="Verdana">
    <w:panose1 w:val="020B0604030504040204"/>
    <w:charset w:val="00"/>
    <w:family w:val="swiss"/>
    <w:pitch w:val="default"/>
    <w:sig w:usb0="A10006FF" w:usb1="4000205B" w:usb2="00000010" w:usb3="00000000" w:csb0="2000019F"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FCDAF4">
    <w:pPr>
      <w:pStyle w:val="13"/>
      <w:jc w:val="center"/>
    </w:pPr>
    <w:r>
      <w:fldChar w:fldCharType="begin"/>
    </w:r>
    <w:r>
      <w:instrText xml:space="preserve">PAGE   \* MERGEFORMAT</w:instrText>
    </w:r>
    <w:r>
      <w:fldChar w:fldCharType="separate"/>
    </w:r>
    <w:r>
      <w:rPr>
        <w:lang w:val="zh-CN"/>
      </w:rPr>
      <w:t>20</w:t>
    </w:r>
    <w:r>
      <w:fldChar w:fldCharType="end"/>
    </w:r>
  </w:p>
  <w:p w14:paraId="07BA758E">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DA7831">
    <w:pPr>
      <w:pStyle w:val="13"/>
      <w:jc w:val="center"/>
    </w:pPr>
    <w:r>
      <w:fldChar w:fldCharType="begin"/>
    </w:r>
    <w:r>
      <w:instrText xml:space="preserve">PAGE   \* MERGEFORMAT</w:instrText>
    </w:r>
    <w:r>
      <w:fldChar w:fldCharType="separate"/>
    </w:r>
    <w:r>
      <w:rPr>
        <w:lang w:val="zh-CN"/>
      </w:rPr>
      <w:t>21</w:t>
    </w:r>
    <w:r>
      <w:fldChar w:fldCharType="end"/>
    </w:r>
  </w:p>
  <w:p w14:paraId="6E8B56FA">
    <w:pPr>
      <w:pStyle w:val="1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BCD2FE">
    <w:pPr>
      <w:pStyle w:val="14"/>
      <w:jc w:val="left"/>
      <w:rPr>
        <w:rFonts w:ascii="黑体" w:eastAsia="黑体"/>
        <w:sz w:val="21"/>
        <w:szCs w:val="21"/>
      </w:rPr>
    </w:pPr>
    <w:r>
      <w:rPr>
        <w:rFonts w:hint="eastAsia" w:ascii="宋体" w:hAnsi="宋体"/>
      </w:rPr>
      <w:t xml:space="preserve">采购文件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B50C41">
    <w:pPr>
      <w:pStyle w:val="14"/>
      <w:jc w:val="left"/>
    </w:pPr>
    <w:r>
      <w:rPr>
        <w:rFonts w:hint="eastAsia" w:ascii="宋体" w:hAnsi="宋体"/>
      </w:rPr>
      <w:t>采购文件                                                                         第四部分 附件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1874A9"/>
    <w:multiLevelType w:val="multilevel"/>
    <w:tmpl w:val="851874A9"/>
    <w:lvl w:ilvl="0" w:tentative="0">
      <w:start w:val="1"/>
      <w:numFmt w:val="chineseCountingThousand"/>
      <w:lvlText w:val="(%1)"/>
      <w:lvlJc w:val="left"/>
      <w:pPr>
        <w:tabs>
          <w:tab w:val="left" w:pos="425"/>
        </w:tabs>
        <w:ind w:left="425" w:hanging="425"/>
      </w:pPr>
    </w:lvl>
    <w:lvl w:ilvl="1" w:tentative="0">
      <w:start w:val="1"/>
      <w:numFmt w:val="decimal"/>
      <w:lvlText w:val="%1.%2."/>
      <w:lvlJc w:val="left"/>
      <w:pPr>
        <w:tabs>
          <w:tab w:val="left" w:pos="567"/>
        </w:tabs>
        <w:ind w:left="567" w:hanging="567"/>
      </w:pPr>
    </w:lvl>
    <w:lvl w:ilvl="2" w:tentative="0">
      <w:start w:val="1"/>
      <w:numFmt w:val="decimal"/>
      <w:lvlText w:val="%1.%2.%3."/>
      <w:lvlJc w:val="left"/>
      <w:pPr>
        <w:tabs>
          <w:tab w:val="left" w:pos="709"/>
        </w:tabs>
        <w:ind w:left="709" w:hanging="709"/>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abstractNum w:abstractNumId="1">
    <w:nsid w:val="8A13CBFB"/>
    <w:multiLevelType w:val="singleLevel"/>
    <w:tmpl w:val="8A13CBFB"/>
    <w:lvl w:ilvl="0" w:tentative="0">
      <w:start w:val="2"/>
      <w:numFmt w:val="chineseCounting"/>
      <w:suff w:val="nothing"/>
      <w:lvlText w:val="%1、"/>
      <w:lvlJc w:val="left"/>
      <w:rPr>
        <w:rFonts w:hint="eastAsia"/>
      </w:rPr>
    </w:lvl>
  </w:abstractNum>
  <w:abstractNum w:abstractNumId="2">
    <w:nsid w:val="98D0CA71"/>
    <w:multiLevelType w:val="multilevel"/>
    <w:tmpl w:val="98D0CA71"/>
    <w:lvl w:ilvl="0" w:tentative="0">
      <w:start w:val="1"/>
      <w:numFmt w:val="chineseCountingThousand"/>
      <w:lvlText w:val="(%1)"/>
      <w:lvlJc w:val="left"/>
      <w:pPr>
        <w:tabs>
          <w:tab w:val="left" w:pos="425"/>
        </w:tabs>
        <w:ind w:left="425" w:hanging="425"/>
      </w:pPr>
    </w:lvl>
    <w:lvl w:ilvl="1" w:tentative="0">
      <w:start w:val="1"/>
      <w:numFmt w:val="decimal"/>
      <w:lvlText w:val="%1.%2."/>
      <w:lvlJc w:val="left"/>
      <w:pPr>
        <w:tabs>
          <w:tab w:val="left" w:pos="567"/>
        </w:tabs>
        <w:ind w:left="567" w:hanging="567"/>
      </w:pPr>
    </w:lvl>
    <w:lvl w:ilvl="2" w:tentative="0">
      <w:start w:val="1"/>
      <w:numFmt w:val="decimal"/>
      <w:lvlText w:val="%1.%2.%3."/>
      <w:lvlJc w:val="left"/>
      <w:pPr>
        <w:tabs>
          <w:tab w:val="left" w:pos="709"/>
        </w:tabs>
        <w:ind w:left="709" w:hanging="709"/>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abstractNum w:abstractNumId="3">
    <w:nsid w:val="A0E879C1"/>
    <w:multiLevelType w:val="multilevel"/>
    <w:tmpl w:val="A0E879C1"/>
    <w:lvl w:ilvl="0" w:tentative="0">
      <w:start w:val="1"/>
      <w:numFmt w:val="chineseCountingThousand"/>
      <w:lvlText w:val="(%1)"/>
      <w:lvlJc w:val="left"/>
      <w:pPr>
        <w:tabs>
          <w:tab w:val="left" w:pos="425"/>
        </w:tabs>
        <w:ind w:left="425" w:hanging="425"/>
      </w:pPr>
    </w:lvl>
    <w:lvl w:ilvl="1" w:tentative="0">
      <w:start w:val="1"/>
      <w:numFmt w:val="decimal"/>
      <w:lvlText w:val="%1.%2."/>
      <w:lvlJc w:val="left"/>
      <w:pPr>
        <w:tabs>
          <w:tab w:val="left" w:pos="567"/>
        </w:tabs>
        <w:ind w:left="567" w:hanging="567"/>
      </w:pPr>
    </w:lvl>
    <w:lvl w:ilvl="2" w:tentative="0">
      <w:start w:val="1"/>
      <w:numFmt w:val="decimal"/>
      <w:lvlText w:val="%1.%2.%3."/>
      <w:lvlJc w:val="left"/>
      <w:pPr>
        <w:tabs>
          <w:tab w:val="left" w:pos="709"/>
        </w:tabs>
        <w:ind w:left="709" w:hanging="709"/>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abstractNum w:abstractNumId="4">
    <w:nsid w:val="A18288E3"/>
    <w:multiLevelType w:val="singleLevel"/>
    <w:tmpl w:val="A18288E3"/>
    <w:lvl w:ilvl="0" w:tentative="0">
      <w:start w:val="1"/>
      <w:numFmt w:val="chineseCounting"/>
      <w:suff w:val="space"/>
      <w:lvlText w:val="第%1部分"/>
      <w:lvlJc w:val="left"/>
      <w:pPr>
        <w:ind w:left="1680" w:firstLine="0"/>
      </w:pPr>
      <w:rPr>
        <w:rFonts w:hint="eastAsia"/>
      </w:rPr>
    </w:lvl>
  </w:abstractNum>
  <w:abstractNum w:abstractNumId="5">
    <w:nsid w:val="CD0C8260"/>
    <w:multiLevelType w:val="singleLevel"/>
    <w:tmpl w:val="CD0C8260"/>
    <w:lvl w:ilvl="0" w:tentative="0">
      <w:start w:val="2"/>
      <w:numFmt w:val="chineseCounting"/>
      <w:suff w:val="nothing"/>
      <w:lvlText w:val="（%1）"/>
      <w:lvlJc w:val="left"/>
      <w:rPr>
        <w:rFonts w:hint="eastAsia"/>
      </w:rPr>
    </w:lvl>
  </w:abstractNum>
  <w:abstractNum w:abstractNumId="6">
    <w:nsid w:val="CD165430"/>
    <w:multiLevelType w:val="singleLevel"/>
    <w:tmpl w:val="CD165430"/>
    <w:lvl w:ilvl="0" w:tentative="0">
      <w:start w:val="1"/>
      <w:numFmt w:val="decimal"/>
      <w:suff w:val="nothing"/>
      <w:lvlText w:val="（%1）"/>
      <w:lvlJc w:val="left"/>
      <w:pPr>
        <w:ind w:left="1381" w:firstLine="0"/>
      </w:pPr>
    </w:lvl>
  </w:abstractNum>
  <w:abstractNum w:abstractNumId="7">
    <w:nsid w:val="00000001"/>
    <w:multiLevelType w:val="multilevel"/>
    <w:tmpl w:val="00000001"/>
    <w:lvl w:ilvl="0" w:tentative="0">
      <w:start w:val="1"/>
      <w:numFmt w:val="decimal"/>
      <w:pStyle w:val="50"/>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014B4FAB"/>
    <w:multiLevelType w:val="multilevel"/>
    <w:tmpl w:val="014B4FAB"/>
    <w:lvl w:ilvl="0" w:tentative="0">
      <w:start w:val="1"/>
      <w:numFmt w:val="chineseCountingThousand"/>
      <w:lvlText w:val="(%1)"/>
      <w:lvlJc w:val="left"/>
      <w:pPr>
        <w:tabs>
          <w:tab w:val="left" w:pos="425"/>
        </w:tabs>
        <w:ind w:left="425" w:hanging="425"/>
      </w:pPr>
    </w:lvl>
    <w:lvl w:ilvl="1" w:tentative="0">
      <w:start w:val="1"/>
      <w:numFmt w:val="decimal"/>
      <w:lvlText w:val="%1.%2."/>
      <w:lvlJc w:val="left"/>
      <w:pPr>
        <w:tabs>
          <w:tab w:val="left" w:pos="567"/>
        </w:tabs>
        <w:ind w:left="567" w:hanging="567"/>
      </w:pPr>
    </w:lvl>
    <w:lvl w:ilvl="2" w:tentative="0">
      <w:start w:val="1"/>
      <w:numFmt w:val="decimal"/>
      <w:lvlText w:val="%1.%2.%3."/>
      <w:lvlJc w:val="left"/>
      <w:pPr>
        <w:tabs>
          <w:tab w:val="left" w:pos="709"/>
        </w:tabs>
        <w:ind w:left="709" w:hanging="709"/>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abstractNum w:abstractNumId="9">
    <w:nsid w:val="097C3ABE"/>
    <w:multiLevelType w:val="singleLevel"/>
    <w:tmpl w:val="097C3ABE"/>
    <w:lvl w:ilvl="0" w:tentative="0">
      <w:start w:val="1"/>
      <w:numFmt w:val="decimal"/>
      <w:suff w:val="nothing"/>
      <w:lvlText w:val="（%1）"/>
      <w:lvlJc w:val="left"/>
      <w:pPr>
        <w:ind w:left="1260" w:firstLine="0"/>
      </w:pPr>
      <w:rPr>
        <w:rFonts w:hint="default"/>
        <w:b/>
        <w:bCs/>
        <w:sz w:val="24"/>
        <w:szCs w:val="24"/>
      </w:rPr>
    </w:lvl>
  </w:abstractNum>
  <w:abstractNum w:abstractNumId="10">
    <w:nsid w:val="183C604A"/>
    <w:multiLevelType w:val="singleLevel"/>
    <w:tmpl w:val="183C604A"/>
    <w:lvl w:ilvl="0" w:tentative="0">
      <w:start w:val="1"/>
      <w:numFmt w:val="japaneseCounting"/>
      <w:lvlText w:val="%1、"/>
      <w:lvlJc w:val="left"/>
      <w:pPr>
        <w:tabs>
          <w:tab w:val="left" w:pos="960"/>
        </w:tabs>
        <w:ind w:left="960" w:hanging="480"/>
      </w:pPr>
      <w:rPr>
        <w:rFonts w:hint="eastAsia"/>
      </w:rPr>
    </w:lvl>
  </w:abstractNum>
  <w:abstractNum w:abstractNumId="11">
    <w:nsid w:val="21254E8C"/>
    <w:multiLevelType w:val="multilevel"/>
    <w:tmpl w:val="21254E8C"/>
    <w:lvl w:ilvl="0" w:tentative="0">
      <w:start w:val="1"/>
      <w:numFmt w:val="chineseCountingThousand"/>
      <w:lvlText w:val="(%1)"/>
      <w:lvlJc w:val="left"/>
      <w:pPr>
        <w:tabs>
          <w:tab w:val="left" w:pos="425"/>
        </w:tabs>
        <w:ind w:left="425" w:hanging="425"/>
      </w:pPr>
    </w:lvl>
    <w:lvl w:ilvl="1" w:tentative="0">
      <w:start w:val="1"/>
      <w:numFmt w:val="decimal"/>
      <w:lvlText w:val="%1.%2."/>
      <w:lvlJc w:val="left"/>
      <w:pPr>
        <w:tabs>
          <w:tab w:val="left" w:pos="567"/>
        </w:tabs>
        <w:ind w:left="567" w:hanging="567"/>
      </w:pPr>
    </w:lvl>
    <w:lvl w:ilvl="2" w:tentative="0">
      <w:start w:val="1"/>
      <w:numFmt w:val="decimal"/>
      <w:lvlText w:val="%1.%2.%3."/>
      <w:lvlJc w:val="left"/>
      <w:pPr>
        <w:tabs>
          <w:tab w:val="left" w:pos="709"/>
        </w:tabs>
        <w:ind w:left="709" w:hanging="709"/>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abstractNum w:abstractNumId="12">
    <w:nsid w:val="2AFA2696"/>
    <w:multiLevelType w:val="singleLevel"/>
    <w:tmpl w:val="2AFA2696"/>
    <w:lvl w:ilvl="0" w:tentative="0">
      <w:start w:val="1"/>
      <w:numFmt w:val="chineseCounting"/>
      <w:suff w:val="space"/>
      <w:lvlText w:val="第%1部分"/>
      <w:lvlJc w:val="left"/>
      <w:rPr>
        <w:rFonts w:hint="eastAsia"/>
      </w:rPr>
    </w:lvl>
  </w:abstractNum>
  <w:abstractNum w:abstractNumId="13">
    <w:nsid w:val="32180BC4"/>
    <w:multiLevelType w:val="multilevel"/>
    <w:tmpl w:val="32180BC4"/>
    <w:lvl w:ilvl="0" w:tentative="0">
      <w:start w:val="1"/>
      <w:numFmt w:val="chineseCountingThousand"/>
      <w:lvlText w:val="(%1)"/>
      <w:lvlJc w:val="left"/>
      <w:pPr>
        <w:tabs>
          <w:tab w:val="left" w:pos="425"/>
        </w:tabs>
        <w:ind w:left="425" w:hanging="425"/>
      </w:pPr>
    </w:lvl>
    <w:lvl w:ilvl="1" w:tentative="0">
      <w:start w:val="1"/>
      <w:numFmt w:val="decimal"/>
      <w:lvlText w:val="%1.%2."/>
      <w:lvlJc w:val="left"/>
      <w:pPr>
        <w:tabs>
          <w:tab w:val="left" w:pos="567"/>
        </w:tabs>
        <w:ind w:left="567" w:hanging="567"/>
      </w:pPr>
    </w:lvl>
    <w:lvl w:ilvl="2" w:tentative="0">
      <w:start w:val="1"/>
      <w:numFmt w:val="decimal"/>
      <w:lvlText w:val="%1.%2.%3."/>
      <w:lvlJc w:val="left"/>
      <w:pPr>
        <w:tabs>
          <w:tab w:val="left" w:pos="709"/>
        </w:tabs>
        <w:ind w:left="709" w:hanging="709"/>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abstractNum w:abstractNumId="14">
    <w:nsid w:val="417608DD"/>
    <w:multiLevelType w:val="multilevel"/>
    <w:tmpl w:val="417608DD"/>
    <w:lvl w:ilvl="0" w:tentative="0">
      <w:start w:val="1"/>
      <w:numFmt w:val="chineseCountingThousand"/>
      <w:lvlText w:val="(%1)"/>
      <w:lvlJc w:val="left"/>
      <w:pPr>
        <w:tabs>
          <w:tab w:val="left" w:pos="425"/>
        </w:tabs>
        <w:ind w:left="425" w:hanging="425"/>
      </w:pPr>
    </w:lvl>
    <w:lvl w:ilvl="1" w:tentative="0">
      <w:start w:val="1"/>
      <w:numFmt w:val="decimal"/>
      <w:lvlText w:val="%1.%2."/>
      <w:lvlJc w:val="left"/>
      <w:pPr>
        <w:tabs>
          <w:tab w:val="left" w:pos="567"/>
        </w:tabs>
        <w:ind w:left="567" w:hanging="567"/>
      </w:pPr>
    </w:lvl>
    <w:lvl w:ilvl="2" w:tentative="0">
      <w:start w:val="1"/>
      <w:numFmt w:val="decimal"/>
      <w:lvlText w:val="%1.%2.%3."/>
      <w:lvlJc w:val="left"/>
      <w:pPr>
        <w:tabs>
          <w:tab w:val="left" w:pos="709"/>
        </w:tabs>
        <w:ind w:left="709" w:hanging="709"/>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abstractNum w:abstractNumId="15">
    <w:nsid w:val="4D5F7A5F"/>
    <w:multiLevelType w:val="multilevel"/>
    <w:tmpl w:val="4D5F7A5F"/>
    <w:lvl w:ilvl="0" w:tentative="0">
      <w:start w:val="1"/>
      <w:numFmt w:val="chineseCountingThousand"/>
      <w:lvlText w:val="（%1）"/>
      <w:lvlJc w:val="left"/>
      <w:pPr>
        <w:ind w:left="420" w:hanging="420"/>
      </w:pPr>
      <w:rPr>
        <w:rFonts w:hint="eastAsia"/>
        <w:b w:val="0"/>
        <w:bCs w:val="0"/>
        <w:color w:val="auto"/>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59F6D0D3"/>
    <w:multiLevelType w:val="singleLevel"/>
    <w:tmpl w:val="59F6D0D3"/>
    <w:lvl w:ilvl="0" w:tentative="0">
      <w:start w:val="1"/>
      <w:numFmt w:val="chineseCounting"/>
      <w:suff w:val="nothing"/>
      <w:lvlText w:val="%1、"/>
      <w:lvlJc w:val="left"/>
    </w:lvl>
  </w:abstractNum>
  <w:abstractNum w:abstractNumId="17">
    <w:nsid w:val="5F7DBD65"/>
    <w:multiLevelType w:val="singleLevel"/>
    <w:tmpl w:val="5F7DBD65"/>
    <w:lvl w:ilvl="0" w:tentative="0">
      <w:start w:val="1"/>
      <w:numFmt w:val="decimal"/>
      <w:lvlText w:val="%1."/>
      <w:lvlJc w:val="left"/>
      <w:pPr>
        <w:tabs>
          <w:tab w:val="left" w:pos="312"/>
        </w:tabs>
      </w:pPr>
    </w:lvl>
  </w:abstractNum>
  <w:abstractNum w:abstractNumId="18">
    <w:nsid w:val="65EE17B0"/>
    <w:multiLevelType w:val="multilevel"/>
    <w:tmpl w:val="65EE17B0"/>
    <w:lvl w:ilvl="0" w:tentative="0">
      <w:start w:val="1"/>
      <w:numFmt w:val="chineseCountingThousand"/>
      <w:lvlText w:val="(%1)"/>
      <w:lvlJc w:val="left"/>
      <w:pPr>
        <w:tabs>
          <w:tab w:val="left" w:pos="425"/>
        </w:tabs>
        <w:ind w:left="425" w:hanging="425"/>
      </w:pPr>
    </w:lvl>
    <w:lvl w:ilvl="1" w:tentative="0">
      <w:start w:val="1"/>
      <w:numFmt w:val="decimal"/>
      <w:lvlText w:val="%1.%2."/>
      <w:lvlJc w:val="left"/>
      <w:pPr>
        <w:tabs>
          <w:tab w:val="left" w:pos="567"/>
        </w:tabs>
        <w:ind w:left="567" w:hanging="567"/>
      </w:pPr>
    </w:lvl>
    <w:lvl w:ilvl="2" w:tentative="0">
      <w:start w:val="1"/>
      <w:numFmt w:val="decimal"/>
      <w:lvlText w:val="%1.%2.%3."/>
      <w:lvlJc w:val="left"/>
      <w:pPr>
        <w:tabs>
          <w:tab w:val="left" w:pos="709"/>
        </w:tabs>
        <w:ind w:left="709" w:hanging="709"/>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abstractNum w:abstractNumId="19">
    <w:nsid w:val="6A5E5338"/>
    <w:multiLevelType w:val="multilevel"/>
    <w:tmpl w:val="6A5E5338"/>
    <w:lvl w:ilvl="0" w:tentative="0">
      <w:start w:val="1"/>
      <w:numFmt w:val="chineseCountingThousand"/>
      <w:lvlText w:val="(%1)"/>
      <w:lvlJc w:val="left"/>
      <w:pPr>
        <w:tabs>
          <w:tab w:val="left" w:pos="425"/>
        </w:tabs>
        <w:ind w:left="425" w:hanging="425"/>
      </w:pPr>
    </w:lvl>
    <w:lvl w:ilvl="1" w:tentative="0">
      <w:start w:val="1"/>
      <w:numFmt w:val="decimal"/>
      <w:lvlText w:val="%1.%2."/>
      <w:lvlJc w:val="left"/>
      <w:pPr>
        <w:tabs>
          <w:tab w:val="left" w:pos="567"/>
        </w:tabs>
        <w:ind w:left="567" w:hanging="567"/>
      </w:pPr>
    </w:lvl>
    <w:lvl w:ilvl="2" w:tentative="0">
      <w:start w:val="1"/>
      <w:numFmt w:val="decimal"/>
      <w:lvlText w:val="%1.%2.%3."/>
      <w:lvlJc w:val="left"/>
      <w:pPr>
        <w:tabs>
          <w:tab w:val="left" w:pos="709"/>
        </w:tabs>
        <w:ind w:left="709" w:hanging="709"/>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abstractNum w:abstractNumId="20">
    <w:nsid w:val="6E5E583B"/>
    <w:multiLevelType w:val="singleLevel"/>
    <w:tmpl w:val="6E5E583B"/>
    <w:lvl w:ilvl="0" w:tentative="0">
      <w:start w:val="5"/>
      <w:numFmt w:val="decimal"/>
      <w:lvlText w:val="%1."/>
      <w:lvlJc w:val="left"/>
      <w:pPr>
        <w:tabs>
          <w:tab w:val="left" w:pos="312"/>
        </w:tabs>
      </w:pPr>
    </w:lvl>
  </w:abstractNum>
  <w:num w:numId="1">
    <w:abstractNumId w:val="7"/>
  </w:num>
  <w:num w:numId="2">
    <w:abstractNumId w:val="12"/>
  </w:num>
  <w:num w:numId="3">
    <w:abstractNumId w:val="17"/>
  </w:num>
  <w:num w:numId="4">
    <w:abstractNumId w:val="20"/>
  </w:num>
  <w:num w:numId="5">
    <w:abstractNumId w:val="4"/>
  </w:num>
  <w:num w:numId="6">
    <w:abstractNumId w:val="9"/>
  </w:num>
  <w:num w:numId="7">
    <w:abstractNumId w:val="6"/>
  </w:num>
  <w:num w:numId="8">
    <w:abstractNumId w:val="1"/>
  </w:num>
  <w:num w:numId="9">
    <w:abstractNumId w:val="5"/>
  </w:num>
  <w:num w:numId="10">
    <w:abstractNumId w:val="10"/>
  </w:num>
  <w:num w:numId="11">
    <w:abstractNumId w:val="11"/>
  </w:num>
  <w:num w:numId="12">
    <w:abstractNumId w:val="0"/>
  </w:num>
  <w:num w:numId="13">
    <w:abstractNumId w:val="2"/>
  </w:num>
  <w:num w:numId="14">
    <w:abstractNumId w:val="3"/>
  </w:num>
  <w:num w:numId="15">
    <w:abstractNumId w:val="18"/>
  </w:num>
  <w:num w:numId="16">
    <w:abstractNumId w:val="15"/>
  </w:num>
  <w:num w:numId="17">
    <w:abstractNumId w:val="14"/>
  </w:num>
  <w:num w:numId="18">
    <w:abstractNumId w:val="8"/>
  </w:num>
  <w:num w:numId="19">
    <w:abstractNumId w:val="13"/>
  </w:num>
  <w:num w:numId="20">
    <w:abstractNumId w:val="19"/>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1"/>
  <w:bordersDoNotSurroundFooter w:val="1"/>
  <w:documentProtection w:enforcement="0"/>
  <w:defaultTabStop w:val="425"/>
  <w:drawingGridHorizontalSpacing w:val="105"/>
  <w:drawingGridVerticalSpacing w:val="285"/>
  <w:noPunctuationKerning w:val="1"/>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hkOTY2Yjk5YmY5ZjE1YjA4NjVjMzI5ZGExNDY1ZWYifQ=="/>
  </w:docVars>
  <w:rsids>
    <w:rsidRoot w:val="00172A27"/>
    <w:rsid w:val="00004D8E"/>
    <w:rsid w:val="00016D42"/>
    <w:rsid w:val="0003487F"/>
    <w:rsid w:val="0003522F"/>
    <w:rsid w:val="000373BB"/>
    <w:rsid w:val="0003752E"/>
    <w:rsid w:val="00053EBD"/>
    <w:rsid w:val="00057B40"/>
    <w:rsid w:val="000717E8"/>
    <w:rsid w:val="0008607F"/>
    <w:rsid w:val="000955D0"/>
    <w:rsid w:val="000A5318"/>
    <w:rsid w:val="000C4509"/>
    <w:rsid w:val="000C6998"/>
    <w:rsid w:val="000D5676"/>
    <w:rsid w:val="000E7F8D"/>
    <w:rsid w:val="000F32C4"/>
    <w:rsid w:val="000F4CE6"/>
    <w:rsid w:val="000F63F0"/>
    <w:rsid w:val="00117399"/>
    <w:rsid w:val="00121368"/>
    <w:rsid w:val="001263FE"/>
    <w:rsid w:val="001312FB"/>
    <w:rsid w:val="00131BEF"/>
    <w:rsid w:val="001349A8"/>
    <w:rsid w:val="00152509"/>
    <w:rsid w:val="00154CC6"/>
    <w:rsid w:val="0015757E"/>
    <w:rsid w:val="00157A3C"/>
    <w:rsid w:val="001625A1"/>
    <w:rsid w:val="00172A27"/>
    <w:rsid w:val="001778CA"/>
    <w:rsid w:val="001A1FF2"/>
    <w:rsid w:val="001D10E9"/>
    <w:rsid w:val="001D131B"/>
    <w:rsid w:val="001F0921"/>
    <w:rsid w:val="00204ED9"/>
    <w:rsid w:val="00205879"/>
    <w:rsid w:val="00216C26"/>
    <w:rsid w:val="002260AE"/>
    <w:rsid w:val="002308E9"/>
    <w:rsid w:val="002314B9"/>
    <w:rsid w:val="00242C9D"/>
    <w:rsid w:val="002536BB"/>
    <w:rsid w:val="0025628F"/>
    <w:rsid w:val="00257CCE"/>
    <w:rsid w:val="00261ECC"/>
    <w:rsid w:val="00263232"/>
    <w:rsid w:val="0027737C"/>
    <w:rsid w:val="00294F38"/>
    <w:rsid w:val="002A350B"/>
    <w:rsid w:val="002B1E90"/>
    <w:rsid w:val="002D2410"/>
    <w:rsid w:val="002E0FBB"/>
    <w:rsid w:val="002E191C"/>
    <w:rsid w:val="002E2710"/>
    <w:rsid w:val="002F1C84"/>
    <w:rsid w:val="00312FF7"/>
    <w:rsid w:val="0033024C"/>
    <w:rsid w:val="00332E7D"/>
    <w:rsid w:val="003359BF"/>
    <w:rsid w:val="00335B9B"/>
    <w:rsid w:val="00344748"/>
    <w:rsid w:val="00356FA9"/>
    <w:rsid w:val="00362FEA"/>
    <w:rsid w:val="00364945"/>
    <w:rsid w:val="00365E79"/>
    <w:rsid w:val="00367A27"/>
    <w:rsid w:val="00373610"/>
    <w:rsid w:val="003A5D22"/>
    <w:rsid w:val="003A7ED7"/>
    <w:rsid w:val="003B57BA"/>
    <w:rsid w:val="003C1293"/>
    <w:rsid w:val="003C32A2"/>
    <w:rsid w:val="003D218B"/>
    <w:rsid w:val="003E2B57"/>
    <w:rsid w:val="003E77A0"/>
    <w:rsid w:val="003E78FD"/>
    <w:rsid w:val="004220D9"/>
    <w:rsid w:val="00423D73"/>
    <w:rsid w:val="004443EC"/>
    <w:rsid w:val="00444DFA"/>
    <w:rsid w:val="00480F00"/>
    <w:rsid w:val="00490B57"/>
    <w:rsid w:val="00491DB7"/>
    <w:rsid w:val="00492598"/>
    <w:rsid w:val="0049505F"/>
    <w:rsid w:val="004A205F"/>
    <w:rsid w:val="004B7DC7"/>
    <w:rsid w:val="004C02C5"/>
    <w:rsid w:val="004C765F"/>
    <w:rsid w:val="004D487C"/>
    <w:rsid w:val="004D51E4"/>
    <w:rsid w:val="004E4649"/>
    <w:rsid w:val="00511738"/>
    <w:rsid w:val="005127A0"/>
    <w:rsid w:val="00516FC0"/>
    <w:rsid w:val="005217EF"/>
    <w:rsid w:val="005346CB"/>
    <w:rsid w:val="00544287"/>
    <w:rsid w:val="00553C93"/>
    <w:rsid w:val="00557DC3"/>
    <w:rsid w:val="00566568"/>
    <w:rsid w:val="00573961"/>
    <w:rsid w:val="00593239"/>
    <w:rsid w:val="005B3979"/>
    <w:rsid w:val="005C1C74"/>
    <w:rsid w:val="005C2A6F"/>
    <w:rsid w:val="005C5435"/>
    <w:rsid w:val="005C5CD0"/>
    <w:rsid w:val="005D15F9"/>
    <w:rsid w:val="005E01C2"/>
    <w:rsid w:val="005E242C"/>
    <w:rsid w:val="00603FE0"/>
    <w:rsid w:val="006356ED"/>
    <w:rsid w:val="006836FC"/>
    <w:rsid w:val="006A0A79"/>
    <w:rsid w:val="006A3ACD"/>
    <w:rsid w:val="006A47B4"/>
    <w:rsid w:val="006B1D7E"/>
    <w:rsid w:val="006C04C3"/>
    <w:rsid w:val="006C38BF"/>
    <w:rsid w:val="006C687F"/>
    <w:rsid w:val="006D5430"/>
    <w:rsid w:val="006D6193"/>
    <w:rsid w:val="006E320A"/>
    <w:rsid w:val="006E489C"/>
    <w:rsid w:val="00700836"/>
    <w:rsid w:val="0073062A"/>
    <w:rsid w:val="00776734"/>
    <w:rsid w:val="007920F4"/>
    <w:rsid w:val="00795872"/>
    <w:rsid w:val="007A605B"/>
    <w:rsid w:val="007B6D8A"/>
    <w:rsid w:val="007B6EA8"/>
    <w:rsid w:val="007D307C"/>
    <w:rsid w:val="007F5B66"/>
    <w:rsid w:val="00803706"/>
    <w:rsid w:val="00810150"/>
    <w:rsid w:val="00810AED"/>
    <w:rsid w:val="00850915"/>
    <w:rsid w:val="00851B4F"/>
    <w:rsid w:val="00854A7B"/>
    <w:rsid w:val="00863696"/>
    <w:rsid w:val="00865AEC"/>
    <w:rsid w:val="008778BD"/>
    <w:rsid w:val="00880E6D"/>
    <w:rsid w:val="00887BFB"/>
    <w:rsid w:val="008C05E7"/>
    <w:rsid w:val="008C483A"/>
    <w:rsid w:val="008C5FE8"/>
    <w:rsid w:val="008D0631"/>
    <w:rsid w:val="008D2651"/>
    <w:rsid w:val="008E5DD3"/>
    <w:rsid w:val="008F3433"/>
    <w:rsid w:val="008F7C9D"/>
    <w:rsid w:val="00924A96"/>
    <w:rsid w:val="00937B3D"/>
    <w:rsid w:val="00942DD3"/>
    <w:rsid w:val="00943ED2"/>
    <w:rsid w:val="00964F1A"/>
    <w:rsid w:val="00971248"/>
    <w:rsid w:val="00973A2E"/>
    <w:rsid w:val="00981AF9"/>
    <w:rsid w:val="0099021D"/>
    <w:rsid w:val="009A1CDA"/>
    <w:rsid w:val="009A75FB"/>
    <w:rsid w:val="009B1DC7"/>
    <w:rsid w:val="009B575C"/>
    <w:rsid w:val="009C07DE"/>
    <w:rsid w:val="009C51E5"/>
    <w:rsid w:val="009D6109"/>
    <w:rsid w:val="009E2E72"/>
    <w:rsid w:val="00A0122C"/>
    <w:rsid w:val="00A06A44"/>
    <w:rsid w:val="00A10C14"/>
    <w:rsid w:val="00A36A11"/>
    <w:rsid w:val="00A5793C"/>
    <w:rsid w:val="00A63F8A"/>
    <w:rsid w:val="00A64287"/>
    <w:rsid w:val="00A70017"/>
    <w:rsid w:val="00A81F34"/>
    <w:rsid w:val="00A86B3F"/>
    <w:rsid w:val="00AA4AEF"/>
    <w:rsid w:val="00AB0EDD"/>
    <w:rsid w:val="00B00FAF"/>
    <w:rsid w:val="00B01A86"/>
    <w:rsid w:val="00B0503F"/>
    <w:rsid w:val="00B11738"/>
    <w:rsid w:val="00B125E4"/>
    <w:rsid w:val="00B37A0D"/>
    <w:rsid w:val="00B45E34"/>
    <w:rsid w:val="00B5243D"/>
    <w:rsid w:val="00B704D1"/>
    <w:rsid w:val="00B90A64"/>
    <w:rsid w:val="00BA07F0"/>
    <w:rsid w:val="00BA6BBE"/>
    <w:rsid w:val="00BB6B4E"/>
    <w:rsid w:val="00BC1ADA"/>
    <w:rsid w:val="00BC3812"/>
    <w:rsid w:val="00BC7EB1"/>
    <w:rsid w:val="00BE26B5"/>
    <w:rsid w:val="00BE334F"/>
    <w:rsid w:val="00BF6883"/>
    <w:rsid w:val="00C03433"/>
    <w:rsid w:val="00C3019D"/>
    <w:rsid w:val="00C401C6"/>
    <w:rsid w:val="00CA04DF"/>
    <w:rsid w:val="00CA5711"/>
    <w:rsid w:val="00CB307B"/>
    <w:rsid w:val="00CF108C"/>
    <w:rsid w:val="00D3671D"/>
    <w:rsid w:val="00D6344C"/>
    <w:rsid w:val="00D70859"/>
    <w:rsid w:val="00D7387D"/>
    <w:rsid w:val="00D869CD"/>
    <w:rsid w:val="00D9382B"/>
    <w:rsid w:val="00DA3005"/>
    <w:rsid w:val="00DB073E"/>
    <w:rsid w:val="00DC6F05"/>
    <w:rsid w:val="00DF2E53"/>
    <w:rsid w:val="00E24063"/>
    <w:rsid w:val="00E26253"/>
    <w:rsid w:val="00E27388"/>
    <w:rsid w:val="00E31D7C"/>
    <w:rsid w:val="00E3360C"/>
    <w:rsid w:val="00E41FE1"/>
    <w:rsid w:val="00E478A2"/>
    <w:rsid w:val="00E76521"/>
    <w:rsid w:val="00E82886"/>
    <w:rsid w:val="00EA5952"/>
    <w:rsid w:val="00EB3D8F"/>
    <w:rsid w:val="00EC24E8"/>
    <w:rsid w:val="00EC352F"/>
    <w:rsid w:val="00EC7098"/>
    <w:rsid w:val="00EC7660"/>
    <w:rsid w:val="00EE776C"/>
    <w:rsid w:val="00F04576"/>
    <w:rsid w:val="00F12347"/>
    <w:rsid w:val="00F236CB"/>
    <w:rsid w:val="00F371B8"/>
    <w:rsid w:val="00F37AC9"/>
    <w:rsid w:val="00F40C32"/>
    <w:rsid w:val="00F40E75"/>
    <w:rsid w:val="00F45B83"/>
    <w:rsid w:val="00F603C4"/>
    <w:rsid w:val="00F70275"/>
    <w:rsid w:val="00F749DB"/>
    <w:rsid w:val="00F7596F"/>
    <w:rsid w:val="00F83B64"/>
    <w:rsid w:val="00F86F7A"/>
    <w:rsid w:val="00F9718E"/>
    <w:rsid w:val="00FB22AB"/>
    <w:rsid w:val="00FD50B1"/>
    <w:rsid w:val="00FE5493"/>
    <w:rsid w:val="011949CD"/>
    <w:rsid w:val="015C2B0C"/>
    <w:rsid w:val="01D30A98"/>
    <w:rsid w:val="01E804B7"/>
    <w:rsid w:val="02385327"/>
    <w:rsid w:val="04605752"/>
    <w:rsid w:val="048C54B6"/>
    <w:rsid w:val="04D77BFD"/>
    <w:rsid w:val="04FF212C"/>
    <w:rsid w:val="054B3B3E"/>
    <w:rsid w:val="056B1C0E"/>
    <w:rsid w:val="05A131E3"/>
    <w:rsid w:val="05ED01D7"/>
    <w:rsid w:val="06562220"/>
    <w:rsid w:val="069845E6"/>
    <w:rsid w:val="07000CCC"/>
    <w:rsid w:val="071E57FF"/>
    <w:rsid w:val="07265D95"/>
    <w:rsid w:val="07577FFE"/>
    <w:rsid w:val="07BB01E7"/>
    <w:rsid w:val="0804212E"/>
    <w:rsid w:val="088475FA"/>
    <w:rsid w:val="08C157E8"/>
    <w:rsid w:val="08DF3140"/>
    <w:rsid w:val="0992356F"/>
    <w:rsid w:val="09EE4213"/>
    <w:rsid w:val="0A2D5046"/>
    <w:rsid w:val="0A5C592B"/>
    <w:rsid w:val="0AE6768A"/>
    <w:rsid w:val="0B2823DD"/>
    <w:rsid w:val="0BEB340A"/>
    <w:rsid w:val="0BFB5E3F"/>
    <w:rsid w:val="0C2A3F33"/>
    <w:rsid w:val="0C321039"/>
    <w:rsid w:val="0C8E2713"/>
    <w:rsid w:val="0C97609C"/>
    <w:rsid w:val="0CB63B54"/>
    <w:rsid w:val="0CED0B26"/>
    <w:rsid w:val="0D3953B3"/>
    <w:rsid w:val="0D8E20C0"/>
    <w:rsid w:val="0DC072B1"/>
    <w:rsid w:val="0DEA3506"/>
    <w:rsid w:val="0EB45D35"/>
    <w:rsid w:val="0EC211F1"/>
    <w:rsid w:val="0EF725C5"/>
    <w:rsid w:val="0F783207"/>
    <w:rsid w:val="0FD50659"/>
    <w:rsid w:val="10354D9D"/>
    <w:rsid w:val="10F74EBC"/>
    <w:rsid w:val="11034F09"/>
    <w:rsid w:val="11382C4E"/>
    <w:rsid w:val="117E0760"/>
    <w:rsid w:val="11904376"/>
    <w:rsid w:val="121200E6"/>
    <w:rsid w:val="131B2E33"/>
    <w:rsid w:val="136917E4"/>
    <w:rsid w:val="136A730B"/>
    <w:rsid w:val="13B341E1"/>
    <w:rsid w:val="14373691"/>
    <w:rsid w:val="145E6E6F"/>
    <w:rsid w:val="146E56F1"/>
    <w:rsid w:val="14706BA3"/>
    <w:rsid w:val="147246C9"/>
    <w:rsid w:val="14A34882"/>
    <w:rsid w:val="14C431D2"/>
    <w:rsid w:val="150712B5"/>
    <w:rsid w:val="150C2766"/>
    <w:rsid w:val="15171E3E"/>
    <w:rsid w:val="155838E8"/>
    <w:rsid w:val="15604521"/>
    <w:rsid w:val="1566180C"/>
    <w:rsid w:val="156F29B6"/>
    <w:rsid w:val="15CE3B81"/>
    <w:rsid w:val="16273291"/>
    <w:rsid w:val="16FC471D"/>
    <w:rsid w:val="173016C8"/>
    <w:rsid w:val="175C0308"/>
    <w:rsid w:val="17811BB1"/>
    <w:rsid w:val="17864865"/>
    <w:rsid w:val="181807E2"/>
    <w:rsid w:val="18910E95"/>
    <w:rsid w:val="18932E60"/>
    <w:rsid w:val="18A024CD"/>
    <w:rsid w:val="18B057C0"/>
    <w:rsid w:val="18BD7EDC"/>
    <w:rsid w:val="195C00C2"/>
    <w:rsid w:val="1998129F"/>
    <w:rsid w:val="19BB266E"/>
    <w:rsid w:val="19CF7EC7"/>
    <w:rsid w:val="1A754609"/>
    <w:rsid w:val="1A7D7923"/>
    <w:rsid w:val="1AC75042"/>
    <w:rsid w:val="1B2B5F44"/>
    <w:rsid w:val="1C265991"/>
    <w:rsid w:val="1CAC44F0"/>
    <w:rsid w:val="1CDB6B83"/>
    <w:rsid w:val="1D5D6387"/>
    <w:rsid w:val="1D6C392C"/>
    <w:rsid w:val="1D70551D"/>
    <w:rsid w:val="1D864D41"/>
    <w:rsid w:val="1D990A1B"/>
    <w:rsid w:val="1DBE34D3"/>
    <w:rsid w:val="1E0366DF"/>
    <w:rsid w:val="1E931359"/>
    <w:rsid w:val="1E9A6CF6"/>
    <w:rsid w:val="1F1C595D"/>
    <w:rsid w:val="1F8B74DA"/>
    <w:rsid w:val="20166850"/>
    <w:rsid w:val="20196340"/>
    <w:rsid w:val="207D067D"/>
    <w:rsid w:val="212B5C69"/>
    <w:rsid w:val="21921F06"/>
    <w:rsid w:val="21A165ED"/>
    <w:rsid w:val="21A41C3A"/>
    <w:rsid w:val="220D75B2"/>
    <w:rsid w:val="22160D89"/>
    <w:rsid w:val="22382F24"/>
    <w:rsid w:val="228316A8"/>
    <w:rsid w:val="22D8603F"/>
    <w:rsid w:val="23024E6A"/>
    <w:rsid w:val="2372757C"/>
    <w:rsid w:val="237D4995"/>
    <w:rsid w:val="23CD7DA1"/>
    <w:rsid w:val="2432177F"/>
    <w:rsid w:val="24D37BDA"/>
    <w:rsid w:val="24FB6014"/>
    <w:rsid w:val="253F4153"/>
    <w:rsid w:val="25441769"/>
    <w:rsid w:val="26834CE2"/>
    <w:rsid w:val="273911D2"/>
    <w:rsid w:val="27B536B0"/>
    <w:rsid w:val="2885728B"/>
    <w:rsid w:val="2887341B"/>
    <w:rsid w:val="28D70B46"/>
    <w:rsid w:val="29514222"/>
    <w:rsid w:val="298C370E"/>
    <w:rsid w:val="29E654F5"/>
    <w:rsid w:val="2A3D6A8D"/>
    <w:rsid w:val="2A614B6C"/>
    <w:rsid w:val="2A862824"/>
    <w:rsid w:val="2BF37A45"/>
    <w:rsid w:val="2C1527E6"/>
    <w:rsid w:val="2C610E53"/>
    <w:rsid w:val="2D297497"/>
    <w:rsid w:val="2DAD00C8"/>
    <w:rsid w:val="2DC97522"/>
    <w:rsid w:val="2ED26038"/>
    <w:rsid w:val="2F9E44AB"/>
    <w:rsid w:val="305F7CB3"/>
    <w:rsid w:val="308C2216"/>
    <w:rsid w:val="31214B5D"/>
    <w:rsid w:val="31A554E5"/>
    <w:rsid w:val="3220530C"/>
    <w:rsid w:val="32C91500"/>
    <w:rsid w:val="32CE6B16"/>
    <w:rsid w:val="33092244"/>
    <w:rsid w:val="335F2223"/>
    <w:rsid w:val="336F45B8"/>
    <w:rsid w:val="33B91574"/>
    <w:rsid w:val="33BE6B8B"/>
    <w:rsid w:val="33E32377"/>
    <w:rsid w:val="34565015"/>
    <w:rsid w:val="34E70363"/>
    <w:rsid w:val="35156C7E"/>
    <w:rsid w:val="352D221A"/>
    <w:rsid w:val="35623608"/>
    <w:rsid w:val="35942299"/>
    <w:rsid w:val="359C73A0"/>
    <w:rsid w:val="35E6569D"/>
    <w:rsid w:val="36230D24"/>
    <w:rsid w:val="368816D2"/>
    <w:rsid w:val="36963F23"/>
    <w:rsid w:val="36D61667"/>
    <w:rsid w:val="36F65834"/>
    <w:rsid w:val="37307DA0"/>
    <w:rsid w:val="37704640"/>
    <w:rsid w:val="37B95FE7"/>
    <w:rsid w:val="384451DF"/>
    <w:rsid w:val="386E3E21"/>
    <w:rsid w:val="387C7BBB"/>
    <w:rsid w:val="3A053FB1"/>
    <w:rsid w:val="3ADB44C6"/>
    <w:rsid w:val="3ADF65BA"/>
    <w:rsid w:val="3B494C2A"/>
    <w:rsid w:val="3B8E32E7"/>
    <w:rsid w:val="3CB11983"/>
    <w:rsid w:val="3D720400"/>
    <w:rsid w:val="3D7824A0"/>
    <w:rsid w:val="3DC70D32"/>
    <w:rsid w:val="3E1D0DCB"/>
    <w:rsid w:val="3E353EED"/>
    <w:rsid w:val="3F6A5E19"/>
    <w:rsid w:val="3F8B2640"/>
    <w:rsid w:val="3FF40AE6"/>
    <w:rsid w:val="432033BE"/>
    <w:rsid w:val="433A3A9D"/>
    <w:rsid w:val="4349443E"/>
    <w:rsid w:val="44056CA8"/>
    <w:rsid w:val="444147A6"/>
    <w:rsid w:val="44741421"/>
    <w:rsid w:val="44FF13DF"/>
    <w:rsid w:val="45576E3F"/>
    <w:rsid w:val="45D466E2"/>
    <w:rsid w:val="45D51325"/>
    <w:rsid w:val="46880084"/>
    <w:rsid w:val="475A6773"/>
    <w:rsid w:val="489B5295"/>
    <w:rsid w:val="491F5BCA"/>
    <w:rsid w:val="494F32FF"/>
    <w:rsid w:val="49C8195B"/>
    <w:rsid w:val="4AAA68EE"/>
    <w:rsid w:val="4B2075A9"/>
    <w:rsid w:val="4C420F4E"/>
    <w:rsid w:val="4C8524E4"/>
    <w:rsid w:val="4CC86173"/>
    <w:rsid w:val="4CF3569F"/>
    <w:rsid w:val="4D4759EB"/>
    <w:rsid w:val="4D797B30"/>
    <w:rsid w:val="4DB31C3B"/>
    <w:rsid w:val="4E263020"/>
    <w:rsid w:val="4E9E788D"/>
    <w:rsid w:val="4EAD4A8B"/>
    <w:rsid w:val="4F11005F"/>
    <w:rsid w:val="4F222C56"/>
    <w:rsid w:val="4F243E16"/>
    <w:rsid w:val="4FFE4A87"/>
    <w:rsid w:val="5019366F"/>
    <w:rsid w:val="50224414"/>
    <w:rsid w:val="50A03429"/>
    <w:rsid w:val="50C17863"/>
    <w:rsid w:val="52322B56"/>
    <w:rsid w:val="52541CB9"/>
    <w:rsid w:val="539B0F94"/>
    <w:rsid w:val="53AB6CD4"/>
    <w:rsid w:val="53D97F47"/>
    <w:rsid w:val="53EB3716"/>
    <w:rsid w:val="53F3737E"/>
    <w:rsid w:val="542645AC"/>
    <w:rsid w:val="54410308"/>
    <w:rsid w:val="54474D62"/>
    <w:rsid w:val="545509EE"/>
    <w:rsid w:val="54E772D0"/>
    <w:rsid w:val="559C19E9"/>
    <w:rsid w:val="55A4516E"/>
    <w:rsid w:val="55E6247A"/>
    <w:rsid w:val="561B7AC8"/>
    <w:rsid w:val="566266C1"/>
    <w:rsid w:val="566D64C3"/>
    <w:rsid w:val="56B20379"/>
    <w:rsid w:val="57035441"/>
    <w:rsid w:val="572A4F61"/>
    <w:rsid w:val="5760515E"/>
    <w:rsid w:val="578735B4"/>
    <w:rsid w:val="57C9767E"/>
    <w:rsid w:val="59863BF7"/>
    <w:rsid w:val="59D94FB8"/>
    <w:rsid w:val="5A2450EA"/>
    <w:rsid w:val="5A690D4F"/>
    <w:rsid w:val="5B545DF7"/>
    <w:rsid w:val="5B931BB5"/>
    <w:rsid w:val="5C6739B4"/>
    <w:rsid w:val="5CE023D7"/>
    <w:rsid w:val="5E2A0DFA"/>
    <w:rsid w:val="5E507C6C"/>
    <w:rsid w:val="5E547F68"/>
    <w:rsid w:val="5E991F0E"/>
    <w:rsid w:val="5EA459F4"/>
    <w:rsid w:val="5F021772"/>
    <w:rsid w:val="5F364239"/>
    <w:rsid w:val="5FB46F10"/>
    <w:rsid w:val="5FB94527"/>
    <w:rsid w:val="6080347D"/>
    <w:rsid w:val="60885CA7"/>
    <w:rsid w:val="60BB427C"/>
    <w:rsid w:val="611D0AE5"/>
    <w:rsid w:val="615A5895"/>
    <w:rsid w:val="624D0F56"/>
    <w:rsid w:val="626764BC"/>
    <w:rsid w:val="62985CF4"/>
    <w:rsid w:val="6300697B"/>
    <w:rsid w:val="638F5526"/>
    <w:rsid w:val="63A70180"/>
    <w:rsid w:val="63A92B04"/>
    <w:rsid w:val="63F5513E"/>
    <w:rsid w:val="65015485"/>
    <w:rsid w:val="653572A3"/>
    <w:rsid w:val="66025986"/>
    <w:rsid w:val="676E5BF7"/>
    <w:rsid w:val="677F3A2A"/>
    <w:rsid w:val="67C07472"/>
    <w:rsid w:val="67CE2B39"/>
    <w:rsid w:val="67EB36EB"/>
    <w:rsid w:val="68274BAC"/>
    <w:rsid w:val="68386205"/>
    <w:rsid w:val="6842721E"/>
    <w:rsid w:val="68684D3C"/>
    <w:rsid w:val="6875080A"/>
    <w:rsid w:val="69326925"/>
    <w:rsid w:val="69587439"/>
    <w:rsid w:val="6A2C1D99"/>
    <w:rsid w:val="6A504962"/>
    <w:rsid w:val="6A5C267E"/>
    <w:rsid w:val="6A8120E5"/>
    <w:rsid w:val="6A952428"/>
    <w:rsid w:val="6AC43D66"/>
    <w:rsid w:val="6BB36AC4"/>
    <w:rsid w:val="6C183C4A"/>
    <w:rsid w:val="6C317CDB"/>
    <w:rsid w:val="6C340258"/>
    <w:rsid w:val="6C895281"/>
    <w:rsid w:val="6CAF767D"/>
    <w:rsid w:val="6D986F34"/>
    <w:rsid w:val="6E8201DA"/>
    <w:rsid w:val="6E9879FD"/>
    <w:rsid w:val="6FB673DF"/>
    <w:rsid w:val="6FE720BC"/>
    <w:rsid w:val="701A3810"/>
    <w:rsid w:val="70967F6C"/>
    <w:rsid w:val="71DD22F7"/>
    <w:rsid w:val="72672D42"/>
    <w:rsid w:val="730B4C41"/>
    <w:rsid w:val="737827A1"/>
    <w:rsid w:val="73E55492"/>
    <w:rsid w:val="74456559"/>
    <w:rsid w:val="746A136B"/>
    <w:rsid w:val="74DB5976"/>
    <w:rsid w:val="75353D70"/>
    <w:rsid w:val="75A06198"/>
    <w:rsid w:val="75B74C0D"/>
    <w:rsid w:val="75BF7F65"/>
    <w:rsid w:val="76876CD5"/>
    <w:rsid w:val="76C375E1"/>
    <w:rsid w:val="76F93003"/>
    <w:rsid w:val="771E5CFE"/>
    <w:rsid w:val="77E1405C"/>
    <w:rsid w:val="795135CA"/>
    <w:rsid w:val="7A8F6158"/>
    <w:rsid w:val="7B0807B0"/>
    <w:rsid w:val="7B0E4734"/>
    <w:rsid w:val="7B29768F"/>
    <w:rsid w:val="7B2D741B"/>
    <w:rsid w:val="7B6017B1"/>
    <w:rsid w:val="7B67482C"/>
    <w:rsid w:val="7B675786"/>
    <w:rsid w:val="7C5F20CD"/>
    <w:rsid w:val="7CA41E7E"/>
    <w:rsid w:val="7CA4274A"/>
    <w:rsid w:val="7CBC4CE5"/>
    <w:rsid w:val="7D3314AE"/>
    <w:rsid w:val="7D3E5C13"/>
    <w:rsid w:val="7E11452D"/>
    <w:rsid w:val="7E24305B"/>
    <w:rsid w:val="7E5D2DCA"/>
    <w:rsid w:val="7E64093C"/>
    <w:rsid w:val="7E9712AE"/>
    <w:rsid w:val="7EE30820"/>
    <w:rsid w:val="7FD50EC5"/>
    <w:rsid w:val="7FDC1302"/>
    <w:rsid w:val="7FFB7D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12" w:lineRule="atLeast"/>
      <w:jc w:val="both"/>
      <w:textAlignment w:val="baseline"/>
    </w:pPr>
    <w:rPr>
      <w:rFonts w:ascii="Times New Roman" w:hAnsi="Times New Roman" w:eastAsia="宋体" w:cs="Times New Roman"/>
      <w:sz w:val="21"/>
      <w:lang w:val="en-US" w:eastAsia="zh-CN" w:bidi="ar-SA"/>
    </w:rPr>
  </w:style>
  <w:style w:type="paragraph" w:styleId="2">
    <w:name w:val="heading 1"/>
    <w:basedOn w:val="1"/>
    <w:next w:val="1"/>
    <w:link w:val="31"/>
    <w:qFormat/>
    <w:uiPriority w:val="0"/>
    <w:pPr>
      <w:keepNext/>
      <w:spacing w:before="120" w:after="120" w:line="360" w:lineRule="auto"/>
      <w:outlineLvl w:val="0"/>
    </w:pPr>
    <w:rPr>
      <w:rFonts w:ascii="宋体"/>
      <w:sz w:val="28"/>
    </w:rPr>
  </w:style>
  <w:style w:type="paragraph" w:styleId="3">
    <w:name w:val="heading 2"/>
    <w:basedOn w:val="1"/>
    <w:next w:val="4"/>
    <w:qFormat/>
    <w:uiPriority w:val="0"/>
    <w:pPr>
      <w:keepNext/>
      <w:spacing w:line="320" w:lineRule="atLeast"/>
      <w:jc w:val="center"/>
      <w:outlineLvl w:val="1"/>
    </w:pPr>
    <w:rPr>
      <w:b/>
    </w:rPr>
  </w:style>
  <w:style w:type="paragraph" w:styleId="5">
    <w:name w:val="heading 3"/>
    <w:basedOn w:val="1"/>
    <w:next w:val="1"/>
    <w:link w:val="32"/>
    <w:qFormat/>
    <w:uiPriority w:val="9"/>
    <w:pPr>
      <w:keepNext/>
      <w:keepLines/>
      <w:spacing w:before="260" w:after="260" w:line="416" w:lineRule="atLeast"/>
      <w:outlineLvl w:val="2"/>
    </w:pPr>
    <w:rPr>
      <w:b/>
      <w:bCs/>
      <w:sz w:val="32"/>
      <w:szCs w:val="32"/>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pPr>
  </w:style>
  <w:style w:type="paragraph" w:styleId="6">
    <w:name w:val="Document Map"/>
    <w:basedOn w:val="1"/>
    <w:qFormat/>
    <w:uiPriority w:val="0"/>
    <w:pPr>
      <w:shd w:val="clear" w:color="auto" w:fill="000080"/>
    </w:pPr>
  </w:style>
  <w:style w:type="paragraph" w:styleId="7">
    <w:name w:val="annotation text"/>
    <w:basedOn w:val="1"/>
    <w:link w:val="33"/>
    <w:qFormat/>
    <w:uiPriority w:val="0"/>
    <w:pPr>
      <w:jc w:val="left"/>
    </w:pPr>
  </w:style>
  <w:style w:type="paragraph" w:styleId="8">
    <w:name w:val="Body Text"/>
    <w:basedOn w:val="1"/>
    <w:qFormat/>
    <w:uiPriority w:val="0"/>
    <w:pPr>
      <w:spacing w:line="360" w:lineRule="atLeast"/>
      <w:jc w:val="right"/>
    </w:pPr>
  </w:style>
  <w:style w:type="paragraph" w:styleId="9">
    <w:name w:val="Body Text Indent"/>
    <w:basedOn w:val="1"/>
    <w:next w:val="1"/>
    <w:qFormat/>
    <w:uiPriority w:val="0"/>
    <w:pPr>
      <w:spacing w:line="360" w:lineRule="atLeast"/>
      <w:ind w:left="720" w:hanging="720"/>
    </w:pPr>
    <w:rPr>
      <w:rFonts w:ascii="宋体"/>
      <w:sz w:val="28"/>
    </w:rPr>
  </w:style>
  <w:style w:type="paragraph" w:styleId="10">
    <w:name w:val="Date"/>
    <w:basedOn w:val="1"/>
    <w:next w:val="1"/>
    <w:link w:val="34"/>
    <w:qFormat/>
    <w:uiPriority w:val="0"/>
    <w:pPr>
      <w:adjustRightInd/>
      <w:spacing w:line="240" w:lineRule="auto"/>
      <w:textAlignment w:val="auto"/>
    </w:pPr>
    <w:rPr>
      <w:kern w:val="2"/>
      <w:sz w:val="24"/>
    </w:rPr>
  </w:style>
  <w:style w:type="paragraph" w:styleId="11">
    <w:name w:val="Body Text Indent 2"/>
    <w:basedOn w:val="1"/>
    <w:link w:val="35"/>
    <w:qFormat/>
    <w:uiPriority w:val="0"/>
    <w:pPr>
      <w:spacing w:after="120" w:line="480" w:lineRule="auto"/>
      <w:ind w:left="420" w:leftChars="200"/>
    </w:pPr>
  </w:style>
  <w:style w:type="paragraph" w:styleId="12">
    <w:name w:val="Balloon Text"/>
    <w:basedOn w:val="1"/>
    <w:qFormat/>
    <w:uiPriority w:val="0"/>
    <w:rPr>
      <w:sz w:val="18"/>
      <w:szCs w:val="18"/>
    </w:rPr>
  </w:style>
  <w:style w:type="paragraph" w:styleId="13">
    <w:name w:val="footer"/>
    <w:basedOn w:val="1"/>
    <w:link w:val="36"/>
    <w:qFormat/>
    <w:uiPriority w:val="99"/>
    <w:pPr>
      <w:tabs>
        <w:tab w:val="center" w:pos="4153"/>
        <w:tab w:val="right" w:pos="8306"/>
      </w:tabs>
      <w:spacing w:line="240" w:lineRule="atLeast"/>
      <w:jc w:val="left"/>
    </w:pPr>
    <w:rPr>
      <w:sz w:val="18"/>
    </w:rPr>
  </w:style>
  <w:style w:type="paragraph" w:styleId="14">
    <w:name w:val="header"/>
    <w:basedOn w:val="1"/>
    <w:qFormat/>
    <w:uiPriority w:val="0"/>
    <w:pPr>
      <w:pBdr>
        <w:bottom w:val="single" w:color="auto" w:sz="6" w:space="1"/>
      </w:pBdr>
      <w:tabs>
        <w:tab w:val="center" w:pos="4153"/>
        <w:tab w:val="right" w:pos="8306"/>
      </w:tabs>
      <w:spacing w:line="240" w:lineRule="atLeast"/>
      <w:jc w:val="center"/>
    </w:pPr>
    <w:rPr>
      <w:sz w:val="18"/>
    </w:rPr>
  </w:style>
  <w:style w:type="paragraph" w:styleId="15">
    <w:name w:val="toc 1"/>
    <w:basedOn w:val="1"/>
    <w:next w:val="1"/>
    <w:qFormat/>
    <w:uiPriority w:val="0"/>
  </w:style>
  <w:style w:type="paragraph" w:styleId="16">
    <w:name w:val="Body Text Indent 3"/>
    <w:basedOn w:val="1"/>
    <w:qFormat/>
    <w:uiPriority w:val="0"/>
    <w:pPr>
      <w:ind w:left="2160" w:hanging="1440"/>
    </w:pPr>
    <w:rPr>
      <w:snapToGrid w:val="0"/>
      <w:color w:val="0000FF"/>
    </w:rPr>
  </w:style>
  <w:style w:type="paragraph" w:styleId="17">
    <w:name w:val="toc 2"/>
    <w:basedOn w:val="1"/>
    <w:next w:val="1"/>
    <w:qFormat/>
    <w:uiPriority w:val="0"/>
    <w:pPr>
      <w:ind w:left="420" w:leftChars="200"/>
    </w:pPr>
  </w:style>
  <w:style w:type="paragraph" w:styleId="18">
    <w:name w:val="Body Text 2"/>
    <w:basedOn w:val="1"/>
    <w:qFormat/>
    <w:uiPriority w:val="0"/>
    <w:pPr>
      <w:spacing w:line="360" w:lineRule="atLeast"/>
      <w:jc w:val="center"/>
    </w:pPr>
  </w:style>
  <w:style w:type="paragraph" w:styleId="19">
    <w:name w:val="Normal (Web)"/>
    <w:basedOn w:val="1"/>
    <w:qFormat/>
    <w:uiPriority w:val="0"/>
    <w:pPr>
      <w:spacing w:beforeAutospacing="1" w:afterAutospacing="1"/>
      <w:jc w:val="left"/>
    </w:pPr>
    <w:rPr>
      <w:sz w:val="24"/>
      <w:szCs w:val="24"/>
    </w:rPr>
  </w:style>
  <w:style w:type="paragraph" w:styleId="20">
    <w:name w:val="index 1"/>
    <w:basedOn w:val="1"/>
    <w:next w:val="1"/>
    <w:qFormat/>
    <w:uiPriority w:val="0"/>
    <w:rPr>
      <w:rFonts w:ascii="Calibri" w:hAnsi="Calibri"/>
    </w:rPr>
  </w:style>
  <w:style w:type="paragraph" w:styleId="21">
    <w:name w:val="annotation subject"/>
    <w:basedOn w:val="7"/>
    <w:next w:val="7"/>
    <w:link w:val="37"/>
    <w:qFormat/>
    <w:uiPriority w:val="0"/>
    <w:rPr>
      <w:b/>
      <w:bCs/>
    </w:rPr>
  </w:style>
  <w:style w:type="paragraph" w:styleId="22">
    <w:name w:val="Body Text First Indent 2"/>
    <w:basedOn w:val="9"/>
    <w:qFormat/>
    <w:uiPriority w:val="0"/>
    <w:pPr>
      <w:spacing w:after="120"/>
      <w:ind w:left="420" w:leftChars="200" w:firstLine="420" w:firstLineChars="200"/>
    </w:pPr>
    <w:rPr>
      <w:rFonts w:ascii="Times New Roman"/>
      <w:sz w:val="20"/>
      <w:szCs w:val="24"/>
    </w:rPr>
  </w:style>
  <w:style w:type="table" w:styleId="24">
    <w:name w:val="Table Grid"/>
    <w:basedOn w:val="23"/>
    <w:qFormat/>
    <w:uiPriority w:val="59"/>
    <w:rPr>
      <w:rFonts w:ascii="Calibri" w:hAnsi="Calibri"/>
      <w:kern w:val="2"/>
      <w:sz w:val="21"/>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qFormat/>
    <w:uiPriority w:val="0"/>
    <w:rPr>
      <w:b/>
      <w:bCs/>
    </w:rPr>
  </w:style>
  <w:style w:type="character" w:styleId="27">
    <w:name w:val="page number"/>
    <w:qFormat/>
    <w:uiPriority w:val="0"/>
  </w:style>
  <w:style w:type="character" w:styleId="28">
    <w:name w:val="Hyperlink"/>
    <w:qFormat/>
    <w:uiPriority w:val="0"/>
    <w:rPr>
      <w:color w:val="0000FF"/>
      <w:u w:val="single"/>
    </w:rPr>
  </w:style>
  <w:style w:type="character" w:styleId="29">
    <w:name w:val="annotation reference"/>
    <w:qFormat/>
    <w:uiPriority w:val="0"/>
    <w:rPr>
      <w:sz w:val="21"/>
      <w:szCs w:val="21"/>
    </w:rPr>
  </w:style>
  <w:style w:type="paragraph" w:customStyle="1" w:styleId="30">
    <w:name w:val="TOC 标题1"/>
    <w:basedOn w:val="2"/>
    <w:next w:val="1"/>
    <w:qFormat/>
    <w:uiPriority w:val="0"/>
    <w:pPr>
      <w:widowControl/>
      <w:tabs>
        <w:tab w:val="left" w:pos="360"/>
      </w:tabs>
      <w:spacing w:before="480" w:line="276" w:lineRule="auto"/>
      <w:jc w:val="left"/>
      <w:outlineLvl w:val="9"/>
    </w:pPr>
    <w:rPr>
      <w:rFonts w:ascii="Cambria" w:hAnsi="Cambria" w:cs="Arial"/>
      <w:color w:val="365F91"/>
      <w:szCs w:val="28"/>
    </w:rPr>
  </w:style>
  <w:style w:type="character" w:customStyle="1" w:styleId="31">
    <w:name w:val="标题 1 字符"/>
    <w:link w:val="2"/>
    <w:qFormat/>
    <w:uiPriority w:val="0"/>
    <w:rPr>
      <w:rFonts w:ascii="宋体"/>
      <w:sz w:val="28"/>
    </w:rPr>
  </w:style>
  <w:style w:type="character" w:customStyle="1" w:styleId="32">
    <w:name w:val="标题 3 字符"/>
    <w:link w:val="5"/>
    <w:semiHidden/>
    <w:qFormat/>
    <w:uiPriority w:val="9"/>
    <w:rPr>
      <w:b/>
      <w:bCs/>
      <w:sz w:val="32"/>
      <w:szCs w:val="32"/>
    </w:rPr>
  </w:style>
  <w:style w:type="character" w:customStyle="1" w:styleId="33">
    <w:name w:val="批注文字 字符"/>
    <w:link w:val="7"/>
    <w:qFormat/>
    <w:uiPriority w:val="0"/>
    <w:rPr>
      <w:sz w:val="21"/>
    </w:rPr>
  </w:style>
  <w:style w:type="character" w:customStyle="1" w:styleId="34">
    <w:name w:val="日期 字符"/>
    <w:link w:val="10"/>
    <w:qFormat/>
    <w:uiPriority w:val="0"/>
    <w:rPr>
      <w:kern w:val="2"/>
      <w:sz w:val="24"/>
    </w:rPr>
  </w:style>
  <w:style w:type="character" w:customStyle="1" w:styleId="35">
    <w:name w:val="正文文本缩进 2 字符"/>
    <w:link w:val="11"/>
    <w:qFormat/>
    <w:uiPriority w:val="0"/>
    <w:rPr>
      <w:sz w:val="21"/>
    </w:rPr>
  </w:style>
  <w:style w:type="character" w:customStyle="1" w:styleId="36">
    <w:name w:val="页脚 字符"/>
    <w:link w:val="13"/>
    <w:qFormat/>
    <w:uiPriority w:val="99"/>
    <w:rPr>
      <w:sz w:val="18"/>
    </w:rPr>
  </w:style>
  <w:style w:type="character" w:customStyle="1" w:styleId="37">
    <w:name w:val="批注主题 字符"/>
    <w:link w:val="21"/>
    <w:qFormat/>
    <w:uiPriority w:val="0"/>
    <w:rPr>
      <w:b/>
      <w:bCs/>
      <w:sz w:val="21"/>
    </w:rPr>
  </w:style>
  <w:style w:type="paragraph" w:customStyle="1" w:styleId="38">
    <w:name w:val="段"/>
    <w:next w:val="1"/>
    <w:unhideWhenUsed/>
    <w:qFormat/>
    <w:uiPriority w:val="0"/>
    <w:pPr>
      <w:autoSpaceDE w:val="0"/>
      <w:autoSpaceDN w:val="0"/>
      <w:ind w:firstLine="200" w:firstLineChars="200"/>
      <w:jc w:val="both"/>
    </w:pPr>
    <w:rPr>
      <w:rFonts w:hint="eastAsia" w:ascii="宋体" w:hAnsi="Times New Roman" w:eastAsia="宋体" w:cs="Times New Roman"/>
      <w:sz w:val="21"/>
      <w:szCs w:val="22"/>
      <w:lang w:val="en-US" w:eastAsia="zh-CN" w:bidi="ar-SA"/>
    </w:rPr>
  </w:style>
  <w:style w:type="paragraph" w:customStyle="1" w:styleId="39">
    <w:name w:val="Char Char Char Char Char Char Char"/>
    <w:basedOn w:val="1"/>
    <w:qFormat/>
    <w:uiPriority w:val="0"/>
    <w:pPr>
      <w:widowControl/>
      <w:adjustRightInd/>
      <w:spacing w:after="160" w:line="240" w:lineRule="exact"/>
      <w:jc w:val="left"/>
      <w:textAlignment w:val="auto"/>
    </w:pPr>
    <w:rPr>
      <w:rFonts w:ascii="Verdana" w:hAnsi="Verdana" w:eastAsia="仿宋_GB2312"/>
      <w:sz w:val="24"/>
      <w:lang w:eastAsia="en-US"/>
    </w:rPr>
  </w:style>
  <w:style w:type="paragraph" w:customStyle="1" w:styleId="40">
    <w:name w:val="Char Char Char"/>
    <w:basedOn w:val="1"/>
    <w:qFormat/>
    <w:uiPriority w:val="0"/>
    <w:pPr>
      <w:tabs>
        <w:tab w:val="right" w:pos="-2120"/>
      </w:tabs>
      <w:adjustRightInd/>
      <w:snapToGrid w:val="0"/>
      <w:spacing w:line="240" w:lineRule="auto"/>
      <w:textAlignment w:val="auto"/>
    </w:pPr>
    <w:rPr>
      <w:rFonts w:ascii="Tahoma" w:hAnsi="Tahoma"/>
      <w:spacing w:val="6"/>
      <w:kern w:val="2"/>
      <w:sz w:val="24"/>
    </w:rPr>
  </w:style>
  <w:style w:type="paragraph" w:customStyle="1" w:styleId="41">
    <w:name w:val="正文2"/>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42">
    <w:name w:val="正文-首缩2字符"/>
    <w:basedOn w:val="1"/>
    <w:qFormat/>
    <w:uiPriority w:val="99"/>
    <w:pPr>
      <w:snapToGrid w:val="0"/>
      <w:spacing w:line="300" w:lineRule="auto"/>
      <w:ind w:firstLine="200" w:firstLineChars="200"/>
      <w:jc w:val="left"/>
      <w:textAlignment w:val="auto"/>
    </w:pPr>
    <w:rPr>
      <w:rFonts w:ascii="宋体" w:hAnsi="宋体" w:cs="宋体"/>
      <w:kern w:val="2"/>
      <w:sz w:val="24"/>
      <w:szCs w:val="24"/>
    </w:rPr>
  </w:style>
  <w:style w:type="character" w:customStyle="1" w:styleId="43">
    <w:name w:val="font41"/>
    <w:qFormat/>
    <w:uiPriority w:val="0"/>
    <w:rPr>
      <w:rFonts w:hint="eastAsia" w:ascii="仿宋" w:hAnsi="仿宋" w:eastAsia="仿宋" w:cs="仿宋"/>
      <w:color w:val="FF0000"/>
      <w:sz w:val="24"/>
      <w:szCs w:val="24"/>
      <w:u w:val="none"/>
    </w:rPr>
  </w:style>
  <w:style w:type="character" w:customStyle="1" w:styleId="44">
    <w:name w:val="font31"/>
    <w:qFormat/>
    <w:uiPriority w:val="0"/>
    <w:rPr>
      <w:rFonts w:hint="eastAsia" w:ascii="仿宋" w:hAnsi="仿宋" w:eastAsia="仿宋" w:cs="仿宋"/>
      <w:color w:val="000000"/>
      <w:sz w:val="24"/>
      <w:szCs w:val="24"/>
      <w:u w:val="none"/>
    </w:rPr>
  </w:style>
  <w:style w:type="paragraph" w:customStyle="1" w:styleId="45">
    <w:name w:val="修订1"/>
    <w:unhideWhenUsed/>
    <w:qFormat/>
    <w:uiPriority w:val="99"/>
    <w:rPr>
      <w:rFonts w:ascii="Times New Roman" w:hAnsi="Times New Roman" w:eastAsia="宋体" w:cs="Times New Roman"/>
      <w:sz w:val="21"/>
      <w:lang w:val="en-US" w:eastAsia="zh-CN" w:bidi="ar-SA"/>
    </w:rPr>
  </w:style>
  <w:style w:type="paragraph" w:customStyle="1" w:styleId="46">
    <w:name w:val="公文"/>
    <w:qFormat/>
    <w:uiPriority w:val="0"/>
    <w:pPr>
      <w:kinsoku w:val="0"/>
      <w:autoSpaceDE w:val="0"/>
      <w:autoSpaceDN w:val="0"/>
      <w:adjustRightInd w:val="0"/>
      <w:snapToGrid w:val="0"/>
      <w:spacing w:line="560" w:lineRule="exact"/>
      <w:ind w:firstLine="200" w:firstLineChars="200"/>
      <w:textAlignment w:val="baseline"/>
    </w:pPr>
    <w:rPr>
      <w:rFonts w:ascii="Calibri" w:hAnsi="Calibri" w:eastAsia="仿宋_GB2312" w:cs="黑体"/>
      <w:snapToGrid w:val="0"/>
      <w:color w:val="000000"/>
      <w:sz w:val="32"/>
      <w:szCs w:val="22"/>
      <w:lang w:val="en-US" w:eastAsia="zh-CN" w:bidi="ar-SA"/>
    </w:rPr>
  </w:style>
  <w:style w:type="character" w:customStyle="1" w:styleId="47">
    <w:name w:val="NormalCharacter"/>
    <w:semiHidden/>
    <w:qFormat/>
    <w:uiPriority w:val="0"/>
  </w:style>
  <w:style w:type="paragraph" w:styleId="48">
    <w:name w:val="List Paragraph"/>
    <w:basedOn w:val="1"/>
    <w:qFormat/>
    <w:uiPriority w:val="34"/>
    <w:pPr>
      <w:ind w:firstLine="420" w:firstLineChars="200"/>
    </w:pPr>
  </w:style>
  <w:style w:type="paragraph" w:styleId="49">
    <w:name w:val="No Spacing"/>
    <w:qFormat/>
    <w:uiPriority w:val="1"/>
    <w:pPr>
      <w:widowControl w:val="0"/>
      <w:jc w:val="both"/>
    </w:pPr>
    <w:rPr>
      <w:rFonts w:ascii="Times New Roman" w:hAnsi="Times New Roman" w:eastAsia="宋体" w:cs="Times New Roman"/>
      <w:kern w:val="2"/>
      <w:sz w:val="21"/>
      <w:lang w:val="en-US" w:eastAsia="zh-CN" w:bidi="ar-SA"/>
    </w:rPr>
  </w:style>
  <w:style w:type="paragraph" w:customStyle="1" w:styleId="50">
    <w:name w:val="正文须知-1级"/>
    <w:basedOn w:val="1"/>
    <w:next w:val="1"/>
    <w:qFormat/>
    <w:uiPriority w:val="0"/>
    <w:pPr>
      <w:numPr>
        <w:ilvl w:val="0"/>
        <w:numId w:val="1"/>
      </w:numPr>
      <w:snapToGrid w:val="0"/>
      <w:spacing w:line="300" w:lineRule="auto"/>
      <w:textAlignment w:val="auto"/>
    </w:pPr>
    <w:rPr>
      <w:rFonts w:ascii="宋体" w:hAnsi="Calibri"/>
      <w:kern w:val="2"/>
      <w:sz w:val="24"/>
      <w:szCs w:val="21"/>
    </w:rPr>
  </w:style>
  <w:style w:type="paragraph" w:customStyle="1" w:styleId="51">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B7BE8B1-3F2E-49F1-B053-F990E188F595}">
  <ds:schemaRefs/>
</ds:datastoreItem>
</file>

<file path=docProps/app.xml><?xml version="1.0" encoding="utf-8"?>
<Properties xmlns="http://schemas.openxmlformats.org/officeDocument/2006/extended-properties" xmlns:vt="http://schemas.openxmlformats.org/officeDocument/2006/docPropsVTypes">
  <Template>Normal</Template>
  <Company>cntcyichu</Company>
  <Pages>33</Pages>
  <Words>9902</Words>
  <Characters>10859</Characters>
  <Lines>121</Lines>
  <Paragraphs>34</Paragraphs>
  <TotalTime>7</TotalTime>
  <ScaleCrop>false</ScaleCrop>
  <LinksUpToDate>false</LinksUpToDate>
  <CharactersWithSpaces>12319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2026-05-25T23:55:00Z</dcterms:created>
  <dc:creator>LSK</dc:creator>
  <cp:keywords>Birthday</cp:keywords>
  <cp:lastModifiedBy>ChuMom</cp:lastModifiedBy>
  <cp:lastPrinted>2014-11-14T09:02:00Z</cp:lastPrinted>
  <dcterms:modified xsi:type="dcterms:W3CDTF">2026-05-27T02:30:19Z</dcterms:modified>
  <dc:subject>Birthday</dc:subject>
  <dc:title>Are You suprised ?</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409770C2631B4DB1866B3CE6FC733E35_13</vt:lpwstr>
  </property>
  <property fmtid="{D5CDD505-2E9C-101B-9397-08002B2CF9AE}" pid="4" name="KSOTemplateDocerSaveRecord">
    <vt:lpwstr>eyJoZGlkIjoiODhkOTY2Yjk5YmY5ZjE1YjA4NjVjMzI5ZGExNDY1ZWYiLCJ1c2VySWQiOiIxMjExMzE2MDMyIn0=</vt:lpwstr>
  </property>
</Properties>
</file>