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6C8">
      <w:pPr>
        <w:spacing w:before="240" w:line="400" w:lineRule="atLeast"/>
        <w:jc w:val="center"/>
        <w:rPr>
          <w:rFonts w:hint="eastAsia" w:ascii="宋体" w:hAnsi="宋体"/>
          <w:b/>
          <w:sz w:val="36"/>
        </w:rPr>
      </w:pPr>
    </w:p>
    <w:p w14:paraId="16B41CD4">
      <w:pPr>
        <w:spacing w:before="240" w:line="400" w:lineRule="atLeast"/>
        <w:jc w:val="center"/>
        <w:rPr>
          <w:rFonts w:hint="eastAsia" w:ascii="宋体" w:hAnsi="宋体"/>
          <w:b/>
          <w:sz w:val="36"/>
        </w:rPr>
      </w:pPr>
    </w:p>
    <w:p w14:paraId="16C2A026">
      <w:pPr>
        <w:pStyle w:val="26"/>
        <w:ind w:left="0" w:leftChars="0" w:firstLine="0" w:firstLineChars="0"/>
        <w:rPr>
          <w:rFonts w:hint="eastAsia" w:ascii="宋体" w:hAnsi="宋体"/>
          <w:b/>
          <w:sz w:val="36"/>
        </w:rPr>
      </w:pPr>
    </w:p>
    <w:p w14:paraId="43868EF2">
      <w:pPr>
        <w:pStyle w:val="26"/>
        <w:ind w:firstLine="723"/>
        <w:jc w:val="center"/>
        <w:rPr>
          <w:rFonts w:hint="eastAsia" w:ascii="宋体" w:hAnsi="宋体"/>
          <w:b/>
          <w:sz w:val="36"/>
        </w:rPr>
      </w:pPr>
      <w:r>
        <w:rPr>
          <w:rFonts w:hint="eastAsia" w:ascii="宋体" w:hAnsi="宋体"/>
          <w:b/>
          <w:sz w:val="36"/>
        </w:rPr>
        <w:t>采购文件</w:t>
      </w:r>
    </w:p>
    <w:p w14:paraId="1C26BC26">
      <w:pPr>
        <w:pStyle w:val="26"/>
        <w:ind w:firstLine="723"/>
        <w:jc w:val="left"/>
        <w:rPr>
          <w:rFonts w:hint="eastAsia" w:ascii="宋体" w:hAnsi="宋体"/>
          <w:b/>
          <w:sz w:val="36"/>
        </w:rPr>
      </w:pPr>
    </w:p>
    <w:p w14:paraId="150CB64E">
      <w:pPr>
        <w:pStyle w:val="26"/>
        <w:ind w:firstLine="723"/>
        <w:jc w:val="left"/>
        <w:rPr>
          <w:rFonts w:hint="eastAsia" w:ascii="宋体" w:hAnsi="宋体"/>
          <w:b/>
          <w:sz w:val="36"/>
        </w:rPr>
      </w:pPr>
    </w:p>
    <w:p w14:paraId="23BA802A">
      <w:pPr>
        <w:pStyle w:val="26"/>
        <w:ind w:left="0" w:leftChars="0" w:firstLine="0" w:firstLineChars="0"/>
        <w:rPr>
          <w:rFonts w:hint="eastAsia" w:ascii="宋体" w:hAnsi="宋体"/>
          <w:b/>
          <w:sz w:val="36"/>
        </w:rPr>
      </w:pPr>
      <w:r>
        <w:rPr>
          <w:rFonts w:hint="eastAsia" w:ascii="宋体" w:hAnsi="宋体"/>
          <w:b/>
          <w:sz w:val="36"/>
        </w:rPr>
        <w:t>项目名称：</w:t>
      </w:r>
      <w:r>
        <w:rPr>
          <w:rFonts w:hint="eastAsia" w:ascii="宋体" w:hAnsi="宋体" w:eastAsia="宋体" w:cs="Times New Roman"/>
          <w:b/>
          <w:bCs w:val="0"/>
          <w:sz w:val="36"/>
          <w:szCs w:val="24"/>
        </w:rPr>
        <w:t>北京大学第六医院睡眠分析及核心训练系统采购项目</w:t>
      </w:r>
    </w:p>
    <w:p w14:paraId="44D39D14">
      <w:pPr>
        <w:pStyle w:val="26"/>
        <w:ind w:firstLine="723"/>
        <w:jc w:val="left"/>
        <w:rPr>
          <w:rFonts w:hint="eastAsia" w:ascii="宋体" w:hAnsi="宋体"/>
          <w:b/>
          <w:sz w:val="36"/>
        </w:rPr>
      </w:pPr>
    </w:p>
    <w:p w14:paraId="053DEF98">
      <w:pPr>
        <w:pStyle w:val="26"/>
        <w:ind w:firstLine="723"/>
        <w:rPr>
          <w:rFonts w:hint="eastAsia" w:ascii="宋体" w:hAnsi="宋体"/>
          <w:b/>
          <w:sz w:val="36"/>
        </w:rPr>
      </w:pPr>
    </w:p>
    <w:p w14:paraId="341D6034">
      <w:pPr>
        <w:pStyle w:val="26"/>
        <w:ind w:firstLine="723"/>
        <w:rPr>
          <w:rFonts w:hint="eastAsia" w:ascii="宋体" w:hAnsi="宋体"/>
          <w:b/>
          <w:sz w:val="36"/>
        </w:rPr>
      </w:pPr>
    </w:p>
    <w:p w14:paraId="66007764">
      <w:pPr>
        <w:pStyle w:val="26"/>
        <w:ind w:firstLine="723"/>
        <w:rPr>
          <w:rFonts w:hint="eastAsia" w:ascii="宋体" w:hAnsi="宋体"/>
          <w:b/>
          <w:sz w:val="36"/>
        </w:rPr>
      </w:pPr>
    </w:p>
    <w:p w14:paraId="3AF122A0">
      <w:pPr>
        <w:pStyle w:val="26"/>
        <w:ind w:firstLine="723"/>
        <w:rPr>
          <w:rFonts w:hint="eastAsia" w:ascii="宋体" w:hAnsi="宋体"/>
          <w:b/>
          <w:sz w:val="36"/>
        </w:rPr>
      </w:pPr>
    </w:p>
    <w:p w14:paraId="4FCA3229">
      <w:pPr>
        <w:pStyle w:val="26"/>
        <w:ind w:firstLine="723"/>
        <w:rPr>
          <w:rFonts w:hint="eastAsia" w:ascii="宋体" w:hAnsi="宋体"/>
          <w:b/>
          <w:sz w:val="36"/>
        </w:rPr>
      </w:pPr>
    </w:p>
    <w:p w14:paraId="1AF3272A">
      <w:pPr>
        <w:pStyle w:val="26"/>
        <w:ind w:firstLine="723"/>
        <w:rPr>
          <w:rFonts w:hint="eastAsia" w:ascii="宋体" w:hAnsi="宋体"/>
          <w:b/>
          <w:sz w:val="36"/>
        </w:rPr>
      </w:pPr>
    </w:p>
    <w:p w14:paraId="7D3228AE">
      <w:pPr>
        <w:pStyle w:val="26"/>
        <w:ind w:firstLine="723"/>
        <w:rPr>
          <w:rFonts w:hint="eastAsia" w:ascii="宋体" w:hAnsi="宋体"/>
          <w:b/>
          <w:sz w:val="36"/>
        </w:rPr>
      </w:pPr>
    </w:p>
    <w:p w14:paraId="084FA4C8">
      <w:pPr>
        <w:pStyle w:val="26"/>
        <w:ind w:firstLine="723"/>
        <w:rPr>
          <w:rFonts w:hint="eastAsia" w:ascii="宋体" w:hAnsi="宋体"/>
          <w:b/>
          <w:sz w:val="36"/>
        </w:rPr>
      </w:pPr>
    </w:p>
    <w:p w14:paraId="72715303">
      <w:pPr>
        <w:pStyle w:val="26"/>
        <w:ind w:firstLine="723"/>
        <w:rPr>
          <w:rFonts w:hint="eastAsia" w:ascii="宋体" w:hAnsi="宋体"/>
          <w:b/>
          <w:sz w:val="36"/>
        </w:rPr>
      </w:pPr>
    </w:p>
    <w:p w14:paraId="008A8970">
      <w:pPr>
        <w:pStyle w:val="26"/>
        <w:ind w:firstLine="723"/>
        <w:rPr>
          <w:rFonts w:hint="eastAsia" w:ascii="宋体" w:hAnsi="宋体"/>
          <w:b/>
          <w:sz w:val="36"/>
        </w:rPr>
      </w:pPr>
    </w:p>
    <w:p w14:paraId="5DC73E2A">
      <w:pPr>
        <w:pStyle w:val="26"/>
        <w:ind w:firstLine="723"/>
        <w:rPr>
          <w:rFonts w:hint="eastAsia" w:ascii="宋体" w:hAnsi="宋体"/>
          <w:b/>
          <w:sz w:val="36"/>
        </w:rPr>
      </w:pPr>
    </w:p>
    <w:p w14:paraId="3FA8BF1B">
      <w:pPr>
        <w:pStyle w:val="26"/>
        <w:ind w:firstLine="723"/>
        <w:rPr>
          <w:rFonts w:hint="eastAsia" w:ascii="宋体" w:hAnsi="宋体"/>
          <w:b/>
          <w:sz w:val="36"/>
        </w:rPr>
      </w:pPr>
    </w:p>
    <w:p w14:paraId="3AB68E39">
      <w:pPr>
        <w:pStyle w:val="26"/>
        <w:ind w:firstLine="723"/>
        <w:rPr>
          <w:rFonts w:hint="eastAsia" w:ascii="宋体" w:hAnsi="宋体"/>
          <w:b/>
          <w:sz w:val="36"/>
        </w:rPr>
      </w:pPr>
    </w:p>
    <w:p w14:paraId="47B838B0">
      <w:pPr>
        <w:pStyle w:val="26"/>
        <w:ind w:left="0" w:leftChars="0" w:firstLine="0" w:firstLineChars="0"/>
        <w:rPr>
          <w:rFonts w:hint="eastAsia" w:ascii="宋体" w:hAnsi="宋体"/>
          <w:b/>
          <w:sz w:val="36"/>
        </w:rPr>
      </w:pPr>
    </w:p>
    <w:p w14:paraId="01639587">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646C0A7F">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1FDB9BA8">
      <w:pPr>
        <w:pStyle w:val="26"/>
        <w:numPr>
          <w:ilvl w:val="0"/>
          <w:numId w:val="4"/>
        </w:numPr>
        <w:ind w:firstLine="480"/>
        <w:rPr>
          <w:rFonts w:hint="eastAsia" w:ascii="宋体" w:hAnsi="宋体"/>
          <w:bCs/>
          <w:sz w:val="24"/>
        </w:rPr>
      </w:pPr>
      <w:r>
        <w:rPr>
          <w:rFonts w:hint="eastAsia" w:ascii="宋体" w:hAnsi="宋体"/>
          <w:bCs/>
          <w:sz w:val="24"/>
        </w:rPr>
        <w:t>适用范围：</w:t>
      </w:r>
    </w:p>
    <w:p w14:paraId="46EF4217">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w:t>
      </w:r>
      <w:r>
        <w:rPr>
          <w:rFonts w:hint="eastAsia" w:ascii="宋体" w:hAnsi="宋体" w:eastAsia="宋体" w:cs="Times New Roman"/>
          <w:b w:val="0"/>
          <w:bCs/>
          <w:sz w:val="24"/>
          <w:szCs w:val="24"/>
        </w:rPr>
        <w:t>睡眠</w:t>
      </w:r>
      <w:r>
        <w:rPr>
          <w:rFonts w:hint="eastAsia" w:ascii="宋体" w:hAnsi="宋体" w:eastAsia="宋体" w:cs="Times New Roman"/>
          <w:b w:val="0"/>
          <w:bCs/>
          <w:sz w:val="24"/>
          <w:szCs w:val="24"/>
          <w:lang w:val="en-US" w:eastAsia="zh-CN"/>
        </w:rPr>
        <w:t>分析及核心训练系统</w:t>
      </w:r>
      <w:r>
        <w:rPr>
          <w:rFonts w:hint="eastAsia" w:ascii="宋体" w:hAnsi="宋体"/>
          <w:bCs/>
          <w:sz w:val="24"/>
        </w:rPr>
        <w:t>采购项目</w:t>
      </w:r>
    </w:p>
    <w:p w14:paraId="63C73FD3">
      <w:pPr>
        <w:pStyle w:val="26"/>
        <w:ind w:left="840" w:leftChars="400" w:firstLine="0" w:firstLineChars="0"/>
        <w:rPr>
          <w:rFonts w:hint="eastAsia" w:ascii="宋体" w:hAnsi="宋体"/>
          <w:bCs/>
          <w:sz w:val="24"/>
        </w:rPr>
      </w:pPr>
      <w:r>
        <w:rPr>
          <w:rFonts w:hint="eastAsia" w:ascii="宋体" w:hAnsi="宋体"/>
          <w:bCs/>
          <w:sz w:val="24"/>
        </w:rPr>
        <w:t xml:space="preserve">   1.2项目预算：</w:t>
      </w:r>
      <w:r>
        <w:rPr>
          <w:rFonts w:hint="eastAsia" w:ascii="宋体" w:hAnsi="宋体"/>
          <w:bCs/>
          <w:sz w:val="24"/>
          <w:lang w:val="en-US" w:eastAsia="zh-CN"/>
        </w:rPr>
        <w:t>290000</w:t>
      </w:r>
      <w:r>
        <w:rPr>
          <w:rFonts w:hint="eastAsia" w:ascii="宋体" w:hAnsi="宋体"/>
          <w:bCs/>
          <w:sz w:val="24"/>
        </w:rPr>
        <w:t>元人民币。</w:t>
      </w:r>
    </w:p>
    <w:p w14:paraId="6DE868D3">
      <w:pPr>
        <w:pStyle w:val="26"/>
        <w:ind w:left="840" w:leftChars="400" w:firstLine="0" w:firstLineChars="0"/>
        <w:rPr>
          <w:rFonts w:hint="eastAsia" w:ascii="宋体" w:hAnsi="宋体"/>
          <w:bCs/>
          <w:sz w:val="24"/>
        </w:rPr>
      </w:pPr>
      <w:r>
        <w:rPr>
          <w:rFonts w:hint="eastAsia" w:ascii="宋体" w:hAnsi="宋体"/>
          <w:bCs/>
          <w:sz w:val="24"/>
        </w:rPr>
        <w:t xml:space="preserve">   1.3资金来源：</w:t>
      </w:r>
      <w:r>
        <w:rPr>
          <w:rFonts w:hint="eastAsia" w:ascii="宋体" w:hAnsi="宋体"/>
          <w:bCs/>
          <w:sz w:val="24"/>
          <w:lang w:eastAsia="zh-CN"/>
        </w:rPr>
        <w:t>科教经费</w:t>
      </w:r>
      <w:r>
        <w:rPr>
          <w:rFonts w:hint="eastAsia" w:ascii="宋体" w:hAnsi="宋体"/>
          <w:bCs/>
          <w:sz w:val="24"/>
        </w:rPr>
        <w:t>。</w:t>
      </w:r>
    </w:p>
    <w:p w14:paraId="080A6B6E">
      <w:pPr>
        <w:pStyle w:val="26"/>
        <w:ind w:left="840" w:leftChars="400" w:firstLine="0" w:firstLineChars="0"/>
        <w:rPr>
          <w:rFonts w:hint="eastAsia" w:ascii="宋体" w:hAnsi="宋体"/>
          <w:bCs/>
          <w:sz w:val="24"/>
        </w:rPr>
      </w:pPr>
      <w:r>
        <w:rPr>
          <w:rFonts w:hint="eastAsia" w:ascii="宋体" w:hAnsi="宋体"/>
          <w:bCs/>
          <w:sz w:val="24"/>
        </w:rPr>
        <w:t xml:space="preserve">   1.4项目属性：货物类。</w:t>
      </w:r>
    </w:p>
    <w:p w14:paraId="12C80958">
      <w:pPr>
        <w:pStyle w:val="26"/>
        <w:ind w:left="840" w:leftChars="400" w:firstLine="0" w:firstLineChars="0"/>
        <w:rPr>
          <w:rFonts w:hint="eastAsia" w:ascii="宋体" w:hAnsi="宋体"/>
          <w:bCs/>
          <w:sz w:val="24"/>
        </w:rPr>
      </w:pPr>
      <w:r>
        <w:rPr>
          <w:rFonts w:hint="eastAsia" w:ascii="宋体" w:hAnsi="宋体"/>
          <w:bCs/>
          <w:sz w:val="24"/>
        </w:rPr>
        <w:t xml:space="preserve">   1.5采购标的所属行业：软件和信息技术服务业。</w:t>
      </w:r>
    </w:p>
    <w:p w14:paraId="1F1B3928">
      <w:pPr>
        <w:pStyle w:val="26"/>
        <w:ind w:left="840" w:leftChars="400" w:firstLine="0" w:firstLineChars="0"/>
        <w:rPr>
          <w:rFonts w:hint="default"/>
          <w:lang w:val="en-US"/>
        </w:rPr>
      </w:pPr>
      <w:r>
        <w:rPr>
          <w:rFonts w:hint="eastAsia" w:ascii="宋体" w:hAnsi="宋体"/>
          <w:bCs/>
          <w:sz w:val="24"/>
        </w:rPr>
        <w:t xml:space="preserve">   1.6本项</w:t>
      </w:r>
      <w:r>
        <w:rPr>
          <w:rFonts w:hint="eastAsia" w:ascii="宋体" w:hAnsi="宋体"/>
          <w:bCs/>
          <w:sz w:val="24"/>
          <w:lang w:eastAsia="zh-CN"/>
        </w:rPr>
        <w:t>目非专门</w:t>
      </w:r>
      <w:r>
        <w:rPr>
          <w:rFonts w:hint="eastAsia" w:ascii="宋体" w:hAnsi="宋体"/>
          <w:bCs/>
          <w:sz w:val="24"/>
        </w:rPr>
        <w:t>面向中小企业的项目。</w:t>
      </w:r>
    </w:p>
    <w:p w14:paraId="726C723E">
      <w:pPr>
        <w:pStyle w:val="26"/>
        <w:numPr>
          <w:ilvl w:val="0"/>
          <w:numId w:val="4"/>
        </w:numPr>
        <w:ind w:firstLine="480"/>
        <w:rPr>
          <w:rFonts w:hint="eastAsia" w:ascii="宋体" w:hAnsi="宋体"/>
          <w:bCs/>
          <w:sz w:val="24"/>
        </w:rPr>
      </w:pPr>
      <w:r>
        <w:rPr>
          <w:rFonts w:hint="eastAsia" w:ascii="宋体" w:hAnsi="宋体"/>
          <w:bCs/>
          <w:sz w:val="24"/>
        </w:rPr>
        <w:t>合格论证人的资格要求：</w:t>
      </w:r>
    </w:p>
    <w:p w14:paraId="4567B60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6BDF3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3021CD0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1BC466AF">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8A3FDD2">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264D4E9D">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ECD910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2F41E25C">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D95A0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0297773">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47BF219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538F231E">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2.12响应人承诺所投产品在合法注册或合法备案期间内生产，符合医疗器械注册或备案管理规定</w:t>
      </w:r>
      <w:r>
        <w:rPr>
          <w:rFonts w:hint="eastAsia" w:ascii="宋体" w:hAnsi="宋体" w:cs="宋体"/>
          <w:color w:val="000000"/>
          <w:shd w:val="clear" w:color="auto" w:fill="FFFFFF"/>
          <w:lang w:eastAsia="zh-CN"/>
        </w:rPr>
        <w:t>，</w:t>
      </w:r>
      <w:r>
        <w:rPr>
          <w:rFonts w:hint="eastAsia" w:ascii="宋体" w:hAnsi="宋体" w:cs="宋体"/>
          <w:color w:val="000000"/>
          <w:shd w:val="clear" w:color="auto" w:fill="FFFFFF"/>
        </w:rPr>
        <w:t>提供承诺函加盖响应人公章；</w:t>
      </w:r>
    </w:p>
    <w:p w14:paraId="4209DAA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2.13响应人的医疗器械经营许可证或医疗器械生产许可证或医疗器械经营备案凭证，证明文件须符合医疗器械经营管理规定（复印件加盖公章，采购产品如属于医疗器械注册管理的要求提供）；</w:t>
      </w:r>
    </w:p>
    <w:p w14:paraId="31ED16D5">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rPr>
        <w:t>2.14响应人</w:t>
      </w:r>
      <w:r>
        <w:rPr>
          <w:rFonts w:ascii="宋体" w:hAnsi="宋体"/>
        </w:rPr>
        <w:t>须满足《中华人民共和国政府采购法</w:t>
      </w:r>
      <w:r>
        <w:rPr>
          <w:rFonts w:hint="eastAsia" w:ascii="宋体" w:hAnsi="宋体"/>
          <w:lang w:eastAsia="zh-CN"/>
        </w:rPr>
        <w:t>》</w:t>
      </w:r>
      <w:r>
        <w:rPr>
          <w:rFonts w:ascii="宋体" w:hAnsi="宋体"/>
        </w:rPr>
        <w:t>二十二条之规定</w:t>
      </w:r>
      <w:r>
        <w:rPr>
          <w:rFonts w:hint="eastAsia" w:ascii="宋体" w:hAnsi="宋体"/>
        </w:rPr>
        <w:t>。</w:t>
      </w:r>
    </w:p>
    <w:p w14:paraId="6F91AD7C">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2.15以上要求所提供材料须真实，若有提供不真实材料的供应商经审查核实后将被拒绝参加采购论证。</w:t>
      </w:r>
    </w:p>
    <w:p w14:paraId="42B9728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5F6B378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F3EF0E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CAC3E69">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6E304F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1E42EBED">
      <w:pPr>
        <w:spacing w:line="500" w:lineRule="exact"/>
        <w:ind w:left="1079" w:leftChars="228" w:hanging="600" w:hangingChars="250"/>
        <w:rPr>
          <w:rFonts w:hint="eastAsia"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4EF2E36">
      <w:pPr>
        <w:pStyle w:val="26"/>
        <w:numPr>
          <w:ilvl w:val="0"/>
          <w:numId w:val="0"/>
        </w:numPr>
        <w:ind w:left="0" w:leftChars="0" w:firstLine="0" w:firstLineChars="0"/>
        <w:rPr>
          <w:rFonts w:hint="eastAsia" w:ascii="宋体" w:hAnsi="宋体" w:eastAsia="宋体" w:cs="Times New Roman"/>
          <w:sz w:val="24"/>
          <w:szCs w:val="24"/>
          <w:lang w:val="en-US" w:eastAsia="zh-CN" w:bidi="ar-SA"/>
        </w:rPr>
      </w:pPr>
    </w:p>
    <w:p w14:paraId="0861954E">
      <w:pPr>
        <w:pStyle w:val="26"/>
        <w:ind w:left="0" w:leftChars="0" w:firstLine="0" w:firstLineChars="0"/>
        <w:rPr>
          <w:rFonts w:ascii="宋体"/>
          <w:sz w:val="24"/>
        </w:rPr>
      </w:pPr>
    </w:p>
    <w:p w14:paraId="22A97946">
      <w:pPr>
        <w:pStyle w:val="26"/>
        <w:ind w:firstLine="480"/>
        <w:rPr>
          <w:rFonts w:ascii="宋体"/>
          <w:sz w:val="24"/>
        </w:rPr>
      </w:pPr>
    </w:p>
    <w:p w14:paraId="5A9E4526">
      <w:pPr>
        <w:pStyle w:val="26"/>
        <w:ind w:firstLine="602"/>
        <w:jc w:val="center"/>
        <w:rPr>
          <w:rFonts w:ascii="宋体"/>
          <w:b/>
          <w:bCs/>
          <w:sz w:val="30"/>
          <w:szCs w:val="30"/>
        </w:rPr>
      </w:pPr>
      <w:r>
        <w:rPr>
          <w:rFonts w:hint="eastAsia" w:ascii="宋体"/>
          <w:b/>
          <w:bCs/>
          <w:sz w:val="30"/>
          <w:szCs w:val="30"/>
        </w:rPr>
        <w:t>B采购文件</w:t>
      </w:r>
    </w:p>
    <w:p w14:paraId="04CFB107">
      <w:pPr>
        <w:pStyle w:val="26"/>
        <w:numPr>
          <w:ilvl w:val="0"/>
          <w:numId w:val="5"/>
        </w:numPr>
        <w:ind w:firstLine="480"/>
        <w:rPr>
          <w:rFonts w:ascii="宋体"/>
          <w:sz w:val="24"/>
        </w:rPr>
      </w:pPr>
      <w:r>
        <w:rPr>
          <w:rFonts w:hint="eastAsia" w:ascii="宋体"/>
          <w:sz w:val="24"/>
        </w:rPr>
        <w:t>采购文件</w:t>
      </w:r>
    </w:p>
    <w:p w14:paraId="2EC71470">
      <w:pPr>
        <w:pStyle w:val="26"/>
        <w:ind w:left="840" w:leftChars="400" w:firstLine="480" w:firstLineChars="0"/>
        <w:rPr>
          <w:rFonts w:ascii="宋体"/>
          <w:sz w:val="24"/>
        </w:rPr>
      </w:pPr>
      <w:r>
        <w:rPr>
          <w:rFonts w:hint="eastAsia" w:ascii="宋体"/>
          <w:sz w:val="24"/>
        </w:rPr>
        <w:t>5.1采购文件由下述所列内容组成：</w:t>
      </w:r>
    </w:p>
    <w:p w14:paraId="2667DDB0">
      <w:pPr>
        <w:pStyle w:val="26"/>
        <w:numPr>
          <w:ilvl w:val="0"/>
          <w:numId w:val="6"/>
        </w:numPr>
        <w:ind w:left="1680" w:leftChars="0" w:firstLineChars="0"/>
        <w:rPr>
          <w:rFonts w:ascii="宋体"/>
          <w:sz w:val="24"/>
        </w:rPr>
      </w:pPr>
      <w:r>
        <w:rPr>
          <w:rFonts w:hint="eastAsia" w:ascii="宋体"/>
          <w:sz w:val="24"/>
        </w:rPr>
        <w:t>响应人须知</w:t>
      </w:r>
    </w:p>
    <w:p w14:paraId="79B069F9">
      <w:pPr>
        <w:pStyle w:val="26"/>
        <w:numPr>
          <w:ilvl w:val="0"/>
          <w:numId w:val="6"/>
        </w:numPr>
        <w:ind w:left="1680" w:leftChars="0" w:firstLineChars="0"/>
        <w:rPr>
          <w:rFonts w:ascii="宋体"/>
          <w:sz w:val="24"/>
        </w:rPr>
      </w:pPr>
      <w:r>
        <w:rPr>
          <w:rFonts w:hint="eastAsia" w:ascii="宋体"/>
          <w:sz w:val="24"/>
        </w:rPr>
        <w:t>服务需求书</w:t>
      </w:r>
    </w:p>
    <w:p w14:paraId="7FDE68C5">
      <w:pPr>
        <w:pStyle w:val="26"/>
        <w:numPr>
          <w:ilvl w:val="0"/>
          <w:numId w:val="6"/>
        </w:numPr>
        <w:ind w:left="1680" w:leftChars="0" w:firstLineChars="0"/>
        <w:rPr>
          <w:rFonts w:ascii="宋体"/>
          <w:sz w:val="24"/>
        </w:rPr>
      </w:pPr>
      <w:r>
        <w:rPr>
          <w:rFonts w:hint="eastAsia" w:ascii="宋体"/>
          <w:sz w:val="24"/>
        </w:rPr>
        <w:t>拟签订的合同文本</w:t>
      </w:r>
    </w:p>
    <w:p w14:paraId="12663C63">
      <w:pPr>
        <w:pStyle w:val="26"/>
        <w:numPr>
          <w:ilvl w:val="0"/>
          <w:numId w:val="6"/>
        </w:numPr>
        <w:ind w:left="1680" w:leftChars="0" w:firstLineChars="0"/>
        <w:rPr>
          <w:rFonts w:ascii="宋体"/>
          <w:sz w:val="24"/>
        </w:rPr>
      </w:pPr>
      <w:r>
        <w:rPr>
          <w:rFonts w:hint="eastAsia" w:ascii="宋体"/>
          <w:sz w:val="24"/>
        </w:rPr>
        <w:t>附件</w:t>
      </w:r>
    </w:p>
    <w:p w14:paraId="77276E50">
      <w:pPr>
        <w:pStyle w:val="26"/>
        <w:numPr>
          <w:ilvl w:val="0"/>
          <w:numId w:val="6"/>
        </w:numPr>
        <w:ind w:left="1680" w:leftChars="0" w:firstLineChars="0"/>
        <w:rPr>
          <w:rFonts w:ascii="宋体"/>
          <w:sz w:val="24"/>
        </w:rPr>
      </w:pPr>
      <w:r>
        <w:rPr>
          <w:rFonts w:hint="eastAsia" w:ascii="宋体"/>
          <w:sz w:val="24"/>
        </w:rPr>
        <w:t>评审细则</w:t>
      </w:r>
    </w:p>
    <w:p w14:paraId="3EBFF6C9">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56B6372">
      <w:pPr>
        <w:pStyle w:val="26"/>
        <w:numPr>
          <w:ilvl w:val="0"/>
          <w:numId w:val="5"/>
        </w:numPr>
        <w:ind w:firstLine="480"/>
        <w:rPr>
          <w:rFonts w:ascii="宋体"/>
          <w:sz w:val="24"/>
        </w:rPr>
      </w:pPr>
      <w:r>
        <w:rPr>
          <w:rFonts w:hint="eastAsia" w:ascii="宋体"/>
          <w:sz w:val="24"/>
        </w:rPr>
        <w:t>采购文件的修改</w:t>
      </w:r>
    </w:p>
    <w:p w14:paraId="63D2F1DD">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2E95A93E">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3E8A6FF6">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FF6124C">
      <w:pPr>
        <w:pStyle w:val="26"/>
        <w:ind w:left="960" w:leftChars="0" w:hanging="960" w:hangingChars="400"/>
        <w:rPr>
          <w:rFonts w:ascii="宋体"/>
          <w:sz w:val="24"/>
        </w:rPr>
      </w:pPr>
    </w:p>
    <w:p w14:paraId="7E28D6F5">
      <w:pPr>
        <w:pStyle w:val="26"/>
        <w:ind w:left="1205" w:leftChars="0" w:hanging="1205" w:hangingChars="400"/>
        <w:jc w:val="center"/>
        <w:rPr>
          <w:rFonts w:ascii="宋体"/>
          <w:b/>
          <w:bCs/>
          <w:sz w:val="30"/>
          <w:szCs w:val="30"/>
        </w:rPr>
      </w:pPr>
      <w:r>
        <w:rPr>
          <w:rFonts w:hint="eastAsia" w:ascii="宋体"/>
          <w:b/>
          <w:bCs/>
          <w:sz w:val="30"/>
          <w:szCs w:val="30"/>
        </w:rPr>
        <w:t>C响应文件</w:t>
      </w:r>
    </w:p>
    <w:p w14:paraId="7FCB5DAD">
      <w:pPr>
        <w:pStyle w:val="26"/>
        <w:numPr>
          <w:ilvl w:val="0"/>
          <w:numId w:val="5"/>
        </w:numPr>
        <w:ind w:firstLine="480"/>
        <w:rPr>
          <w:rFonts w:ascii="宋体"/>
          <w:sz w:val="24"/>
        </w:rPr>
      </w:pPr>
      <w:r>
        <w:rPr>
          <w:rFonts w:hint="eastAsia" w:ascii="宋体"/>
          <w:sz w:val="24"/>
        </w:rPr>
        <w:t>响应文件的组成</w:t>
      </w:r>
    </w:p>
    <w:p w14:paraId="37D5AC9C">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1B4BB2C4">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4215D7BA">
      <w:pPr>
        <w:pStyle w:val="26"/>
        <w:numPr>
          <w:ilvl w:val="0"/>
          <w:numId w:val="5"/>
        </w:numPr>
        <w:ind w:firstLine="480"/>
        <w:rPr>
          <w:rFonts w:hint="eastAsia" w:ascii="宋体" w:hAnsi="宋体"/>
          <w:sz w:val="24"/>
        </w:rPr>
      </w:pPr>
      <w:r>
        <w:rPr>
          <w:rFonts w:hint="eastAsia" w:ascii="宋体" w:hAnsi="宋体"/>
          <w:sz w:val="24"/>
        </w:rPr>
        <w:t>响应文件的编制</w:t>
      </w:r>
    </w:p>
    <w:p w14:paraId="5B01E232">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24F7A0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E08F432">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88D0F08">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应人所提供的单位如为中小企业。请根据模板提供中小企业声明函。 </w:t>
      </w:r>
      <w:r>
        <w:rPr>
          <w:rFonts w:hint="eastAsia" w:ascii="宋体" w:hAnsi="宋体"/>
          <w:b/>
          <w:sz w:val="24"/>
        </w:rPr>
        <w:t>（格式见附件二）；如不是，请说明；</w:t>
      </w:r>
    </w:p>
    <w:p w14:paraId="0686A344">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763216C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A9FED02">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64547284">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998FA30">
      <w:pPr>
        <w:tabs>
          <w:tab w:val="left" w:pos="993"/>
        </w:tabs>
        <w:spacing w:line="360" w:lineRule="auto"/>
        <w:ind w:left="1260"/>
        <w:rPr>
          <w:rFonts w:hint="eastAsia" w:ascii="宋体" w:hAnsi="宋体"/>
          <w:b/>
          <w:sz w:val="24"/>
          <w:szCs w:val="24"/>
        </w:rPr>
      </w:pPr>
      <w:r>
        <w:rPr>
          <w:rFonts w:hint="eastAsia" w:ascii="宋体"/>
          <w:b/>
          <w:sz w:val="24"/>
        </w:rPr>
        <w:t>（8）响应</w:t>
      </w:r>
      <w:r>
        <w:rPr>
          <w:rFonts w:hint="eastAsia" w:ascii="宋体" w:hAnsi="宋体"/>
          <w:b/>
          <w:sz w:val="24"/>
          <w:szCs w:val="24"/>
        </w:rPr>
        <w:t>人承诺所投产品在合法注册或合法备案期间内生产，符合医疗器械注册或备案管理规定，提供承诺函加盖响应人公章；</w:t>
      </w:r>
    </w:p>
    <w:p w14:paraId="6A61C2BB">
      <w:pPr>
        <w:tabs>
          <w:tab w:val="left" w:pos="0"/>
          <w:tab w:val="left" w:pos="1260"/>
          <w:tab w:val="left" w:pos="1575"/>
          <w:tab w:val="left" w:pos="1697"/>
          <w:tab w:val="left" w:pos="1980"/>
        </w:tabs>
        <w:autoSpaceDE w:val="0"/>
        <w:autoSpaceDN w:val="0"/>
        <w:snapToGrid w:val="0"/>
        <w:spacing w:line="360" w:lineRule="auto"/>
        <w:ind w:left="540" w:firstLine="723" w:firstLineChars="300"/>
        <w:jc w:val="left"/>
        <w:textAlignment w:val="auto"/>
        <w:rPr>
          <w:rFonts w:ascii="宋体"/>
          <w:b/>
          <w:sz w:val="24"/>
        </w:rPr>
      </w:pPr>
      <w:r>
        <w:rPr>
          <w:rFonts w:hint="eastAsia" w:ascii="宋体" w:hAnsi="宋体"/>
          <w:b/>
          <w:sz w:val="24"/>
          <w:szCs w:val="24"/>
        </w:rPr>
        <w:t>（9）响应人的医疗器械经营许可证或医疗器械生产许可证或医疗器械经营备案凭证，证明文件须符合医疗器械经营管理规定（复印件加盖公章，采购产品如属于医疗器械注册管理的要求提供）；</w:t>
      </w:r>
    </w:p>
    <w:p w14:paraId="16BA177C">
      <w:pPr>
        <w:pStyle w:val="26"/>
        <w:ind w:firstLine="482"/>
        <w:rPr>
          <w:rFonts w:ascii="宋体"/>
          <w:b/>
          <w:sz w:val="24"/>
        </w:rPr>
      </w:pPr>
      <w:r>
        <w:rPr>
          <w:rFonts w:hint="eastAsia" w:ascii="宋体"/>
          <w:b/>
          <w:sz w:val="24"/>
        </w:rPr>
        <w:t xml:space="preserve">   （10）采购文件要求的其他资质文件。</w:t>
      </w:r>
    </w:p>
    <w:p w14:paraId="7C23A83D">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7EFA3533">
      <w:pPr>
        <w:pStyle w:val="26"/>
        <w:ind w:left="1381" w:leftChars="0" w:firstLine="0" w:firstLineChars="0"/>
        <w:rPr>
          <w:rFonts w:ascii="宋体"/>
          <w:b/>
          <w:sz w:val="24"/>
        </w:rPr>
      </w:pPr>
      <w:r>
        <w:rPr>
          <w:rFonts w:hint="eastAsia" w:ascii="宋体"/>
          <w:b/>
          <w:sz w:val="24"/>
        </w:rPr>
        <w:t>（1）资格证明文件即报名资料所有内容</w:t>
      </w:r>
    </w:p>
    <w:p w14:paraId="5FD7EE45">
      <w:pPr>
        <w:pStyle w:val="26"/>
        <w:ind w:left="1381" w:leftChars="0" w:firstLine="0" w:firstLineChars="0"/>
        <w:rPr>
          <w:rFonts w:ascii="宋体"/>
          <w:b/>
          <w:sz w:val="24"/>
        </w:rPr>
      </w:pPr>
      <w:r>
        <w:rPr>
          <w:rFonts w:hint="eastAsia" w:ascii="宋体"/>
          <w:b/>
          <w:sz w:val="24"/>
        </w:rPr>
        <w:t>（2）报价函（格式见第四部分附件三）</w:t>
      </w:r>
    </w:p>
    <w:p w14:paraId="79DCB9EF">
      <w:pPr>
        <w:pStyle w:val="26"/>
        <w:ind w:left="1381" w:leftChars="0" w:firstLine="0" w:firstLineChars="0"/>
        <w:rPr>
          <w:rFonts w:ascii="宋体"/>
          <w:b/>
          <w:sz w:val="24"/>
        </w:rPr>
      </w:pPr>
      <w:r>
        <w:rPr>
          <w:rFonts w:hint="eastAsia" w:ascii="宋体"/>
          <w:b/>
          <w:sz w:val="24"/>
        </w:rPr>
        <w:t>（3）报价一览表（格式见第四部分附件四）</w:t>
      </w:r>
    </w:p>
    <w:p w14:paraId="23D6031B">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6441F142">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0D151A2">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93599D5">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85B3C0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F1A7C23">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061908E9">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w:t>
      </w:r>
      <w:r>
        <w:rPr>
          <w:rFonts w:hint="eastAsia" w:ascii="宋体" w:hAnsi="宋体" w:cs="宋体"/>
          <w:b/>
          <w:bCs/>
          <w:sz w:val="24"/>
          <w:lang w:eastAsia="zh-CN"/>
        </w:rPr>
        <w:t>售后</w:t>
      </w:r>
      <w:r>
        <w:rPr>
          <w:rFonts w:hint="eastAsia" w:ascii="宋体" w:hAnsi="宋体" w:cs="宋体"/>
          <w:b/>
          <w:bCs/>
          <w:sz w:val="24"/>
        </w:rPr>
        <w:t xml:space="preserve">方案    </w:t>
      </w:r>
    </w:p>
    <w:p w14:paraId="09777CF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480274B6">
      <w:pPr>
        <w:pStyle w:val="26"/>
        <w:numPr>
          <w:ilvl w:val="0"/>
          <w:numId w:val="5"/>
        </w:numPr>
        <w:ind w:firstLine="480"/>
        <w:rPr>
          <w:rFonts w:ascii="宋体"/>
          <w:bCs/>
          <w:sz w:val="24"/>
        </w:rPr>
      </w:pPr>
      <w:r>
        <w:rPr>
          <w:rFonts w:hint="eastAsia" w:ascii="宋体"/>
          <w:bCs/>
          <w:sz w:val="24"/>
        </w:rPr>
        <w:t>论证报价</w:t>
      </w:r>
    </w:p>
    <w:p w14:paraId="2144478E">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379D978">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0498A3FE">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6ED8011E">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6FAFBE6D">
      <w:pPr>
        <w:pStyle w:val="26"/>
        <w:ind w:left="1260" w:leftChars="0" w:firstLine="0" w:firstLineChars="0"/>
        <w:rPr>
          <w:rFonts w:ascii="宋体"/>
          <w:sz w:val="24"/>
        </w:rPr>
      </w:pPr>
    </w:p>
    <w:p w14:paraId="44295668">
      <w:pPr>
        <w:pStyle w:val="26"/>
        <w:ind w:left="1260" w:leftChars="0" w:firstLine="0" w:firstLineChars="0"/>
        <w:jc w:val="center"/>
        <w:rPr>
          <w:rFonts w:hint="eastAsia" w:ascii="宋体" w:hAnsi="宋体"/>
          <w:b/>
          <w:bCs/>
          <w:sz w:val="36"/>
          <w:szCs w:val="36"/>
        </w:rPr>
      </w:pPr>
      <w:r>
        <w:rPr>
          <w:rFonts w:hint="eastAsia" w:ascii="宋体" w:hAnsi="宋体"/>
          <w:b/>
          <w:bCs/>
          <w:sz w:val="36"/>
          <w:szCs w:val="36"/>
        </w:rPr>
        <w:t>D评审</w:t>
      </w:r>
    </w:p>
    <w:p w14:paraId="00E4A289">
      <w:pPr>
        <w:pStyle w:val="26"/>
        <w:numPr>
          <w:ilvl w:val="0"/>
          <w:numId w:val="5"/>
        </w:numPr>
        <w:ind w:firstLine="480"/>
        <w:jc w:val="left"/>
        <w:rPr>
          <w:rFonts w:hint="eastAsia" w:ascii="宋体" w:hAnsi="宋体"/>
          <w:sz w:val="24"/>
        </w:rPr>
      </w:pPr>
      <w:r>
        <w:rPr>
          <w:rFonts w:hint="eastAsia" w:ascii="宋体" w:hAnsi="宋体"/>
          <w:sz w:val="24"/>
        </w:rPr>
        <w:t>评审</w:t>
      </w:r>
    </w:p>
    <w:p w14:paraId="5E3C119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17B09E6">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28378529">
      <w:pPr>
        <w:pStyle w:val="26"/>
        <w:ind w:left="840" w:leftChars="400" w:firstLine="0" w:firstLineChars="0"/>
        <w:jc w:val="left"/>
        <w:rPr>
          <w:rFonts w:ascii="宋体"/>
          <w:sz w:val="24"/>
        </w:rPr>
      </w:pPr>
      <w:r>
        <w:rPr>
          <w:rFonts w:hint="eastAsia" w:ascii="宋体"/>
          <w:sz w:val="24"/>
        </w:rPr>
        <w:t xml:space="preserve">   10.3评标原则及办法</w:t>
      </w:r>
    </w:p>
    <w:p w14:paraId="74FC501B">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E9A1053">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47710503">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55DA1B28">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B50A9EB">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0A9DBCCB">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2CEEA088">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4598BB66">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1400FB4B">
      <w:pPr>
        <w:spacing w:line="360" w:lineRule="auto"/>
        <w:ind w:firstLine="422" w:firstLineChars="175"/>
        <w:rPr>
          <w:rFonts w:ascii="宋体"/>
          <w:b/>
          <w:sz w:val="24"/>
        </w:rPr>
      </w:pPr>
      <w:r>
        <w:rPr>
          <w:rFonts w:hint="eastAsia" w:ascii="宋体"/>
          <w:b/>
          <w:sz w:val="24"/>
        </w:rPr>
        <w:t>（4）提供无效的营业执照或法人证书的</w:t>
      </w:r>
    </w:p>
    <w:p w14:paraId="32EB22CD">
      <w:pPr>
        <w:spacing w:line="360" w:lineRule="auto"/>
        <w:ind w:firstLine="422" w:firstLineChars="175"/>
        <w:rPr>
          <w:rFonts w:hint="eastAsia" w:ascii="宋体" w:hAnsi="宋体"/>
          <w:b/>
          <w:sz w:val="24"/>
          <w:szCs w:val="24"/>
        </w:rPr>
      </w:pPr>
      <w:r>
        <w:rPr>
          <w:rFonts w:hint="eastAsia" w:ascii="宋体"/>
          <w:b/>
          <w:sz w:val="24"/>
        </w:rPr>
        <w:t>（5）响应</w:t>
      </w:r>
      <w:r>
        <w:rPr>
          <w:rFonts w:hint="eastAsia" w:ascii="宋体" w:hAnsi="宋体"/>
          <w:b/>
          <w:sz w:val="24"/>
          <w:szCs w:val="24"/>
        </w:rPr>
        <w:t>人所投产品不在合法注册或合法备案期间内生产，不符合医疗器械注册或备案管理规定，未提供承诺函加盖响应人公章的</w:t>
      </w:r>
    </w:p>
    <w:p w14:paraId="0ED6D130">
      <w:pPr>
        <w:spacing w:line="360" w:lineRule="auto"/>
        <w:ind w:firstLine="422" w:firstLineChars="175"/>
        <w:rPr>
          <w:rFonts w:hint="eastAsia" w:ascii="宋体" w:hAnsi="宋体"/>
          <w:b/>
          <w:sz w:val="24"/>
          <w:szCs w:val="24"/>
        </w:rPr>
      </w:pPr>
      <w:r>
        <w:rPr>
          <w:rFonts w:hint="eastAsia" w:ascii="宋体" w:hAnsi="宋体"/>
          <w:b/>
          <w:sz w:val="24"/>
          <w:szCs w:val="24"/>
        </w:rPr>
        <w:t>（6）响应人的医疗器械经营许可证或医疗器械生产许可证或医疗器械经营备案凭证，证明文件不符合医疗器械经营管理规定的（复印件加盖公章，采购产品如属于医疗器械注册管理的要求提供）</w:t>
      </w:r>
    </w:p>
    <w:p w14:paraId="33795CBA">
      <w:pPr>
        <w:spacing w:line="360" w:lineRule="auto"/>
        <w:ind w:firstLine="422" w:firstLineChars="175"/>
        <w:rPr>
          <w:rFonts w:ascii="宋体"/>
          <w:b/>
          <w:sz w:val="24"/>
        </w:rPr>
      </w:pPr>
      <w:r>
        <w:rPr>
          <w:rFonts w:hint="eastAsia" w:ascii="宋体"/>
          <w:b/>
          <w:sz w:val="24"/>
        </w:rPr>
        <w:t>（7）未按采购文件要求提供供应商资格声明书的（格式见第四部分附件五）</w:t>
      </w:r>
    </w:p>
    <w:p w14:paraId="6FCD15C6">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9C9309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659B47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5A6C5DF7">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A5DC3CC">
      <w:pPr>
        <w:widowControl/>
        <w:spacing w:line="360" w:lineRule="auto"/>
        <w:ind w:firstLine="422" w:firstLineChars="175"/>
        <w:jc w:val="left"/>
        <w:rPr>
          <w:rFonts w:hint="eastAsia" w:ascii="宋体" w:hAnsi="宋体" w:cs="宋体"/>
          <w:b/>
          <w:sz w:val="24"/>
          <w:szCs w:val="24"/>
        </w:rPr>
      </w:pPr>
      <w:r>
        <w:rPr>
          <w:rFonts w:hint="eastAsia" w:ascii="宋体"/>
          <w:b/>
          <w:sz w:val="24"/>
        </w:rPr>
        <w:t>（2）响应报价超过项目预算或超过最高限价的</w:t>
      </w:r>
    </w:p>
    <w:p w14:paraId="4A2D0E46">
      <w:pPr>
        <w:spacing w:line="360" w:lineRule="auto"/>
        <w:ind w:firstLine="422" w:firstLineChars="175"/>
        <w:rPr>
          <w:rFonts w:ascii="宋体"/>
          <w:b/>
          <w:sz w:val="24"/>
        </w:rPr>
      </w:pPr>
      <w:r>
        <w:rPr>
          <w:rFonts w:hint="eastAsia" w:ascii="宋体"/>
          <w:b/>
          <w:sz w:val="24"/>
        </w:rPr>
        <w:t>（3）存在串通投标情形的</w:t>
      </w:r>
    </w:p>
    <w:p w14:paraId="3D8970DE">
      <w:pPr>
        <w:spacing w:line="360" w:lineRule="auto"/>
        <w:ind w:firstLine="422" w:firstLineChars="175"/>
        <w:rPr>
          <w:rFonts w:ascii="宋体"/>
          <w:b/>
          <w:sz w:val="24"/>
        </w:rPr>
      </w:pPr>
      <w:r>
        <w:rPr>
          <w:rFonts w:hint="eastAsia" w:ascii="宋体"/>
          <w:b/>
          <w:sz w:val="24"/>
        </w:rPr>
        <w:t>（4）提供的相关证书等不在有效期内的</w:t>
      </w:r>
    </w:p>
    <w:p w14:paraId="5CBBBB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291623CE">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1684FA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C5A8B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1EE75565">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BC3CB66">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15EDB61">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7F12CB1C">
      <w:pPr>
        <w:spacing w:line="360" w:lineRule="auto"/>
        <w:ind w:firstLine="960" w:firstLineChars="400"/>
        <w:rPr>
          <w:rFonts w:ascii="宋体"/>
          <w:sz w:val="24"/>
        </w:rPr>
      </w:pPr>
      <w:r>
        <w:rPr>
          <w:rFonts w:hint="eastAsia" w:ascii="宋体"/>
          <w:sz w:val="24"/>
        </w:rPr>
        <w:t>10.4在采购中，出现下列情形之一的，应予废标：</w:t>
      </w:r>
    </w:p>
    <w:p w14:paraId="0F06FE31">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A524B96">
      <w:pPr>
        <w:spacing w:line="360" w:lineRule="auto"/>
        <w:ind w:firstLine="120" w:firstLineChars="50"/>
        <w:rPr>
          <w:rFonts w:ascii="宋体"/>
          <w:sz w:val="24"/>
        </w:rPr>
      </w:pPr>
      <w:r>
        <w:rPr>
          <w:rFonts w:hint="eastAsia" w:ascii="宋体"/>
          <w:sz w:val="24"/>
        </w:rPr>
        <w:t>（2）出现影响采购公正的违法、违规行为的；</w:t>
      </w:r>
    </w:p>
    <w:p w14:paraId="622A6C4B">
      <w:pPr>
        <w:spacing w:line="360" w:lineRule="auto"/>
        <w:ind w:firstLine="120" w:firstLineChars="50"/>
        <w:rPr>
          <w:rFonts w:ascii="宋体"/>
          <w:sz w:val="24"/>
        </w:rPr>
      </w:pPr>
      <w:r>
        <w:rPr>
          <w:rFonts w:hint="eastAsia" w:ascii="宋体"/>
          <w:sz w:val="24"/>
        </w:rPr>
        <w:t>（3）响应人的报价均超过了采购预算，采购人不能支付的；</w:t>
      </w:r>
    </w:p>
    <w:p w14:paraId="108958EF">
      <w:pPr>
        <w:spacing w:line="360" w:lineRule="auto"/>
        <w:ind w:firstLine="120" w:firstLineChars="50"/>
        <w:rPr>
          <w:rFonts w:ascii="宋体"/>
          <w:sz w:val="24"/>
        </w:rPr>
      </w:pPr>
      <w:r>
        <w:rPr>
          <w:rFonts w:hint="eastAsia" w:ascii="宋体"/>
          <w:sz w:val="24"/>
        </w:rPr>
        <w:t>（4）因重大变故，采购任务取消的。</w:t>
      </w:r>
    </w:p>
    <w:p w14:paraId="00257A95">
      <w:pPr>
        <w:pStyle w:val="61"/>
        <w:numPr>
          <w:ilvl w:val="0"/>
          <w:numId w:val="0"/>
        </w:numPr>
        <w:ind w:left="643" w:leftChars="306" w:firstLine="33" w:firstLineChars="14"/>
      </w:pPr>
      <w:r>
        <w:rPr>
          <w:rFonts w:hint="eastAsia"/>
        </w:rPr>
        <w:t>10.5响应人被视为串标</w:t>
      </w:r>
    </w:p>
    <w:p w14:paraId="38DC4A9F">
      <w:pPr>
        <w:pStyle w:val="61"/>
        <w:numPr>
          <w:ilvl w:val="0"/>
          <w:numId w:val="0"/>
        </w:numPr>
        <w:ind w:left="643" w:leftChars="306" w:firstLine="33" w:firstLineChars="14"/>
      </w:pPr>
      <w:r>
        <w:rPr>
          <w:rFonts w:hint="eastAsia"/>
        </w:rPr>
        <w:t>10.5.1响应人有下列情形之一的，视为响应人串通投标，其投标无效：</w:t>
      </w:r>
    </w:p>
    <w:p w14:paraId="76277AD8">
      <w:pPr>
        <w:spacing w:line="360" w:lineRule="auto"/>
        <w:ind w:firstLine="120" w:firstLineChars="50"/>
        <w:rPr>
          <w:rFonts w:ascii="宋体"/>
          <w:sz w:val="24"/>
        </w:rPr>
      </w:pPr>
      <w:r>
        <w:rPr>
          <w:rFonts w:hint="eastAsia" w:ascii="宋体"/>
          <w:sz w:val="24"/>
        </w:rPr>
        <w:t>（1）不同响应人的响应文件由同一单位或者个人编制；</w:t>
      </w:r>
    </w:p>
    <w:p w14:paraId="63A0AAD3">
      <w:pPr>
        <w:spacing w:line="360" w:lineRule="auto"/>
        <w:ind w:firstLine="120" w:firstLineChars="50"/>
        <w:rPr>
          <w:rFonts w:ascii="宋体"/>
          <w:sz w:val="24"/>
        </w:rPr>
      </w:pPr>
      <w:r>
        <w:rPr>
          <w:rFonts w:hint="eastAsia" w:ascii="宋体"/>
          <w:sz w:val="24"/>
        </w:rPr>
        <w:t>（2）不同响应人委托同一单位或者个人办理投标事宜；</w:t>
      </w:r>
    </w:p>
    <w:p w14:paraId="25C65252">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450DC52">
      <w:pPr>
        <w:spacing w:line="360" w:lineRule="auto"/>
        <w:ind w:firstLine="120" w:firstLineChars="50"/>
        <w:rPr>
          <w:rFonts w:ascii="宋体"/>
          <w:sz w:val="24"/>
        </w:rPr>
      </w:pPr>
      <w:r>
        <w:rPr>
          <w:rFonts w:hint="eastAsia" w:ascii="宋体"/>
          <w:sz w:val="24"/>
        </w:rPr>
        <w:t>（4）不同响应人的响应文件异常一致或者报价呈规律性差异；</w:t>
      </w:r>
    </w:p>
    <w:p w14:paraId="6D210908">
      <w:pPr>
        <w:spacing w:line="360" w:lineRule="auto"/>
        <w:ind w:firstLine="120" w:firstLineChars="50"/>
        <w:rPr>
          <w:rFonts w:hint="eastAsia" w:ascii="宋体"/>
          <w:sz w:val="24"/>
        </w:rPr>
      </w:pPr>
      <w:r>
        <w:rPr>
          <w:rFonts w:hint="eastAsia" w:ascii="宋体"/>
          <w:sz w:val="24"/>
        </w:rPr>
        <w:t>（5）不同响应人的响应文件相互混装。</w:t>
      </w:r>
    </w:p>
    <w:p w14:paraId="67459F67">
      <w:pPr>
        <w:spacing w:line="360" w:lineRule="auto"/>
        <w:ind w:firstLine="120" w:firstLineChars="50"/>
        <w:rPr>
          <w:rFonts w:hint="eastAsia" w:ascii="宋体"/>
          <w:sz w:val="24"/>
        </w:rPr>
      </w:pPr>
      <w:r>
        <w:rPr>
          <w:rFonts w:hint="eastAsia" w:ascii="宋体"/>
          <w:sz w:val="24"/>
          <w:lang w:val="en-US" w:eastAsia="zh-CN"/>
        </w:rPr>
        <w:t xml:space="preserve">  </w:t>
      </w:r>
    </w:p>
    <w:p w14:paraId="2B3F2427">
      <w:pPr>
        <w:spacing w:line="360" w:lineRule="auto"/>
        <w:ind w:firstLine="120" w:firstLineChars="50"/>
        <w:rPr>
          <w:rFonts w:hint="default" w:ascii="宋体" w:eastAsia="宋体"/>
          <w:sz w:val="24"/>
          <w:lang w:val="en-US" w:eastAsia="zh-CN"/>
        </w:rPr>
      </w:pPr>
    </w:p>
    <w:p w14:paraId="2764708B">
      <w:pPr>
        <w:pStyle w:val="26"/>
        <w:ind w:left="840" w:leftChars="400" w:firstLine="0" w:firstLineChars="0"/>
        <w:jc w:val="left"/>
        <w:rPr>
          <w:rFonts w:hint="eastAsia" w:ascii="宋体" w:hAnsi="宋体"/>
          <w:sz w:val="24"/>
        </w:rPr>
      </w:pPr>
    </w:p>
    <w:p w14:paraId="533E490E">
      <w:pPr>
        <w:pStyle w:val="26"/>
        <w:ind w:left="1260" w:leftChars="0" w:firstLine="0" w:firstLineChars="0"/>
        <w:rPr>
          <w:rFonts w:hint="eastAsia"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17857FA5">
      <w:pPr>
        <w:pStyle w:val="61"/>
        <w:numPr>
          <w:ilvl w:val="0"/>
          <w:numId w:val="0"/>
        </w:numPr>
        <w:ind w:left="643" w:leftChars="306" w:firstLine="33" w:firstLineChars="14"/>
        <w:rPr>
          <w:rFonts w:hint="eastAsia"/>
          <w:lang w:eastAsia="zh-CN"/>
        </w:rPr>
      </w:pPr>
      <w:r>
        <w:rPr>
          <w:rFonts w:hint="eastAsia"/>
        </w:rPr>
        <w:t>11.1采购人根据评审委员会推荐的成交供应商候选人，确定排名第一为成交供应商。</w:t>
      </w:r>
      <w:r>
        <w:rPr>
          <w:rFonts w:hint="eastAsia"/>
          <w:lang w:eastAsia="zh-CN"/>
        </w:rPr>
        <w:t>若成交供应商的中标资格被取消，将按照评审的排名依次确定下一名供应商为成交供应商。</w:t>
      </w:r>
    </w:p>
    <w:p w14:paraId="777EA372">
      <w:pPr>
        <w:pStyle w:val="61"/>
        <w:numPr>
          <w:ilvl w:val="0"/>
          <w:numId w:val="0"/>
        </w:numPr>
        <w:ind w:left="643" w:leftChars="306" w:firstLine="33" w:firstLineChars="14"/>
        <w:rPr>
          <w:rFonts w:hint="eastAsia"/>
        </w:rPr>
      </w:pPr>
      <w:r>
        <w:rPr>
          <w:rFonts w:hint="eastAsia"/>
        </w:rPr>
        <w:t>11.2评审结束后，采购人将以邮件方式通知成交供应商，并发放论证结果告知书。</w:t>
      </w:r>
    </w:p>
    <w:p w14:paraId="505149B2">
      <w:pPr>
        <w:pStyle w:val="61"/>
        <w:numPr>
          <w:ilvl w:val="0"/>
          <w:numId w:val="0"/>
        </w:numPr>
        <w:ind w:left="643" w:leftChars="306" w:firstLine="33" w:firstLineChars="14"/>
        <w:rPr>
          <w:rFonts w:hint="eastAsia"/>
        </w:rPr>
      </w:pPr>
      <w:r>
        <w:rPr>
          <w:rFonts w:hint="eastAsia"/>
        </w:rPr>
        <w:t>11.3采购人不对响应人未成交供应商原因做出解释。</w:t>
      </w:r>
    </w:p>
    <w:p w14:paraId="5985001D">
      <w:pPr>
        <w:pStyle w:val="61"/>
        <w:numPr>
          <w:ilvl w:val="0"/>
          <w:numId w:val="0"/>
        </w:numPr>
        <w:ind w:left="643" w:leftChars="306" w:firstLine="33" w:firstLineChars="14"/>
        <w:rPr>
          <w:rFonts w:hint="eastAsia" w:ascii="宋体" w:hAnsi="宋体"/>
          <w:sz w:val="24"/>
        </w:rPr>
      </w:pPr>
      <w:r>
        <w:rPr>
          <w:rFonts w:hint="eastAsia"/>
        </w:rPr>
        <w:t>11.4成交供应商应按论证结果告知书中规定的时间与采购人签订合同。</w:t>
      </w:r>
    </w:p>
    <w:p w14:paraId="5E623931">
      <w:pPr>
        <w:pStyle w:val="26"/>
        <w:ind w:left="1260" w:leftChars="0" w:firstLine="0" w:firstLineChars="0"/>
        <w:rPr>
          <w:rFonts w:ascii="宋体"/>
          <w:sz w:val="24"/>
        </w:rPr>
      </w:pPr>
    </w:p>
    <w:p w14:paraId="7938F2C6">
      <w:pPr>
        <w:pStyle w:val="26"/>
        <w:ind w:left="1260" w:leftChars="0" w:firstLine="0" w:firstLineChars="0"/>
        <w:rPr>
          <w:rFonts w:ascii="宋体"/>
          <w:sz w:val="24"/>
        </w:rPr>
      </w:pPr>
    </w:p>
    <w:p w14:paraId="6A6A3812">
      <w:pPr>
        <w:pStyle w:val="26"/>
        <w:ind w:left="1260" w:leftChars="0" w:firstLine="0" w:firstLineChars="0"/>
        <w:rPr>
          <w:rFonts w:ascii="宋体"/>
          <w:sz w:val="24"/>
        </w:rPr>
      </w:pPr>
    </w:p>
    <w:p w14:paraId="25D4EDE4">
      <w:pPr>
        <w:pStyle w:val="26"/>
        <w:ind w:left="1260" w:leftChars="0" w:firstLine="0" w:firstLineChars="0"/>
        <w:rPr>
          <w:rFonts w:ascii="宋体"/>
          <w:sz w:val="24"/>
        </w:rPr>
      </w:pPr>
    </w:p>
    <w:p w14:paraId="315207CC">
      <w:pPr>
        <w:pStyle w:val="26"/>
        <w:ind w:left="1260" w:leftChars="0" w:firstLine="0" w:firstLineChars="0"/>
        <w:rPr>
          <w:rFonts w:ascii="宋体"/>
          <w:sz w:val="24"/>
        </w:rPr>
      </w:pPr>
    </w:p>
    <w:p w14:paraId="54DE8BF9">
      <w:pPr>
        <w:pStyle w:val="26"/>
        <w:ind w:left="1260" w:leftChars="0" w:firstLine="0" w:firstLineChars="0"/>
        <w:rPr>
          <w:rFonts w:ascii="宋体"/>
          <w:sz w:val="24"/>
        </w:rPr>
      </w:pPr>
    </w:p>
    <w:p w14:paraId="5C8F49AD">
      <w:pPr>
        <w:pStyle w:val="26"/>
        <w:ind w:left="1260" w:leftChars="0" w:firstLine="0" w:firstLineChars="0"/>
        <w:rPr>
          <w:rFonts w:ascii="宋体"/>
          <w:sz w:val="24"/>
        </w:rPr>
      </w:pPr>
    </w:p>
    <w:p w14:paraId="37B08815">
      <w:pPr>
        <w:pStyle w:val="26"/>
        <w:ind w:left="1260" w:leftChars="0" w:firstLine="0" w:firstLineChars="0"/>
        <w:rPr>
          <w:rFonts w:ascii="宋体"/>
          <w:sz w:val="24"/>
        </w:rPr>
      </w:pPr>
    </w:p>
    <w:p w14:paraId="615D8A19">
      <w:pPr>
        <w:pStyle w:val="26"/>
        <w:ind w:left="1260" w:leftChars="0" w:firstLine="0" w:firstLineChars="0"/>
        <w:rPr>
          <w:rFonts w:ascii="宋体"/>
          <w:sz w:val="24"/>
        </w:rPr>
      </w:pPr>
    </w:p>
    <w:p w14:paraId="769A1588">
      <w:pPr>
        <w:pStyle w:val="26"/>
        <w:ind w:left="1260" w:leftChars="0" w:firstLine="0" w:firstLineChars="0"/>
        <w:rPr>
          <w:rFonts w:ascii="宋体"/>
          <w:sz w:val="24"/>
        </w:rPr>
      </w:pPr>
    </w:p>
    <w:p w14:paraId="08DB1D0F">
      <w:pPr>
        <w:pStyle w:val="26"/>
        <w:ind w:left="1260" w:leftChars="0" w:firstLine="0" w:firstLineChars="0"/>
        <w:rPr>
          <w:rFonts w:ascii="宋体"/>
          <w:sz w:val="24"/>
        </w:rPr>
      </w:pPr>
    </w:p>
    <w:p w14:paraId="21CBDFA4">
      <w:pPr>
        <w:pStyle w:val="26"/>
        <w:ind w:left="1260" w:leftChars="0" w:firstLine="0" w:firstLineChars="0"/>
        <w:rPr>
          <w:rFonts w:ascii="宋体"/>
          <w:sz w:val="24"/>
        </w:rPr>
      </w:pPr>
    </w:p>
    <w:p w14:paraId="38AAD67C">
      <w:pPr>
        <w:pStyle w:val="26"/>
        <w:ind w:left="1260" w:leftChars="0" w:firstLine="0" w:firstLineChars="0"/>
        <w:rPr>
          <w:rFonts w:ascii="宋体"/>
          <w:sz w:val="24"/>
        </w:rPr>
      </w:pPr>
    </w:p>
    <w:p w14:paraId="7F5F636F">
      <w:pPr>
        <w:pStyle w:val="26"/>
        <w:ind w:left="1260" w:leftChars="0" w:firstLine="0" w:firstLineChars="0"/>
        <w:rPr>
          <w:rFonts w:ascii="宋体"/>
          <w:sz w:val="24"/>
        </w:rPr>
      </w:pPr>
    </w:p>
    <w:p w14:paraId="2969D422">
      <w:pPr>
        <w:pStyle w:val="26"/>
        <w:ind w:left="0" w:leftChars="0" w:firstLine="0" w:firstLineChars="0"/>
        <w:rPr>
          <w:rFonts w:hint="eastAsia" w:ascii="宋体" w:eastAsia="宋体"/>
          <w:sz w:val="24"/>
          <w:lang w:eastAsia="zh-CN"/>
        </w:rPr>
      </w:pPr>
    </w:p>
    <w:p w14:paraId="3C373AD6">
      <w:pPr>
        <w:pStyle w:val="26"/>
        <w:numPr>
          <w:ilvl w:val="0"/>
          <w:numId w:val="3"/>
        </w:numPr>
        <w:ind w:left="0" w:leftChars="0" w:firstLine="0" w:firstLineChars="0"/>
        <w:jc w:val="center"/>
        <w:rPr>
          <w:rFonts w:hint="eastAsia" w:ascii="宋体"/>
          <w:b/>
          <w:bCs/>
          <w:sz w:val="36"/>
          <w:szCs w:val="36"/>
          <w:lang w:val="en-US" w:eastAsia="zh-CN"/>
        </w:rPr>
      </w:pPr>
      <w:r>
        <w:rPr>
          <w:rFonts w:hint="eastAsia" w:ascii="宋体"/>
          <w:b/>
          <w:bCs/>
          <w:sz w:val="36"/>
          <w:szCs w:val="36"/>
        </w:rPr>
        <w:t>需求书</w:t>
      </w:r>
    </w:p>
    <w:p w14:paraId="2E955E64">
      <w:pPr>
        <w:spacing w:line="400" w:lineRule="exact"/>
        <w:rPr>
          <w:rFonts w:hint="default" w:ascii="宋体" w:hAnsi="宋体" w:eastAsia="宋体" w:cs="宋体"/>
          <w:b/>
          <w:bCs/>
          <w:sz w:val="30"/>
          <w:szCs w:val="30"/>
          <w:lang w:val="en-US" w:eastAsia="zh-CN"/>
        </w:rPr>
      </w:pPr>
      <w:r>
        <w:rPr>
          <w:rFonts w:hint="eastAsia" w:ascii="宋体" w:hAnsi="宋体" w:cs="宋体"/>
          <w:b/>
          <w:bCs/>
          <w:sz w:val="30"/>
          <w:szCs w:val="30"/>
          <w:lang w:eastAsia="zh-CN"/>
        </w:rPr>
        <w:t>一、</w:t>
      </w:r>
      <w:r>
        <w:rPr>
          <w:rFonts w:hint="eastAsia" w:ascii="宋体" w:hAnsi="宋体" w:eastAsia="宋体" w:cs="宋体"/>
          <w:b/>
          <w:bCs/>
          <w:sz w:val="30"/>
          <w:szCs w:val="30"/>
        </w:rPr>
        <w:t>产品名称：睡眠</w:t>
      </w:r>
      <w:r>
        <w:rPr>
          <w:rFonts w:hint="eastAsia" w:ascii="宋体" w:hAnsi="宋体" w:eastAsia="宋体" w:cs="宋体"/>
          <w:b/>
          <w:bCs/>
          <w:sz w:val="30"/>
          <w:szCs w:val="30"/>
          <w:lang w:val="en-US" w:eastAsia="zh-CN"/>
        </w:rPr>
        <w:t>分析及核心训练系统</w:t>
      </w:r>
      <w:r>
        <w:rPr>
          <w:rFonts w:hint="eastAsia" w:ascii="宋体" w:hAnsi="宋体" w:cs="宋体"/>
          <w:b/>
          <w:bCs/>
          <w:sz w:val="30"/>
          <w:szCs w:val="30"/>
          <w:lang w:val="en-US" w:eastAsia="zh-CN"/>
        </w:rPr>
        <w:t xml:space="preserve">    数量：1套</w:t>
      </w:r>
    </w:p>
    <w:p w14:paraId="5C1476CE">
      <w:pPr>
        <w:spacing w:line="400" w:lineRule="exact"/>
        <w:rPr>
          <w:rFonts w:hint="eastAsia" w:ascii="宋体" w:hAnsi="宋体" w:eastAsia="宋体" w:cs="宋体"/>
          <w:b/>
          <w:bCs/>
          <w:sz w:val="30"/>
          <w:szCs w:val="30"/>
        </w:rPr>
      </w:pPr>
      <w:r>
        <w:rPr>
          <w:rFonts w:hint="eastAsia" w:ascii="宋体" w:hAnsi="宋体" w:cs="宋体"/>
          <w:b/>
          <w:bCs/>
          <w:sz w:val="30"/>
          <w:szCs w:val="30"/>
          <w:lang w:eastAsia="zh-CN"/>
        </w:rPr>
        <w:t>二、</w:t>
      </w:r>
      <w:r>
        <w:rPr>
          <w:rFonts w:hint="eastAsia" w:ascii="宋体" w:hAnsi="宋体" w:eastAsia="宋体" w:cs="宋体"/>
          <w:b/>
          <w:bCs/>
          <w:sz w:val="30"/>
          <w:szCs w:val="30"/>
        </w:rPr>
        <w:t>功能</w:t>
      </w:r>
      <w:r>
        <w:rPr>
          <w:rFonts w:hint="eastAsia" w:ascii="宋体" w:hAnsi="宋体" w:cs="宋体"/>
          <w:b/>
          <w:bCs/>
          <w:sz w:val="30"/>
          <w:szCs w:val="30"/>
          <w:lang w:val="en-US" w:eastAsia="zh-CN"/>
        </w:rPr>
        <w:t>要求</w:t>
      </w:r>
      <w:r>
        <w:rPr>
          <w:rFonts w:hint="eastAsia" w:ascii="宋体" w:hAnsi="宋体" w:eastAsia="宋体" w:cs="宋体"/>
          <w:b/>
          <w:bCs/>
          <w:sz w:val="30"/>
          <w:szCs w:val="30"/>
        </w:rPr>
        <w:t>：</w:t>
      </w:r>
    </w:p>
    <w:p w14:paraId="21E98C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睡眠分析器</w:t>
      </w:r>
      <w:r>
        <w:rPr>
          <w:rFonts w:hint="eastAsia" w:ascii="宋体" w:hAnsi="宋体" w:cs="宋体"/>
          <w:sz w:val="24"/>
          <w:szCs w:val="24"/>
          <w:lang w:val="en-US" w:eastAsia="zh-CN"/>
        </w:rPr>
        <w:t>要求</w:t>
      </w:r>
      <w:r>
        <w:rPr>
          <w:rFonts w:hint="eastAsia" w:ascii="宋体" w:hAnsi="宋体" w:eastAsia="宋体" w:cs="宋体"/>
          <w:sz w:val="24"/>
          <w:szCs w:val="24"/>
        </w:rPr>
        <w:t>采用心肺耦合（CPC）技术，采集心率、血氧饱和度数据，通过专利算法，反映交感和副交感神经效应，客观、准确地判断睡眠质量。核心训练</w:t>
      </w:r>
      <w:r>
        <w:rPr>
          <w:rFonts w:hint="eastAsia" w:ascii="宋体" w:hAnsi="宋体" w:eastAsia="宋体" w:cs="宋体"/>
          <w:sz w:val="24"/>
          <w:szCs w:val="24"/>
          <w:lang w:val="en-US" w:eastAsia="zh-CN"/>
        </w:rPr>
        <w:t>圈</w:t>
      </w:r>
      <w:r>
        <w:rPr>
          <w:rFonts w:hint="eastAsia" w:ascii="宋体" w:hAnsi="宋体" w:cs="宋体"/>
          <w:sz w:val="24"/>
          <w:szCs w:val="24"/>
          <w:lang w:val="en-US" w:eastAsia="zh-CN"/>
        </w:rPr>
        <w:t>要求</w:t>
      </w:r>
      <w:r>
        <w:rPr>
          <w:rFonts w:hint="eastAsia" w:ascii="宋体" w:hAnsi="宋体" w:eastAsia="宋体" w:cs="宋体"/>
          <w:bCs/>
          <w:sz w:val="24"/>
          <w:szCs w:val="24"/>
          <w:lang w:val="en-US" w:eastAsia="zh-CN"/>
        </w:rPr>
        <w:t>在训练过程中提供360°的运动范围，不受束缚，没有绳索，可在室内或室外光滑表面上使用</w:t>
      </w:r>
      <w:r>
        <w:rPr>
          <w:rFonts w:hint="eastAsia" w:ascii="宋体" w:hAnsi="宋体" w:cs="宋体"/>
          <w:bCs/>
          <w:sz w:val="24"/>
          <w:szCs w:val="24"/>
          <w:lang w:val="en-US" w:eastAsia="zh-CN"/>
        </w:rPr>
        <w:t>，要求</w:t>
      </w:r>
      <w:r>
        <w:rPr>
          <w:rFonts w:hint="eastAsia" w:ascii="宋体" w:hAnsi="宋体" w:eastAsia="宋体" w:cs="宋体"/>
          <w:bCs/>
          <w:sz w:val="24"/>
          <w:szCs w:val="24"/>
        </w:rPr>
        <w:t>充分锻炼上半身和核心肌肉</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并进行有氧运动。</w:t>
      </w:r>
    </w:p>
    <w:p w14:paraId="343E4981">
      <w:pPr>
        <w:spacing w:line="400" w:lineRule="exact"/>
        <w:rPr>
          <w:rFonts w:hint="eastAsia" w:ascii="宋体" w:hAnsi="宋体" w:eastAsia="宋体" w:cs="宋体"/>
          <w:sz w:val="24"/>
          <w:szCs w:val="24"/>
        </w:rPr>
      </w:pPr>
      <w:r>
        <w:rPr>
          <w:rFonts w:hint="eastAsia" w:ascii="宋体" w:hAnsi="宋体" w:cs="宋体"/>
          <w:b/>
          <w:bCs/>
          <w:sz w:val="30"/>
          <w:szCs w:val="30"/>
          <w:lang w:eastAsia="zh-CN"/>
        </w:rPr>
        <w:t>三、</w:t>
      </w:r>
      <w:r>
        <w:rPr>
          <w:rFonts w:hint="eastAsia" w:ascii="宋体" w:hAnsi="宋体" w:eastAsia="宋体" w:cs="宋体"/>
          <w:b/>
          <w:bCs/>
          <w:sz w:val="30"/>
          <w:szCs w:val="30"/>
        </w:rPr>
        <w:t>技术规格和要求：</w:t>
      </w:r>
    </w:p>
    <w:p w14:paraId="5DBE0230">
      <w:pPr>
        <w:pStyle w:val="58"/>
        <w:numPr>
          <w:ilvl w:val="0"/>
          <w:numId w:val="0"/>
        </w:numPr>
        <w:spacing w:line="400" w:lineRule="exact"/>
        <w:ind w:leftChars="0"/>
        <w:rPr>
          <w:rFonts w:hint="eastAsia" w:ascii="宋体" w:hAnsi="宋体" w:eastAsia="宋体" w:cs="宋体"/>
          <w:sz w:val="24"/>
          <w:szCs w:val="24"/>
        </w:rPr>
      </w:pPr>
      <w:r>
        <w:rPr>
          <w:rFonts w:hint="eastAsia" w:ascii="宋体" w:hAnsi="宋体" w:eastAsia="宋体" w:cs="宋体"/>
          <w:sz w:val="24"/>
          <w:szCs w:val="24"/>
          <w:lang w:val="en-US" w:eastAsia="zh-CN"/>
        </w:rPr>
        <w:t>1.可</w:t>
      </w:r>
      <w:r>
        <w:rPr>
          <w:rFonts w:hint="eastAsia" w:ascii="宋体" w:hAnsi="宋体" w:eastAsia="宋体" w:cs="宋体"/>
          <w:sz w:val="24"/>
          <w:szCs w:val="24"/>
        </w:rPr>
        <w:t>采集心率和血氧饱和度数据</w:t>
      </w:r>
    </w:p>
    <w:p w14:paraId="33B89512">
      <w:pPr>
        <w:pStyle w:val="58"/>
        <w:numPr>
          <w:ilvl w:val="0"/>
          <w:numId w:val="0"/>
        </w:numPr>
        <w:spacing w:line="400" w:lineRule="exact"/>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血氧采集模块条件：</w:t>
      </w:r>
    </w:p>
    <w:p w14:paraId="1800759B">
      <w:pPr>
        <w:pStyle w:val="58"/>
        <w:spacing w:line="400" w:lineRule="exact"/>
        <w:ind w:left="36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w:t>
      </w:r>
      <w:r>
        <w:rPr>
          <w:rFonts w:hint="eastAsia" w:ascii="宋体" w:hAnsi="宋体" w:eastAsia="宋体" w:cs="宋体"/>
          <w:sz w:val="24"/>
          <w:szCs w:val="24"/>
        </w:rPr>
        <w:t>测试方式：专利指环式</w:t>
      </w:r>
    </w:p>
    <w:p w14:paraId="72FCB894">
      <w:pPr>
        <w:pStyle w:val="58"/>
        <w:spacing w:line="400" w:lineRule="exact"/>
        <w:ind w:left="360" w:firstLine="0" w:firstLineChars="0"/>
        <w:rPr>
          <w:rFonts w:hint="default" w:ascii="宋体" w:hAnsi="宋体" w:eastAsia="等线"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.2 传输方式：蓝牙</w:t>
      </w:r>
      <w:r>
        <w:rPr>
          <w:rFonts w:hint="eastAsia" w:ascii="宋体" w:hAnsi="宋体" w:eastAsia="宋体"/>
          <w:color w:val="auto"/>
          <w:sz w:val="24"/>
          <w:szCs w:val="24"/>
          <w:lang w:val="en-US" w:eastAsia="zh-CN"/>
        </w:rPr>
        <w:t>技术传输</w:t>
      </w:r>
    </w:p>
    <w:p w14:paraId="422506D2">
      <w:pPr>
        <w:pStyle w:val="58"/>
        <w:spacing w:line="400" w:lineRule="exact"/>
        <w:ind w:left="36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 SpO2范围：70%~100%</w:t>
      </w:r>
    </w:p>
    <w:p w14:paraId="63BA78B9">
      <w:pPr>
        <w:pStyle w:val="58"/>
        <w:spacing w:line="400" w:lineRule="exact"/>
        <w:ind w:left="36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 电池：可充电锂电池，2小时充电≥90%</w:t>
      </w:r>
    </w:p>
    <w:p w14:paraId="7D255E14">
      <w:pPr>
        <w:pStyle w:val="58"/>
        <w:spacing w:line="400" w:lineRule="exact"/>
        <w:ind w:left="36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记录时长：≥10h</w:t>
      </w:r>
    </w:p>
    <w:p w14:paraId="0B2E395E">
      <w:pPr>
        <w:pStyle w:val="58"/>
        <w:numPr>
          <w:ilvl w:val="0"/>
          <w:numId w:val="0"/>
        </w:numPr>
        <w:spacing w:line="400" w:lineRule="exact"/>
        <w:ind w:leftChars="0"/>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sz w:val="24"/>
          <w:szCs w:val="24"/>
        </w:rPr>
        <w:t>智能数据分析，需满足以下要求：</w:t>
      </w:r>
    </w:p>
    <w:p w14:paraId="437AE3FC">
      <w:pPr>
        <w:pStyle w:val="58"/>
        <w:numPr>
          <w:ilvl w:val="0"/>
          <w:numId w:val="0"/>
        </w:numPr>
        <w:spacing w:line="400" w:lineRule="exact"/>
        <w:ind w:left="360" w:leftChars="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专利算法，自动获得心率、SpO</w:t>
      </w:r>
      <w:r>
        <w:rPr>
          <w:rFonts w:hint="eastAsia" w:ascii="宋体" w:hAnsi="宋体" w:eastAsia="宋体" w:cs="宋体"/>
          <w:sz w:val="24"/>
          <w:szCs w:val="24"/>
          <w:vertAlign w:val="subscript"/>
        </w:rPr>
        <w:t>2</w:t>
      </w:r>
      <w:r>
        <w:rPr>
          <w:rFonts w:hint="eastAsia" w:ascii="宋体" w:hAnsi="宋体" w:eastAsia="宋体" w:cs="宋体"/>
          <w:sz w:val="24"/>
          <w:szCs w:val="24"/>
        </w:rPr>
        <w:t>等多种数据</w:t>
      </w:r>
    </w:p>
    <w:p w14:paraId="5222273B">
      <w:pPr>
        <w:pStyle w:val="58"/>
        <w:numPr>
          <w:ilvl w:val="0"/>
          <w:numId w:val="0"/>
        </w:numPr>
        <w:spacing w:line="400" w:lineRule="exact"/>
        <w:ind w:left="360" w:leftChars="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提供中文报告</w:t>
      </w:r>
    </w:p>
    <w:p w14:paraId="670C69BB">
      <w:pPr>
        <w:pStyle w:val="58"/>
        <w:numPr>
          <w:ilvl w:val="0"/>
          <w:numId w:val="0"/>
        </w:numPr>
        <w:spacing w:line="400" w:lineRule="exact"/>
        <w:ind w:left="360" w:leftChars="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睡眠评估数据≥4种</w:t>
      </w:r>
    </w:p>
    <w:p w14:paraId="09D9D947">
      <w:pPr>
        <w:pStyle w:val="58"/>
        <w:numPr>
          <w:ilvl w:val="0"/>
          <w:numId w:val="0"/>
        </w:numPr>
        <w:spacing w:line="400" w:lineRule="exact"/>
        <w:ind w:left="720" w:leftChars="0"/>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睡眠质量评分：SQI睡眠质量指数、睡眠效率</w:t>
      </w:r>
    </w:p>
    <w:p w14:paraId="08489602">
      <w:pPr>
        <w:pStyle w:val="58"/>
        <w:numPr>
          <w:ilvl w:val="0"/>
          <w:numId w:val="0"/>
        </w:numPr>
        <w:spacing w:line="400" w:lineRule="exact"/>
        <w:ind w:left="720" w:leftChars="0"/>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睡眠机会：入睡潜伏期、睡眠时长</w:t>
      </w:r>
    </w:p>
    <w:p w14:paraId="000CF790">
      <w:pPr>
        <w:pStyle w:val="58"/>
        <w:numPr>
          <w:ilvl w:val="0"/>
          <w:numId w:val="0"/>
        </w:numPr>
        <w:spacing w:line="400" w:lineRule="exact"/>
        <w:ind w:left="720" w:leftChars="0"/>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睡眠呼吸暂停：睡眠呼吸暂停指标、呼吸暂停低通气指数</w:t>
      </w:r>
    </w:p>
    <w:p w14:paraId="72B50112">
      <w:pPr>
        <w:pStyle w:val="58"/>
        <w:numPr>
          <w:ilvl w:val="0"/>
          <w:numId w:val="0"/>
        </w:numPr>
        <w:spacing w:line="400" w:lineRule="exact"/>
        <w:ind w:left="720" w:leftChars="0"/>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睡眠病理：片段化、周期性</w:t>
      </w:r>
    </w:p>
    <w:p w14:paraId="1BF685B9">
      <w:pPr>
        <w:pStyle w:val="58"/>
        <w:numPr>
          <w:ilvl w:val="0"/>
          <w:numId w:val="0"/>
        </w:num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3.4▲</w:t>
      </w:r>
      <w:r>
        <w:rPr>
          <w:rFonts w:hint="eastAsia" w:ascii="宋体" w:hAnsi="宋体" w:eastAsia="宋体" w:cs="宋体"/>
          <w:sz w:val="24"/>
          <w:szCs w:val="24"/>
        </w:rPr>
        <w:t>睡眠图谱：包括高频耦合（稳定睡眠）、低频耦合（不稳定睡眠）和极低频耦合（快速眼动</w:t>
      </w:r>
      <w:r>
        <w:rPr>
          <w:rFonts w:hint="eastAsia" w:ascii="宋体" w:hAnsi="宋体" w:eastAsia="宋体" w:cs="宋体"/>
          <w:sz w:val="24"/>
          <w:szCs w:val="24"/>
          <w:lang w:eastAsia="zh-CN"/>
        </w:rPr>
        <w:t>）</w:t>
      </w:r>
    </w:p>
    <w:p w14:paraId="736A23DD">
      <w:pPr>
        <w:pStyle w:val="58"/>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具有监测、管理和睡眠跟踪趋势图</w:t>
      </w:r>
    </w:p>
    <w:p w14:paraId="662C01BB">
      <w:pPr>
        <w:pStyle w:val="58"/>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具有3D视角图谱，可以通过旋转图像显示交互式三维视图，以便更详细地观察低频范围</w:t>
      </w:r>
    </w:p>
    <w:p w14:paraId="7970DDDF">
      <w:pPr>
        <w:pStyle w:val="58"/>
        <w:numPr>
          <w:ilvl w:val="0"/>
          <w:numId w:val="0"/>
        </w:numPr>
        <w:spacing w:line="400" w:lineRule="exact"/>
        <w:ind w:leftChars="0"/>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可用于多晚连续监测，天数不小于4晚</w:t>
      </w:r>
    </w:p>
    <w:p w14:paraId="042C7B50">
      <w:pPr>
        <w:pStyle w:val="58"/>
        <w:numPr>
          <w:ilvl w:val="0"/>
          <w:numId w:val="0"/>
        </w:numPr>
        <w:spacing w:line="400" w:lineRule="exact"/>
        <w:ind w:leftChars="0"/>
        <w:rPr>
          <w:rFonts w:hint="eastAsia" w:ascii="宋体" w:hAnsi="宋体" w:eastAsia="宋体" w:cs="宋体"/>
          <w:sz w:val="24"/>
          <w:szCs w:val="24"/>
        </w:rPr>
      </w:pPr>
      <w:r>
        <w:rPr>
          <w:rFonts w:hint="eastAsia" w:ascii="宋体" w:hAnsi="宋体" w:eastAsia="宋体" w:cs="宋体"/>
          <w:sz w:val="24"/>
          <w:szCs w:val="24"/>
          <w:lang w:val="en-US" w:eastAsia="zh-CN"/>
        </w:rPr>
        <w:t>5.▲核心训练圈由万向轮和两个钢圈组成</w:t>
      </w:r>
    </w:p>
    <w:p w14:paraId="77D10D5A">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6.橡胶万向轮使设备在水平面任意方向转动时都保持平稳；</w:t>
      </w:r>
    </w:p>
    <w:p w14:paraId="6C193239">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7.▲十字交叉钢圈使人体可以在水平方向随意转动。</w:t>
      </w:r>
    </w:p>
    <w:p w14:paraId="477F5020">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8.产品易于组装，适用于运动项目的模拟训练及核心肌力训练。</w:t>
      </w:r>
    </w:p>
    <w:p w14:paraId="3C338797">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9.尺寸不大于：58cm×58cm×52cm</w:t>
      </w:r>
    </w:p>
    <w:p w14:paraId="677CC236">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10.重量不大于：7kg</w:t>
      </w:r>
    </w:p>
    <w:p w14:paraId="60ED7325">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11.使用场地要求：平坦地面≥7㎡（半径1.5m）</w:t>
      </w:r>
    </w:p>
    <w:p w14:paraId="26914732">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12.▲承重不小于：100kg</w:t>
      </w:r>
    </w:p>
    <w:p w14:paraId="7CDE64B0">
      <w:pPr>
        <w:pStyle w:val="58"/>
        <w:numPr>
          <w:ilvl w:val="0"/>
          <w:numId w:val="0"/>
        </w:numPr>
        <w:spacing w:line="40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13.材质：钢材</w:t>
      </w:r>
    </w:p>
    <w:p w14:paraId="0C5E355B">
      <w:pPr>
        <w:rPr>
          <w:rFonts w:hint="eastAsia" w:ascii="宋体" w:hAnsi="宋体" w:eastAsia="宋体" w:cs="宋体"/>
          <w:b/>
          <w:bCs/>
          <w:sz w:val="30"/>
          <w:szCs w:val="30"/>
        </w:rPr>
      </w:pPr>
      <w:r>
        <w:rPr>
          <w:rFonts w:hint="eastAsia" w:ascii="宋体" w:hAnsi="宋体" w:eastAsia="宋体" w:cs="宋体"/>
          <w:b/>
          <w:bCs/>
          <w:sz w:val="30"/>
          <w:szCs w:val="30"/>
          <w:lang w:eastAsia="zh-CN"/>
        </w:rPr>
        <w:t>四、</w:t>
      </w:r>
      <w:r>
        <w:rPr>
          <w:rFonts w:hint="eastAsia" w:ascii="宋体" w:hAnsi="宋体" w:eastAsia="宋体" w:cs="宋体"/>
          <w:b/>
          <w:bCs/>
          <w:sz w:val="30"/>
          <w:szCs w:val="30"/>
        </w:rPr>
        <w:t>配置要求：</w:t>
      </w:r>
    </w:p>
    <w:p w14:paraId="0134CACD">
      <w:pPr>
        <w:spacing w:line="400" w:lineRule="exact"/>
        <w:rPr>
          <w:rFonts w:hint="eastAsia" w:ascii="宋体" w:hAnsi="宋体" w:eastAsia="宋体" w:cs="宋体"/>
          <w:sz w:val="24"/>
          <w:szCs w:val="24"/>
        </w:rPr>
      </w:pPr>
      <w:r>
        <w:rPr>
          <w:rFonts w:hint="eastAsia" w:ascii="宋体" w:hAnsi="宋体" w:eastAsia="宋体" w:cs="宋体"/>
          <w:sz w:val="24"/>
          <w:szCs w:val="24"/>
        </w:rPr>
        <w:t>血氧采集模块</w:t>
      </w:r>
      <w:r>
        <w:rPr>
          <w:rFonts w:hint="eastAsia" w:ascii="宋体" w:hAnsi="宋体" w:eastAsia="宋体" w:cs="宋体"/>
          <w:sz w:val="24"/>
          <w:szCs w:val="24"/>
          <w:lang w:val="en-US" w:eastAsia="zh-CN"/>
        </w:rPr>
        <w:t>4</w:t>
      </w:r>
      <w:r>
        <w:rPr>
          <w:rFonts w:hint="eastAsia" w:ascii="宋体" w:hAnsi="宋体" w:eastAsia="宋体" w:cs="宋体"/>
          <w:sz w:val="24"/>
          <w:szCs w:val="24"/>
        </w:rPr>
        <w:t>套，</w:t>
      </w:r>
      <w:r>
        <w:rPr>
          <w:rFonts w:hint="eastAsia" w:ascii="宋体" w:hAnsi="宋体" w:cs="宋体"/>
          <w:sz w:val="24"/>
          <w:szCs w:val="24"/>
          <w:lang w:val="en-US" w:eastAsia="zh-CN"/>
        </w:rPr>
        <w:t>分析软件</w:t>
      </w:r>
      <w:r>
        <w:rPr>
          <w:rFonts w:hint="eastAsia" w:ascii="宋体" w:hAnsi="宋体" w:eastAsia="宋体" w:cs="宋体"/>
          <w:sz w:val="24"/>
          <w:szCs w:val="24"/>
        </w:rPr>
        <w:t>1套，</w:t>
      </w:r>
      <w:r>
        <w:rPr>
          <w:rFonts w:hint="eastAsia" w:ascii="宋体" w:hAnsi="宋体" w:eastAsia="宋体" w:cs="宋体"/>
          <w:sz w:val="24"/>
          <w:szCs w:val="24"/>
          <w:lang w:val="en-US" w:eastAsia="zh-CN"/>
        </w:rPr>
        <w:t>底座1套，钢圈1套，工作站</w:t>
      </w:r>
      <w:r>
        <w:rPr>
          <w:rFonts w:hint="eastAsia" w:ascii="宋体" w:hAnsi="宋体" w:eastAsia="宋体" w:cs="宋体"/>
          <w:sz w:val="24"/>
          <w:szCs w:val="24"/>
        </w:rPr>
        <w:t>1台。</w:t>
      </w:r>
    </w:p>
    <w:p w14:paraId="70ABA394">
      <w:pPr>
        <w:spacing w:line="240" w:lineRule="auto"/>
        <w:rPr>
          <w:rFonts w:hint="eastAsia" w:ascii="宋体" w:hAnsi="宋体" w:eastAsia="宋体" w:cs="宋体"/>
          <w:b/>
          <w:bCs/>
          <w:sz w:val="30"/>
          <w:szCs w:val="30"/>
          <w:lang w:eastAsia="zh-CN"/>
        </w:rPr>
      </w:pPr>
      <w:r>
        <w:rPr>
          <w:rFonts w:hint="eastAsia" w:ascii="宋体" w:hAnsi="宋体" w:cs="宋体"/>
          <w:b/>
          <w:bCs/>
          <w:sz w:val="30"/>
          <w:szCs w:val="30"/>
          <w:lang w:eastAsia="zh-CN"/>
        </w:rPr>
        <w:t>五、售后要求</w:t>
      </w:r>
    </w:p>
    <w:p w14:paraId="1EE4E791">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cs="宋体"/>
          <w:szCs w:val="21"/>
          <w:highlight w:val="none"/>
        </w:rPr>
        <w:t>1、</w:t>
      </w:r>
      <w:r>
        <w:rPr>
          <w:rFonts w:hint="eastAsia" w:ascii="宋体" w:hAnsi="宋体" w:eastAsia="宋体" w:cs="宋体"/>
          <w:sz w:val="24"/>
          <w:szCs w:val="24"/>
          <w:highlight w:val="none"/>
          <w:lang w:val="en-US" w:eastAsia="zh-CN" w:bidi="ar-SA"/>
        </w:rPr>
        <w:t>合</w:t>
      </w:r>
      <w:r>
        <w:rPr>
          <w:rFonts w:hint="eastAsia" w:ascii="宋体" w:hAnsi="宋体" w:eastAsia="宋体" w:cs="宋体"/>
          <w:sz w:val="24"/>
          <w:szCs w:val="24"/>
          <w:lang w:val="en-US" w:eastAsia="zh-CN" w:bidi="ar-SA"/>
        </w:rPr>
        <w:t>同签订后15个工作日内设备到达采购人现场，供应商须在采购人技术人员在场情况下共同进行现场验货。在接到采购人安装调试通知后，保证安排有经验的工程技术人员到用户现场安装、调试仪器。设备安装应在开箱后5个工作日内完成。</w:t>
      </w:r>
    </w:p>
    <w:p w14:paraId="7845CBB4">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2、设备安装后，应按国际标准和厂家标准进行质量验收。供应商应向采购人提供验收标准、验收手册和验收工具，并承担相关费用。</w:t>
      </w:r>
    </w:p>
    <w:p w14:paraId="0AAB75B1">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3、运输、安装、调试及计量检定的费用包括在投标总价内。</w:t>
      </w:r>
    </w:p>
    <w:p w14:paraId="39B62F6E">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4、免费中文和英文（如为进口产品提供）维修手册、操作手册各1套。 </w:t>
      </w:r>
    </w:p>
    <w:p w14:paraId="0216323B">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5、供应商专业培训师负责对采购人技术人员、操作人员免费进行仪器的机旁基本操作和日常维护的现场培训，直至相关人员熟练使用为止，并对采购人两名操作人员在专业培训中心培训一周。必要的培训资料由供应商提供。 </w:t>
      </w:r>
    </w:p>
    <w:p w14:paraId="663C737E">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6、论证文件中应对培训的内容、培训对象、培训时间做出计划，需包括培训时间、地点、人次、方式、预计培训结果等。</w:t>
      </w:r>
    </w:p>
    <w:p w14:paraId="5B1025F7">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7、质量保证期（免费保修期）：验收合格后主机保修至少1年。保修期内一年至少提供四次巡检。</w:t>
      </w:r>
    </w:p>
    <w:p w14:paraId="2C888D1B">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8、维护响应时间：应承诺报修后2小时内响应，如无法在24小时内解决故障，应提供备机服务。</w:t>
      </w:r>
    </w:p>
    <w:p w14:paraId="14779AAF">
      <w:pPr>
        <w:tabs>
          <w:tab w:val="left" w:pos="945"/>
          <w:tab w:val="left" w:pos="2977"/>
        </w:tabs>
        <w:adjustRightInd/>
        <w:spacing w:line="360" w:lineRule="auto"/>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9、终身免费提供产品最新信息及应用资料，提供免费终身软件升级。</w:t>
      </w:r>
    </w:p>
    <w:p w14:paraId="497C4E8E">
      <w:pPr>
        <w:jc w:val="left"/>
        <w:rPr>
          <w:b/>
          <w:bCs/>
          <w:sz w:val="24"/>
          <w:szCs w:val="24"/>
        </w:rPr>
      </w:pPr>
      <w:r>
        <w:rPr>
          <w:rFonts w:hint="eastAsia"/>
          <w:b/>
          <w:bCs/>
          <w:sz w:val="24"/>
          <w:szCs w:val="24"/>
        </w:rPr>
        <w:t>注.</w:t>
      </w:r>
    </w:p>
    <w:p w14:paraId="40DE78B3">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lang w:val="en-US" w:eastAsia="zh-CN"/>
        </w:rPr>
        <w:t>3</w:t>
      </w:r>
      <w:r>
        <w:rPr>
          <w:b/>
          <w:bCs/>
          <w:sz w:val="24"/>
          <w:szCs w:val="24"/>
        </w:rPr>
        <w:t>分，对</w:t>
      </w:r>
      <w:r>
        <w:rPr>
          <w:rFonts w:hint="eastAsia"/>
          <w:b/>
          <w:bCs/>
          <w:sz w:val="24"/>
          <w:szCs w:val="24"/>
        </w:rPr>
        <w:t>重要</w:t>
      </w:r>
      <w:r>
        <w:rPr>
          <w:b/>
          <w:bCs/>
          <w:sz w:val="24"/>
          <w:szCs w:val="24"/>
        </w:rPr>
        <w:t>技术参数的响应，</w:t>
      </w:r>
      <w:r>
        <w:rPr>
          <w:rFonts w:hint="eastAsia"/>
          <w:b/>
          <w:bCs/>
          <w:sz w:val="24"/>
          <w:szCs w:val="24"/>
        </w:rPr>
        <w:t>需提供国家检测机构的检测报告，或原厂出具的详尽的技术参数说明书或提供该技术检查结果图片或公开发布的技术彩页并</w:t>
      </w:r>
      <w:r>
        <w:rPr>
          <w:rFonts w:hint="eastAsia"/>
          <w:b/>
          <w:bCs/>
          <w:sz w:val="24"/>
          <w:szCs w:val="24"/>
          <w:lang w:eastAsia="zh-CN"/>
        </w:rPr>
        <w:t>加盖公章</w:t>
      </w:r>
      <w:r>
        <w:rPr>
          <w:b/>
          <w:bCs/>
          <w:sz w:val="24"/>
          <w:szCs w:val="24"/>
        </w:rPr>
        <w:t>；</w:t>
      </w:r>
    </w:p>
    <w:p w14:paraId="31C94012">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lang w:val="en-US" w:eastAsia="zh-CN"/>
        </w:rPr>
        <w:t>1</w:t>
      </w:r>
      <w:r>
        <w:rPr>
          <w:b/>
          <w:bCs/>
          <w:sz w:val="24"/>
          <w:szCs w:val="24"/>
        </w:rPr>
        <w:t>分；</w:t>
      </w:r>
    </w:p>
    <w:p w14:paraId="10ABD29A">
      <w:pPr>
        <w:jc w:val="left"/>
        <w:rPr>
          <w:b/>
          <w:bCs/>
          <w:sz w:val="24"/>
          <w:szCs w:val="24"/>
        </w:rPr>
      </w:pPr>
      <w:r>
        <w:rPr>
          <w:rFonts w:hint="eastAsia"/>
          <w:b/>
          <w:bCs/>
          <w:sz w:val="24"/>
          <w:szCs w:val="24"/>
        </w:rPr>
        <w:t>3</w:t>
      </w:r>
      <w:r>
        <w:rPr>
          <w:b/>
          <w:bCs/>
          <w:sz w:val="24"/>
          <w:szCs w:val="24"/>
        </w:rPr>
        <w:t>.技术应答与证明文件不一致时，以证明文件为准。</w:t>
      </w:r>
    </w:p>
    <w:p w14:paraId="60F16F1B">
      <w:pPr>
        <w:jc w:val="left"/>
        <w:rPr>
          <w:b/>
          <w:bCs/>
          <w:sz w:val="24"/>
          <w:szCs w:val="24"/>
        </w:rPr>
      </w:pPr>
    </w:p>
    <w:p w14:paraId="07578605">
      <w:pPr>
        <w:jc w:val="left"/>
        <w:rPr>
          <w:b/>
          <w:bCs/>
          <w:sz w:val="24"/>
          <w:szCs w:val="24"/>
        </w:rPr>
      </w:pPr>
    </w:p>
    <w:p w14:paraId="6E55D1E9">
      <w:pPr>
        <w:jc w:val="left"/>
        <w:rPr>
          <w:b/>
          <w:bCs/>
          <w:sz w:val="24"/>
          <w:szCs w:val="24"/>
        </w:rPr>
      </w:pPr>
    </w:p>
    <w:p w14:paraId="4526BF69">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A89FAEE">
      <w:pPr>
        <w:ind w:firstLine="4176" w:firstLineChars="1300"/>
        <w:rPr>
          <w:rFonts w:hint="eastAsia" w:ascii="宋体" w:hAnsi="宋体" w:cs="宋体"/>
          <w:b/>
          <w:sz w:val="32"/>
          <w:szCs w:val="32"/>
        </w:rPr>
      </w:pPr>
    </w:p>
    <w:p w14:paraId="1A6C69DC">
      <w:pPr>
        <w:tabs>
          <w:tab w:val="left" w:pos="7350"/>
        </w:tabs>
        <w:spacing w:line="320" w:lineRule="exact"/>
        <w:rPr>
          <w:sz w:val="32"/>
        </w:rPr>
      </w:pPr>
    </w:p>
    <w:p w14:paraId="3F562562">
      <w:pPr>
        <w:pStyle w:val="2"/>
        <w:spacing w:line="360" w:lineRule="auto"/>
        <w:jc w:val="center"/>
        <w:rPr>
          <w:rFonts w:hint="eastAsia" w:ascii="宋体" w:hAnsi="宋体"/>
          <w:sz w:val="36"/>
          <w:szCs w:val="36"/>
        </w:rPr>
      </w:pPr>
      <w:r>
        <w:rPr>
          <w:rFonts w:hint="eastAsia" w:ascii="宋体" w:hAnsi="宋体"/>
          <w:sz w:val="36"/>
          <w:szCs w:val="36"/>
        </w:rPr>
        <w:t xml:space="preserve"> 拟</w:t>
      </w:r>
      <w:r>
        <w:rPr>
          <w:rFonts w:ascii="宋体" w:hAnsi="宋体"/>
          <w:sz w:val="36"/>
          <w:szCs w:val="36"/>
        </w:rPr>
        <w:t>签订的合同文本</w:t>
      </w:r>
    </w:p>
    <w:p w14:paraId="3527A6C2">
      <w:pPr>
        <w:ind w:firstLine="4176" w:firstLineChars="1300"/>
        <w:jc w:val="both"/>
        <w:rPr>
          <w:rFonts w:hint="eastAsia" w:ascii="宋体" w:hAnsi="宋体" w:cs="宋体"/>
          <w:b/>
          <w:sz w:val="32"/>
          <w:szCs w:val="32"/>
          <w:lang w:eastAsia="zh-CN"/>
        </w:rPr>
      </w:pPr>
      <w:r>
        <w:rPr>
          <w:rFonts w:hint="eastAsia" w:ascii="宋体" w:hAnsi="宋体" w:cs="宋体"/>
          <w:b/>
          <w:sz w:val="32"/>
          <w:szCs w:val="32"/>
          <w:lang w:eastAsia="zh-CN"/>
        </w:rPr>
        <w:t>采购合同</w:t>
      </w:r>
    </w:p>
    <w:p w14:paraId="1CE8CF0D">
      <w:pPr>
        <w:spacing w:before="120" w:line="22" w:lineRule="atLeast"/>
        <w:ind w:left="960" w:firstLine="4760" w:firstLineChars="1700"/>
        <w:rPr>
          <w:rFonts w:hint="eastAsia" w:ascii="宋体" w:hAnsi="宋体" w:cs="宋体"/>
          <w:sz w:val="28"/>
          <w:szCs w:val="28"/>
          <w:lang w:eastAsia="zh-CN"/>
        </w:rPr>
      </w:pPr>
    </w:p>
    <w:p w14:paraId="3B7B269A">
      <w:pPr>
        <w:spacing w:before="120" w:line="22" w:lineRule="atLeast"/>
        <w:ind w:left="960" w:firstLine="4760" w:firstLineChars="1700"/>
        <w:rPr>
          <w:rFonts w:ascii="宋体" w:hAnsi="宋体" w:cs="宋体"/>
          <w:sz w:val="28"/>
          <w:szCs w:val="28"/>
          <w:lang w:eastAsia="zh-CN"/>
        </w:rPr>
      </w:pPr>
      <w:r>
        <w:rPr>
          <w:rFonts w:hint="eastAsia" w:ascii="宋体" w:hAnsi="宋体" w:cs="宋体"/>
          <w:sz w:val="28"/>
          <w:szCs w:val="28"/>
          <w:lang w:eastAsia="zh-CN"/>
        </w:rPr>
        <w:t>合同号：</w:t>
      </w:r>
    </w:p>
    <w:p w14:paraId="51A70F37">
      <w:pPr>
        <w:jc w:val="center"/>
        <w:rPr>
          <w:rFonts w:hint="eastAsia" w:ascii="宋体" w:hAnsi="宋体" w:cs="宋体"/>
          <w:b/>
          <w:sz w:val="32"/>
          <w:szCs w:val="32"/>
          <w:lang w:eastAsia="zh-CN"/>
        </w:rPr>
      </w:pPr>
    </w:p>
    <w:p w14:paraId="7FE9C3AD">
      <w:pPr>
        <w:pStyle w:val="7"/>
        <w:ind w:firstLine="480"/>
        <w:rPr>
          <w:rFonts w:hint="eastAsia" w:hAnsi="宋体" w:cs="宋体"/>
          <w:szCs w:val="24"/>
          <w:lang w:eastAsia="zh-CN"/>
        </w:rPr>
      </w:pPr>
    </w:p>
    <w:p w14:paraId="27D1A559">
      <w:pPr>
        <w:spacing w:before="120" w:line="22" w:lineRule="atLeast"/>
        <w:rPr>
          <w:rFonts w:hint="eastAsia" w:ascii="宋体" w:hAnsi="宋体" w:cs="宋体"/>
          <w:sz w:val="24"/>
          <w:lang w:eastAsia="zh-CN"/>
        </w:rPr>
      </w:pPr>
    </w:p>
    <w:p w14:paraId="3A8E558B">
      <w:pPr>
        <w:spacing w:before="120" w:line="22" w:lineRule="atLeast"/>
        <w:ind w:left="960"/>
        <w:rPr>
          <w:rFonts w:hint="eastAsia"/>
          <w:sz w:val="28"/>
          <w:szCs w:val="28"/>
          <w:u w:val="single"/>
          <w:lang w:eastAsia="zh-CN"/>
        </w:rPr>
      </w:pPr>
      <w:r>
        <w:rPr>
          <w:rFonts w:hint="eastAsia" w:ascii="宋体" w:hAnsi="宋体" w:cs="宋体"/>
          <w:sz w:val="28"/>
          <w:szCs w:val="28"/>
          <w:lang w:eastAsia="zh-CN"/>
        </w:rPr>
        <w:t>项目名称：</w:t>
      </w:r>
    </w:p>
    <w:p w14:paraId="44543F37">
      <w:pPr>
        <w:spacing w:before="120" w:line="22" w:lineRule="atLeast"/>
        <w:ind w:left="960"/>
        <w:rPr>
          <w:rFonts w:hint="eastAsia" w:ascii="宋体" w:hAnsi="宋体" w:cs="宋体"/>
          <w:sz w:val="28"/>
          <w:szCs w:val="28"/>
          <w:u w:val="single"/>
          <w:lang w:eastAsia="zh-CN"/>
        </w:rPr>
      </w:pPr>
    </w:p>
    <w:p w14:paraId="142BF481">
      <w:pPr>
        <w:pStyle w:val="24"/>
        <w:spacing w:before="120" w:line="22" w:lineRule="atLeast"/>
        <w:ind w:firstLine="1120" w:firstLineChars="400"/>
        <w:rPr>
          <w:rFonts w:hint="eastAsia" w:ascii="宋体" w:hAnsi="宋体" w:cs="宋体"/>
          <w:sz w:val="28"/>
          <w:szCs w:val="28"/>
          <w:lang w:eastAsia="zh-CN"/>
        </w:rPr>
      </w:pPr>
    </w:p>
    <w:p w14:paraId="38AA7A2A">
      <w:pPr>
        <w:pStyle w:val="24"/>
        <w:spacing w:before="120" w:line="22" w:lineRule="atLeast"/>
        <w:rPr>
          <w:rFonts w:hint="eastAsia" w:ascii="宋体" w:hAnsi="宋体" w:cs="宋体"/>
          <w:sz w:val="28"/>
          <w:szCs w:val="28"/>
          <w:u w:val="single"/>
          <w:lang w:eastAsia="zh-CN"/>
        </w:rPr>
      </w:pPr>
      <w:r>
        <w:rPr>
          <w:rFonts w:hint="eastAsia" w:ascii="宋体" w:hAnsi="宋体" w:cs="宋体"/>
          <w:sz w:val="28"/>
          <w:szCs w:val="28"/>
          <w:lang w:eastAsia="zh-CN"/>
        </w:rPr>
        <w:t xml:space="preserve">      </w:t>
      </w:r>
    </w:p>
    <w:p w14:paraId="770C0CDB">
      <w:pPr>
        <w:spacing w:before="120" w:line="22" w:lineRule="atLeast"/>
        <w:ind w:left="960"/>
        <w:rPr>
          <w:rFonts w:hint="eastAsia" w:ascii="宋体" w:hAnsi="宋体" w:cs="宋体"/>
          <w:sz w:val="28"/>
          <w:szCs w:val="28"/>
          <w:u w:val="single"/>
          <w:lang w:eastAsia="zh-CN"/>
        </w:rPr>
      </w:pPr>
    </w:p>
    <w:p w14:paraId="43683372">
      <w:pPr>
        <w:spacing w:before="120" w:line="22" w:lineRule="atLeast"/>
        <w:rPr>
          <w:rFonts w:hint="eastAsia" w:ascii="宋体" w:hAnsi="宋体" w:cs="宋体"/>
          <w:sz w:val="28"/>
          <w:szCs w:val="28"/>
          <w:lang w:eastAsia="zh-CN"/>
        </w:rPr>
      </w:pPr>
    </w:p>
    <w:p w14:paraId="487EE4D2">
      <w:pPr>
        <w:spacing w:before="120" w:line="22" w:lineRule="atLeast"/>
        <w:ind w:left="960"/>
        <w:rPr>
          <w:rFonts w:hint="eastAsia" w:ascii="宋体" w:hAnsi="宋体" w:cs="宋体"/>
          <w:sz w:val="28"/>
          <w:szCs w:val="28"/>
          <w:lang w:eastAsia="zh-CN"/>
        </w:rPr>
      </w:pPr>
    </w:p>
    <w:p w14:paraId="28C41CEA">
      <w:pPr>
        <w:spacing w:before="120" w:line="22" w:lineRule="atLeast"/>
        <w:ind w:left="960"/>
        <w:rPr>
          <w:rFonts w:hint="eastAsia" w:ascii="宋体" w:hAnsi="宋体" w:cs="宋体"/>
          <w:sz w:val="28"/>
          <w:szCs w:val="28"/>
          <w:lang w:eastAsia="zh-CN"/>
        </w:rPr>
      </w:pPr>
      <w:r>
        <w:rPr>
          <w:rFonts w:hint="eastAsia" w:ascii="宋体" w:hAnsi="宋体" w:cs="宋体"/>
          <w:sz w:val="28"/>
          <w:szCs w:val="28"/>
          <w:lang w:eastAsia="zh-CN"/>
        </w:rPr>
        <w:t xml:space="preserve">买　　方： </w:t>
      </w:r>
      <w:r>
        <w:rPr>
          <w:rFonts w:hint="eastAsia" w:ascii="宋体" w:hAnsi="宋体" w:cs="宋体"/>
          <w:sz w:val="32"/>
          <w:szCs w:val="32"/>
          <w:lang w:eastAsia="zh-CN"/>
        </w:rPr>
        <w:t xml:space="preserve"> </w:t>
      </w:r>
      <w:r>
        <w:rPr>
          <w:rFonts w:hint="eastAsia" w:ascii="宋体" w:hAnsi="宋体" w:cs="宋体"/>
          <w:sz w:val="28"/>
          <w:szCs w:val="28"/>
          <w:lang w:eastAsia="zh-CN"/>
        </w:rPr>
        <w:t xml:space="preserve">            </w:t>
      </w:r>
      <w:r>
        <w:rPr>
          <w:rFonts w:hint="eastAsia" w:ascii="宋体" w:hAnsi="宋体" w:cs="宋体"/>
          <w:sz w:val="28"/>
          <w:szCs w:val="28"/>
          <w:u w:val="single"/>
          <w:lang w:eastAsia="zh-CN"/>
        </w:rPr>
        <w:t xml:space="preserve">            </w:t>
      </w:r>
    </w:p>
    <w:p w14:paraId="264D1413">
      <w:pPr>
        <w:spacing w:before="120" w:line="22" w:lineRule="atLeast"/>
        <w:ind w:left="960"/>
        <w:rPr>
          <w:rFonts w:hint="eastAsia" w:ascii="宋体" w:hAnsi="宋体" w:cs="宋体"/>
          <w:sz w:val="28"/>
          <w:szCs w:val="28"/>
          <w:lang w:eastAsia="zh-CN"/>
        </w:rPr>
      </w:pPr>
    </w:p>
    <w:p w14:paraId="7EBF4B7E">
      <w:pPr>
        <w:spacing w:before="120" w:line="22" w:lineRule="atLeast"/>
        <w:ind w:left="960"/>
        <w:rPr>
          <w:rFonts w:hint="eastAsia" w:ascii="宋体" w:hAnsi="宋体" w:cs="宋体"/>
          <w:sz w:val="28"/>
          <w:szCs w:val="28"/>
          <w:u w:val="single"/>
          <w:lang w:eastAsia="zh-CN"/>
        </w:rPr>
      </w:pPr>
      <w:r>
        <w:rPr>
          <w:rFonts w:hint="eastAsia" w:ascii="宋体" w:hAnsi="宋体" w:cs="宋体"/>
          <w:sz w:val="28"/>
          <w:szCs w:val="28"/>
          <w:lang w:eastAsia="zh-CN"/>
        </w:rPr>
        <w:t xml:space="preserve">卖　　方：              </w:t>
      </w:r>
      <w:r>
        <w:rPr>
          <w:rFonts w:hint="eastAsia" w:ascii="宋体" w:hAnsi="宋体" w:cs="宋体"/>
          <w:sz w:val="28"/>
          <w:szCs w:val="28"/>
          <w:u w:val="single"/>
          <w:lang w:eastAsia="zh-CN"/>
        </w:rPr>
        <w:t xml:space="preserve">            </w:t>
      </w:r>
    </w:p>
    <w:p w14:paraId="34F1E9EE">
      <w:pPr>
        <w:spacing w:before="120" w:line="22" w:lineRule="atLeast"/>
        <w:rPr>
          <w:rFonts w:hint="eastAsia" w:ascii="宋体" w:hAnsi="宋体" w:cs="宋体"/>
          <w:sz w:val="24"/>
          <w:lang w:eastAsia="zh-CN"/>
        </w:rPr>
      </w:pPr>
    </w:p>
    <w:p w14:paraId="73371A02">
      <w:pPr>
        <w:spacing w:before="120" w:line="22" w:lineRule="atLeast"/>
        <w:ind w:left="960"/>
        <w:jc w:val="center"/>
        <w:rPr>
          <w:rFonts w:hint="eastAsia" w:ascii="宋体" w:hAnsi="宋体" w:cs="宋体"/>
          <w:sz w:val="24"/>
          <w:lang w:eastAsia="zh-CN"/>
        </w:rPr>
      </w:pPr>
    </w:p>
    <w:p w14:paraId="5F889520">
      <w:pPr>
        <w:spacing w:before="120" w:line="22" w:lineRule="atLeast"/>
        <w:ind w:firstLine="1120" w:firstLineChars="400"/>
        <w:rPr>
          <w:rFonts w:hint="eastAsia" w:ascii="宋体" w:hAnsi="宋体" w:cs="宋体"/>
          <w:sz w:val="28"/>
          <w:szCs w:val="28"/>
          <w:u w:val="single"/>
          <w:lang w:eastAsia="zh-CN"/>
        </w:rPr>
      </w:pPr>
      <w:r>
        <w:rPr>
          <w:rFonts w:hint="eastAsia" w:ascii="宋体" w:hAnsi="宋体" w:cs="宋体"/>
          <w:sz w:val="28"/>
          <w:szCs w:val="28"/>
          <w:lang w:eastAsia="zh-CN"/>
        </w:rPr>
        <w:t>签署日期：</w:t>
      </w:r>
      <w:r>
        <w:rPr>
          <w:rFonts w:hint="eastAsia" w:ascii="宋体" w:hAnsi="宋体" w:cs="宋体"/>
          <w:sz w:val="28"/>
          <w:szCs w:val="28"/>
          <w:u w:val="single"/>
          <w:lang w:eastAsia="zh-CN"/>
        </w:rPr>
        <w:t>　　　　　　　　　　　　　　　　　</w:t>
      </w:r>
    </w:p>
    <w:p w14:paraId="45920388">
      <w:pPr>
        <w:spacing w:line="340" w:lineRule="atLeast"/>
        <w:jc w:val="center"/>
        <w:rPr>
          <w:rFonts w:hint="eastAsia" w:ascii="宋体" w:hAnsi="宋体"/>
          <w:b/>
          <w:sz w:val="32"/>
          <w:szCs w:val="32"/>
          <w:lang w:eastAsia="zh-CN"/>
        </w:rPr>
      </w:pPr>
    </w:p>
    <w:p w14:paraId="1EF24ADE">
      <w:pPr>
        <w:spacing w:line="340" w:lineRule="atLeast"/>
        <w:jc w:val="center"/>
        <w:rPr>
          <w:rFonts w:hint="eastAsia" w:ascii="宋体" w:hAnsi="宋体"/>
          <w:b/>
          <w:sz w:val="32"/>
          <w:szCs w:val="32"/>
          <w:lang w:eastAsia="zh-CN"/>
        </w:rPr>
      </w:pPr>
    </w:p>
    <w:p w14:paraId="18C95A61">
      <w:pPr>
        <w:spacing w:line="340" w:lineRule="atLeast"/>
        <w:jc w:val="center"/>
        <w:rPr>
          <w:rFonts w:hint="eastAsia" w:ascii="宋体" w:hAnsi="宋体"/>
          <w:b/>
          <w:sz w:val="32"/>
          <w:szCs w:val="32"/>
          <w:lang w:eastAsia="zh-CN"/>
        </w:rPr>
      </w:pPr>
    </w:p>
    <w:p w14:paraId="6DAC580E">
      <w:pPr>
        <w:spacing w:line="340" w:lineRule="atLeast"/>
        <w:jc w:val="both"/>
        <w:rPr>
          <w:rFonts w:hint="eastAsia" w:ascii="宋体" w:hAnsi="宋体"/>
          <w:b/>
          <w:sz w:val="32"/>
          <w:szCs w:val="32"/>
          <w:lang w:eastAsia="zh-CN"/>
        </w:rPr>
      </w:pPr>
    </w:p>
    <w:p w14:paraId="0BE89461">
      <w:pPr>
        <w:spacing w:line="340" w:lineRule="atLeast"/>
        <w:jc w:val="center"/>
        <w:rPr>
          <w:rFonts w:hint="eastAsia" w:ascii="宋体" w:hAnsi="宋体"/>
          <w:b/>
          <w:sz w:val="32"/>
          <w:szCs w:val="32"/>
          <w:lang w:eastAsia="zh-CN"/>
        </w:rPr>
      </w:pPr>
    </w:p>
    <w:p w14:paraId="1ABE2776">
      <w:pPr>
        <w:spacing w:line="340" w:lineRule="atLeast"/>
        <w:jc w:val="center"/>
        <w:rPr>
          <w:rFonts w:hint="eastAsia" w:ascii="宋体" w:hAnsi="宋体"/>
          <w:b/>
          <w:sz w:val="32"/>
          <w:szCs w:val="32"/>
          <w:lang w:eastAsia="zh-CN"/>
        </w:rPr>
      </w:pPr>
      <w:r>
        <w:rPr>
          <w:rFonts w:hint="eastAsia" w:ascii="宋体" w:hAnsi="宋体"/>
          <w:b/>
          <w:sz w:val="32"/>
          <w:szCs w:val="32"/>
          <w:lang w:eastAsia="zh-CN"/>
        </w:rPr>
        <w:t>（一）合同</w:t>
      </w:r>
    </w:p>
    <w:p w14:paraId="7477D2EE">
      <w:pPr>
        <w:spacing w:line="340" w:lineRule="atLeast"/>
        <w:jc w:val="center"/>
        <w:rPr>
          <w:rFonts w:hint="eastAsia" w:ascii="仿宋" w:hAnsi="仿宋" w:eastAsia="仿宋"/>
          <w:sz w:val="28"/>
          <w:szCs w:val="28"/>
          <w:lang w:eastAsia="zh-CN"/>
        </w:rPr>
      </w:pPr>
    </w:p>
    <w:p w14:paraId="3DD0FF87">
      <w:pPr>
        <w:pStyle w:val="6"/>
        <w:spacing w:line="360" w:lineRule="auto"/>
        <w:ind w:firstLine="480" w:firstLineChars="200"/>
        <w:rPr>
          <w:rFonts w:hint="eastAsia" w:hAnsi="宋体"/>
          <w:sz w:val="24"/>
          <w:szCs w:val="24"/>
        </w:rPr>
      </w:pPr>
      <w:r>
        <w:rPr>
          <w:rFonts w:hint="eastAsia" w:hAnsi="宋体"/>
          <w:snapToGrid/>
          <w:sz w:val="24"/>
          <w:szCs w:val="24"/>
        </w:rPr>
        <w:t>北京大学第六医院</w:t>
      </w:r>
      <w:r>
        <w:rPr>
          <w:rFonts w:hint="eastAsia" w:hAnsi="宋体"/>
          <w:sz w:val="24"/>
          <w:szCs w:val="24"/>
        </w:rPr>
        <w:t>（以下简称“买方”）为一方和</w:t>
      </w:r>
      <w:r>
        <w:rPr>
          <w:rFonts w:hint="eastAsia" w:cs="宋体"/>
          <w:sz w:val="24"/>
          <w:szCs w:val="24"/>
          <w:u w:val="single"/>
        </w:rPr>
        <w:t xml:space="preserve">                </w:t>
      </w:r>
      <w:r>
        <w:rPr>
          <w:rFonts w:hint="eastAsia" w:hAnsi="宋体"/>
          <w:sz w:val="24"/>
          <w:szCs w:val="24"/>
        </w:rPr>
        <w:t>（以下简称“卖方”）为另一方同意按下述条款和条件签署本合同（以下简称“合同”）：</w:t>
      </w:r>
    </w:p>
    <w:p w14:paraId="5F19B337">
      <w:pPr>
        <w:widowControl w:val="0"/>
        <w:numPr>
          <w:ilvl w:val="0"/>
          <w:numId w:val="7"/>
        </w:numPr>
        <w:spacing w:before="120" w:line="360" w:lineRule="auto"/>
        <w:jc w:val="both"/>
        <w:rPr>
          <w:rFonts w:hint="eastAsia" w:ascii="宋体" w:hAnsi="宋体"/>
          <w:b/>
          <w:sz w:val="24"/>
          <w:szCs w:val="24"/>
        </w:rPr>
      </w:pPr>
      <w:r>
        <w:rPr>
          <w:rFonts w:hint="eastAsia" w:ascii="宋体" w:hAnsi="宋体"/>
          <w:b/>
          <w:sz w:val="24"/>
          <w:szCs w:val="24"/>
        </w:rPr>
        <w:t>合同文件</w:t>
      </w:r>
    </w:p>
    <w:p w14:paraId="4C369884">
      <w:pPr>
        <w:spacing w:line="360" w:lineRule="auto"/>
        <w:ind w:firstLine="540"/>
        <w:rPr>
          <w:rFonts w:hint="eastAsia" w:ascii="宋体" w:hAnsi="宋体"/>
          <w:sz w:val="24"/>
          <w:szCs w:val="24"/>
        </w:rPr>
      </w:pPr>
      <w:r>
        <w:rPr>
          <w:rFonts w:hint="eastAsia" w:ascii="宋体" w:hAnsi="宋体"/>
          <w:sz w:val="24"/>
          <w:szCs w:val="24"/>
        </w:rPr>
        <w:t>本合同所附下列文件是构成本合同不可分割的部分：</w:t>
      </w:r>
    </w:p>
    <w:p w14:paraId="791D8E7C">
      <w:pPr>
        <w:widowControl w:val="0"/>
        <w:numPr>
          <w:ilvl w:val="0"/>
          <w:numId w:val="8"/>
        </w:numPr>
        <w:spacing w:line="360" w:lineRule="auto"/>
        <w:jc w:val="both"/>
        <w:rPr>
          <w:rFonts w:hint="eastAsia" w:ascii="宋体" w:hAnsi="宋体"/>
          <w:sz w:val="24"/>
          <w:szCs w:val="24"/>
        </w:rPr>
      </w:pPr>
      <w:r>
        <w:rPr>
          <w:rFonts w:hint="eastAsia" w:ascii="宋体" w:hAnsi="宋体"/>
          <w:sz w:val="24"/>
          <w:szCs w:val="24"/>
        </w:rPr>
        <w:t>合同及合同条款</w:t>
      </w:r>
    </w:p>
    <w:p w14:paraId="2B2A4EAB">
      <w:pPr>
        <w:widowControl w:val="0"/>
        <w:numPr>
          <w:ilvl w:val="0"/>
          <w:numId w:val="8"/>
        </w:numPr>
        <w:spacing w:line="360" w:lineRule="auto"/>
        <w:jc w:val="both"/>
        <w:rPr>
          <w:rFonts w:hint="eastAsia" w:ascii="宋体" w:hAnsi="宋体"/>
          <w:sz w:val="24"/>
          <w:szCs w:val="24"/>
        </w:rPr>
      </w:pPr>
      <w:r>
        <w:rPr>
          <w:rFonts w:hint="eastAsia" w:ascii="宋体" w:hAnsi="宋体"/>
          <w:sz w:val="24"/>
          <w:szCs w:val="24"/>
          <w:lang w:eastAsia="zh-CN"/>
        </w:rPr>
        <w:t>采购</w:t>
      </w:r>
      <w:r>
        <w:rPr>
          <w:rFonts w:hint="eastAsia" w:ascii="宋体" w:hAnsi="宋体"/>
          <w:sz w:val="24"/>
          <w:szCs w:val="24"/>
        </w:rPr>
        <w:t>文件</w:t>
      </w:r>
    </w:p>
    <w:p w14:paraId="6DB4CDBA">
      <w:pPr>
        <w:widowControl w:val="0"/>
        <w:numPr>
          <w:ilvl w:val="0"/>
          <w:numId w:val="8"/>
        </w:numPr>
        <w:spacing w:line="360" w:lineRule="auto"/>
        <w:jc w:val="both"/>
        <w:rPr>
          <w:rFonts w:hint="eastAsia" w:ascii="宋体" w:hAnsi="宋体"/>
          <w:sz w:val="24"/>
          <w:szCs w:val="24"/>
          <w:lang w:eastAsia="zh-CN"/>
        </w:rPr>
      </w:pPr>
      <w:r>
        <w:rPr>
          <w:rFonts w:hint="eastAsia" w:ascii="宋体" w:hAnsi="宋体"/>
          <w:sz w:val="24"/>
          <w:szCs w:val="24"/>
          <w:lang w:eastAsia="zh-CN"/>
        </w:rPr>
        <w:t>中标人的响应文件及有关澄清资料</w:t>
      </w:r>
    </w:p>
    <w:p w14:paraId="713BDD62">
      <w:pPr>
        <w:widowControl w:val="0"/>
        <w:numPr>
          <w:ilvl w:val="0"/>
          <w:numId w:val="8"/>
        </w:numPr>
        <w:spacing w:line="360" w:lineRule="auto"/>
        <w:jc w:val="both"/>
        <w:rPr>
          <w:rFonts w:hint="eastAsia" w:ascii="宋体" w:hAnsi="宋体"/>
          <w:sz w:val="24"/>
          <w:szCs w:val="24"/>
          <w:lang w:eastAsia="zh-CN"/>
        </w:rPr>
      </w:pPr>
      <w:r>
        <w:rPr>
          <w:rFonts w:hint="eastAsia" w:ascii="宋体" w:hAnsi="宋体"/>
          <w:sz w:val="24"/>
          <w:szCs w:val="24"/>
          <w:lang w:eastAsia="zh-CN"/>
        </w:rPr>
        <w:t>双方约定的其他补充条款</w:t>
      </w:r>
    </w:p>
    <w:p w14:paraId="7222E7B0">
      <w:pPr>
        <w:widowControl w:val="0"/>
        <w:numPr>
          <w:ilvl w:val="0"/>
          <w:numId w:val="7"/>
        </w:numPr>
        <w:spacing w:before="120" w:line="360" w:lineRule="auto"/>
        <w:jc w:val="both"/>
        <w:rPr>
          <w:rFonts w:hint="eastAsia" w:ascii="宋体" w:hAnsi="宋体"/>
          <w:b/>
          <w:sz w:val="24"/>
          <w:szCs w:val="24"/>
        </w:rPr>
      </w:pPr>
      <w:r>
        <w:rPr>
          <w:rFonts w:hint="eastAsia" w:ascii="宋体" w:hAnsi="宋体"/>
          <w:b/>
          <w:sz w:val="24"/>
          <w:szCs w:val="24"/>
        </w:rPr>
        <w:t>合同范围和条件</w:t>
      </w:r>
    </w:p>
    <w:p w14:paraId="48604257">
      <w:pPr>
        <w:spacing w:after="120" w:line="360" w:lineRule="auto"/>
        <w:ind w:left="420"/>
        <w:rPr>
          <w:rFonts w:hint="eastAsia" w:ascii="宋体" w:hAnsi="宋体"/>
          <w:sz w:val="24"/>
          <w:szCs w:val="24"/>
          <w:lang w:eastAsia="zh-CN"/>
        </w:rPr>
      </w:pPr>
      <w:r>
        <w:rPr>
          <w:rFonts w:hint="eastAsia" w:ascii="宋体" w:hAnsi="宋体"/>
          <w:sz w:val="24"/>
          <w:szCs w:val="24"/>
          <w:lang w:eastAsia="zh-CN"/>
        </w:rPr>
        <w:t>本合同的范围和条件应与上述合同文件的规定相一致。</w:t>
      </w:r>
    </w:p>
    <w:p w14:paraId="6E9CA63B">
      <w:pPr>
        <w:widowControl w:val="0"/>
        <w:numPr>
          <w:ilvl w:val="0"/>
          <w:numId w:val="7"/>
        </w:numPr>
        <w:spacing w:line="360" w:lineRule="auto"/>
        <w:jc w:val="both"/>
        <w:rPr>
          <w:rFonts w:ascii="宋体" w:hAnsi="宋体"/>
          <w:b/>
          <w:sz w:val="24"/>
          <w:szCs w:val="24"/>
        </w:rPr>
      </w:pPr>
      <w:r>
        <w:rPr>
          <w:rFonts w:hint="eastAsia" w:ascii="宋体" w:hAnsi="宋体"/>
          <w:b/>
          <w:sz w:val="24"/>
          <w:szCs w:val="24"/>
        </w:rPr>
        <w:t>货物及数量</w:t>
      </w:r>
    </w:p>
    <w:p w14:paraId="4BA9F453">
      <w:pPr>
        <w:widowControl w:val="0"/>
        <w:spacing w:line="360" w:lineRule="auto"/>
        <w:ind w:left="420"/>
        <w:jc w:val="both"/>
        <w:rPr>
          <w:rFonts w:hint="eastAsia" w:ascii="宋体" w:hAnsi="宋体"/>
          <w:b/>
          <w:sz w:val="24"/>
          <w:szCs w:val="24"/>
        </w:rPr>
      </w:pPr>
    </w:p>
    <w:tbl>
      <w:tblPr>
        <w:tblStyle w:val="27"/>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1417"/>
        <w:gridCol w:w="567"/>
        <w:gridCol w:w="1418"/>
        <w:gridCol w:w="1701"/>
        <w:gridCol w:w="1701"/>
      </w:tblGrid>
      <w:tr w14:paraId="6686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14:paraId="68EC40D0">
            <w:pPr>
              <w:widowControl w:val="0"/>
              <w:spacing w:before="120" w:line="360" w:lineRule="auto"/>
              <w:rPr>
                <w:rFonts w:ascii="宋体" w:hAnsi="宋体"/>
                <w:sz w:val="24"/>
                <w:szCs w:val="24"/>
                <w:lang w:eastAsia="zh-CN"/>
              </w:rPr>
            </w:pPr>
            <w:r>
              <w:rPr>
                <w:rFonts w:hint="eastAsia" w:ascii="宋体" w:hAnsi="宋体"/>
                <w:sz w:val="24"/>
                <w:szCs w:val="24"/>
                <w:lang w:eastAsia="zh-CN"/>
              </w:rPr>
              <w:t>序号</w:t>
            </w:r>
          </w:p>
        </w:tc>
        <w:tc>
          <w:tcPr>
            <w:tcW w:w="1701" w:type="dxa"/>
            <w:shd w:val="clear" w:color="auto" w:fill="auto"/>
            <w:noWrap w:val="0"/>
            <w:vAlign w:val="center"/>
          </w:tcPr>
          <w:p w14:paraId="380D3AF2">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名称</w:t>
            </w:r>
          </w:p>
        </w:tc>
        <w:tc>
          <w:tcPr>
            <w:tcW w:w="1417" w:type="dxa"/>
            <w:shd w:val="clear" w:color="auto" w:fill="auto"/>
            <w:noWrap w:val="0"/>
            <w:vAlign w:val="center"/>
          </w:tcPr>
          <w:p w14:paraId="490B8AF8">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规格型号</w:t>
            </w:r>
          </w:p>
        </w:tc>
        <w:tc>
          <w:tcPr>
            <w:tcW w:w="567" w:type="dxa"/>
            <w:shd w:val="clear" w:color="auto" w:fill="auto"/>
            <w:noWrap w:val="0"/>
            <w:vAlign w:val="center"/>
          </w:tcPr>
          <w:p w14:paraId="7CD83404">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数量</w:t>
            </w:r>
          </w:p>
        </w:tc>
        <w:tc>
          <w:tcPr>
            <w:tcW w:w="1418" w:type="dxa"/>
            <w:shd w:val="clear" w:color="auto" w:fill="auto"/>
            <w:noWrap w:val="0"/>
            <w:vAlign w:val="center"/>
          </w:tcPr>
          <w:p w14:paraId="3B892558">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单价（元）</w:t>
            </w:r>
          </w:p>
        </w:tc>
        <w:tc>
          <w:tcPr>
            <w:tcW w:w="1701" w:type="dxa"/>
            <w:shd w:val="clear" w:color="auto" w:fill="auto"/>
            <w:noWrap w:val="0"/>
            <w:vAlign w:val="center"/>
          </w:tcPr>
          <w:p w14:paraId="549F9331">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总价（元）</w:t>
            </w:r>
          </w:p>
        </w:tc>
        <w:tc>
          <w:tcPr>
            <w:tcW w:w="1701" w:type="dxa"/>
            <w:shd w:val="clear" w:color="auto" w:fill="auto"/>
            <w:noWrap w:val="0"/>
            <w:vAlign w:val="center"/>
          </w:tcPr>
          <w:p w14:paraId="3B0F55C0">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生产厂家</w:t>
            </w:r>
          </w:p>
        </w:tc>
      </w:tr>
      <w:tr w14:paraId="7E0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14:paraId="20DF4BEA">
            <w:pPr>
              <w:widowControl w:val="0"/>
              <w:spacing w:before="120" w:line="360" w:lineRule="auto"/>
              <w:jc w:val="center"/>
              <w:rPr>
                <w:rFonts w:ascii="宋体" w:hAnsi="宋体"/>
                <w:sz w:val="24"/>
                <w:szCs w:val="24"/>
                <w:lang w:eastAsia="zh-CN"/>
              </w:rPr>
            </w:pPr>
            <w:r>
              <w:rPr>
                <w:rFonts w:hint="eastAsia" w:ascii="宋体" w:hAnsi="宋体"/>
                <w:sz w:val="24"/>
                <w:szCs w:val="24"/>
                <w:lang w:eastAsia="zh-CN"/>
              </w:rPr>
              <w:t>1</w:t>
            </w:r>
          </w:p>
        </w:tc>
        <w:tc>
          <w:tcPr>
            <w:tcW w:w="1701" w:type="dxa"/>
            <w:shd w:val="clear" w:color="auto" w:fill="auto"/>
            <w:noWrap w:val="0"/>
            <w:vAlign w:val="center"/>
          </w:tcPr>
          <w:p w14:paraId="3DFED0B7">
            <w:pPr>
              <w:widowControl w:val="0"/>
              <w:spacing w:before="120" w:line="360" w:lineRule="auto"/>
              <w:jc w:val="center"/>
              <w:rPr>
                <w:rFonts w:hint="eastAsia" w:ascii="宋体" w:hAnsi="宋体"/>
                <w:sz w:val="24"/>
                <w:szCs w:val="24"/>
                <w:lang w:eastAsia="zh-CN"/>
              </w:rPr>
            </w:pPr>
          </w:p>
        </w:tc>
        <w:tc>
          <w:tcPr>
            <w:tcW w:w="1417" w:type="dxa"/>
            <w:shd w:val="clear" w:color="auto" w:fill="auto"/>
            <w:noWrap w:val="0"/>
            <w:vAlign w:val="center"/>
          </w:tcPr>
          <w:p w14:paraId="5F7815F7">
            <w:pPr>
              <w:widowControl w:val="0"/>
              <w:spacing w:before="120" w:line="360" w:lineRule="auto"/>
              <w:jc w:val="center"/>
              <w:rPr>
                <w:rFonts w:ascii="宋体" w:hAnsi="宋体"/>
                <w:sz w:val="24"/>
                <w:szCs w:val="24"/>
                <w:lang w:eastAsia="zh-CN"/>
              </w:rPr>
            </w:pPr>
          </w:p>
        </w:tc>
        <w:tc>
          <w:tcPr>
            <w:tcW w:w="567" w:type="dxa"/>
            <w:shd w:val="clear" w:color="auto" w:fill="auto"/>
            <w:noWrap w:val="0"/>
            <w:vAlign w:val="center"/>
          </w:tcPr>
          <w:p w14:paraId="0FEF19A6">
            <w:pPr>
              <w:widowControl w:val="0"/>
              <w:spacing w:before="120" w:line="360" w:lineRule="auto"/>
              <w:jc w:val="center"/>
              <w:rPr>
                <w:rFonts w:ascii="宋体" w:hAnsi="宋体"/>
                <w:sz w:val="24"/>
                <w:szCs w:val="24"/>
                <w:lang w:eastAsia="zh-CN"/>
              </w:rPr>
            </w:pPr>
          </w:p>
        </w:tc>
        <w:tc>
          <w:tcPr>
            <w:tcW w:w="1418" w:type="dxa"/>
            <w:shd w:val="clear" w:color="auto" w:fill="auto"/>
            <w:noWrap w:val="0"/>
            <w:vAlign w:val="center"/>
          </w:tcPr>
          <w:p w14:paraId="16D71E7C">
            <w:pPr>
              <w:widowControl w:val="0"/>
              <w:spacing w:before="120" w:line="360" w:lineRule="auto"/>
              <w:jc w:val="center"/>
              <w:rPr>
                <w:rFonts w:ascii="宋体" w:hAnsi="宋体"/>
                <w:sz w:val="24"/>
                <w:szCs w:val="24"/>
                <w:lang w:eastAsia="zh-CN"/>
              </w:rPr>
            </w:pPr>
          </w:p>
        </w:tc>
        <w:tc>
          <w:tcPr>
            <w:tcW w:w="1701" w:type="dxa"/>
            <w:shd w:val="clear" w:color="auto" w:fill="auto"/>
            <w:noWrap w:val="0"/>
            <w:vAlign w:val="center"/>
          </w:tcPr>
          <w:p w14:paraId="7BFB74EA">
            <w:pPr>
              <w:widowControl w:val="0"/>
              <w:spacing w:before="120" w:line="360" w:lineRule="auto"/>
              <w:jc w:val="center"/>
              <w:rPr>
                <w:rFonts w:ascii="宋体" w:hAnsi="宋体"/>
                <w:sz w:val="24"/>
                <w:szCs w:val="24"/>
                <w:lang w:eastAsia="zh-CN"/>
              </w:rPr>
            </w:pPr>
          </w:p>
        </w:tc>
        <w:tc>
          <w:tcPr>
            <w:tcW w:w="1701" w:type="dxa"/>
            <w:shd w:val="clear" w:color="auto" w:fill="auto"/>
            <w:noWrap w:val="0"/>
            <w:vAlign w:val="center"/>
          </w:tcPr>
          <w:p w14:paraId="26E372BE">
            <w:pPr>
              <w:widowControl w:val="0"/>
              <w:spacing w:before="120" w:line="360" w:lineRule="auto"/>
              <w:jc w:val="center"/>
              <w:rPr>
                <w:rFonts w:ascii="宋体" w:hAnsi="宋体"/>
                <w:sz w:val="24"/>
                <w:szCs w:val="24"/>
                <w:lang w:eastAsia="zh-CN"/>
              </w:rPr>
            </w:pPr>
          </w:p>
        </w:tc>
      </w:tr>
      <w:tr w14:paraId="2863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7"/>
            <w:shd w:val="clear" w:color="auto" w:fill="auto"/>
            <w:noWrap w:val="0"/>
            <w:vAlign w:val="top"/>
          </w:tcPr>
          <w:p w14:paraId="30C24823">
            <w:pPr>
              <w:widowControl w:val="0"/>
              <w:spacing w:before="120" w:line="360" w:lineRule="auto"/>
              <w:jc w:val="both"/>
              <w:rPr>
                <w:rFonts w:ascii="宋体" w:hAnsi="宋体"/>
                <w:sz w:val="24"/>
                <w:szCs w:val="24"/>
                <w:lang w:eastAsia="zh-CN"/>
              </w:rPr>
            </w:pPr>
            <w:r>
              <w:rPr>
                <w:rFonts w:hint="eastAsia" w:ascii="宋体" w:hAnsi="宋体"/>
                <w:sz w:val="24"/>
                <w:szCs w:val="24"/>
                <w:lang w:eastAsia="zh-CN"/>
              </w:rPr>
              <w:t>总价金额大写：</w:t>
            </w:r>
          </w:p>
        </w:tc>
      </w:tr>
    </w:tbl>
    <w:p w14:paraId="43C845A3">
      <w:pPr>
        <w:widowControl w:val="0"/>
        <w:spacing w:line="360" w:lineRule="auto"/>
        <w:ind w:left="420"/>
        <w:jc w:val="both"/>
        <w:rPr>
          <w:rFonts w:ascii="宋体" w:hAnsi="宋体"/>
          <w:b/>
          <w:sz w:val="24"/>
          <w:szCs w:val="24"/>
          <w:lang w:eastAsia="zh-CN"/>
        </w:rPr>
      </w:pPr>
    </w:p>
    <w:p w14:paraId="7277B505">
      <w:pPr>
        <w:widowControl w:val="0"/>
        <w:numPr>
          <w:ilvl w:val="0"/>
          <w:numId w:val="7"/>
        </w:numPr>
        <w:spacing w:line="360" w:lineRule="auto"/>
        <w:jc w:val="both"/>
        <w:rPr>
          <w:rFonts w:hint="eastAsia" w:ascii="宋体" w:hAnsi="宋体"/>
          <w:b/>
          <w:sz w:val="24"/>
          <w:szCs w:val="24"/>
        </w:rPr>
      </w:pPr>
      <w:r>
        <w:rPr>
          <w:rFonts w:hint="eastAsia" w:ascii="宋体" w:hAnsi="宋体"/>
          <w:b/>
          <w:sz w:val="24"/>
          <w:szCs w:val="24"/>
        </w:rPr>
        <w:t>合同金额</w:t>
      </w:r>
    </w:p>
    <w:p w14:paraId="00BE167F">
      <w:pPr>
        <w:spacing w:after="120" w:line="360" w:lineRule="auto"/>
        <w:ind w:left="420" w:leftChars="200"/>
        <w:rPr>
          <w:rFonts w:hint="eastAsia" w:ascii="宋体" w:hAnsi="宋体"/>
          <w:sz w:val="24"/>
          <w:szCs w:val="24"/>
          <w:lang w:eastAsia="zh-CN"/>
        </w:rPr>
      </w:pPr>
      <w:r>
        <w:rPr>
          <w:rFonts w:hint="eastAsia" w:ascii="宋体" w:hAnsi="宋体"/>
          <w:sz w:val="24"/>
          <w:szCs w:val="24"/>
          <w:lang w:eastAsia="zh-CN"/>
        </w:rPr>
        <w:t>本合同总价款为人民币</w:t>
      </w:r>
      <w:r>
        <w:rPr>
          <w:rFonts w:hint="eastAsia" w:ascii="宋体" w:hAnsi="宋体"/>
          <w:b/>
          <w:sz w:val="24"/>
          <w:szCs w:val="24"/>
          <w:u w:val="single"/>
          <w:lang w:eastAsia="zh-CN"/>
        </w:rPr>
        <w:t xml:space="preserve"> ￥        </w:t>
      </w:r>
      <w:r>
        <w:rPr>
          <w:rFonts w:hint="eastAsia" w:ascii="宋体" w:hAnsi="宋体"/>
          <w:sz w:val="24"/>
          <w:szCs w:val="24"/>
          <w:lang w:eastAsia="zh-CN"/>
        </w:rPr>
        <w:t>元（大写</w:t>
      </w:r>
      <w:r>
        <w:rPr>
          <w:rFonts w:hint="eastAsia" w:ascii="宋体" w:hAnsi="宋体"/>
          <w:sz w:val="24"/>
          <w:u w:val="single"/>
          <w:lang w:eastAsia="zh-CN"/>
        </w:rPr>
        <w:t xml:space="preserve">         </w:t>
      </w:r>
      <w:r>
        <w:rPr>
          <w:rFonts w:hint="eastAsia" w:ascii="宋体" w:hAnsi="宋体"/>
          <w:sz w:val="24"/>
          <w:szCs w:val="24"/>
          <w:lang w:eastAsia="zh-CN"/>
        </w:rPr>
        <w:t>元整）。</w:t>
      </w:r>
    </w:p>
    <w:p w14:paraId="67F54832">
      <w:pPr>
        <w:widowControl w:val="0"/>
        <w:numPr>
          <w:ilvl w:val="0"/>
          <w:numId w:val="7"/>
        </w:numPr>
        <w:spacing w:line="360" w:lineRule="auto"/>
        <w:jc w:val="both"/>
        <w:rPr>
          <w:rFonts w:hint="eastAsia" w:ascii="宋体" w:hAnsi="宋体"/>
          <w:b/>
          <w:sz w:val="24"/>
          <w:szCs w:val="24"/>
        </w:rPr>
      </w:pPr>
      <w:r>
        <w:rPr>
          <w:rFonts w:hint="eastAsia" w:ascii="宋体" w:hAnsi="宋体"/>
          <w:b/>
          <w:sz w:val="24"/>
          <w:szCs w:val="24"/>
        </w:rPr>
        <w:t>付款条件</w:t>
      </w:r>
    </w:p>
    <w:p w14:paraId="22699E1A">
      <w:pPr>
        <w:spacing w:line="360" w:lineRule="auto"/>
        <w:ind w:left="984" w:leftChars="240" w:hanging="480" w:hangingChars="200"/>
        <w:rPr>
          <w:rFonts w:ascii="宋体" w:hAnsi="宋体"/>
          <w:sz w:val="24"/>
          <w:szCs w:val="24"/>
          <w:lang w:eastAsia="zh-CN"/>
        </w:rPr>
      </w:pPr>
      <w:r>
        <w:rPr>
          <w:rFonts w:hint="eastAsia" w:ascii="宋体" w:hAnsi="宋体"/>
          <w:sz w:val="24"/>
          <w:szCs w:val="24"/>
          <w:lang w:eastAsia="zh-CN"/>
        </w:rPr>
        <w:t>5.1支付方式：本合同项下的全部合同价款将由买方按下述比例分期支付到卖方指定的如下银行：</w:t>
      </w:r>
    </w:p>
    <w:p w14:paraId="653ED3EE">
      <w:pPr>
        <w:spacing w:line="360" w:lineRule="auto"/>
        <w:ind w:firstLine="960" w:firstLineChars="400"/>
        <w:rPr>
          <w:rFonts w:ascii="宋体" w:hAnsi="宋体"/>
          <w:sz w:val="24"/>
          <w:szCs w:val="24"/>
          <w:lang w:eastAsia="zh-CN"/>
        </w:rPr>
      </w:pPr>
      <w:r>
        <w:rPr>
          <w:rFonts w:hint="eastAsia" w:ascii="宋体" w:hAnsi="宋体"/>
          <w:sz w:val="24"/>
          <w:szCs w:val="24"/>
          <w:lang w:eastAsia="zh-CN"/>
        </w:rPr>
        <w:t>开户银行：</w:t>
      </w:r>
    </w:p>
    <w:p w14:paraId="13701053">
      <w:pPr>
        <w:autoSpaceDE w:val="0"/>
        <w:autoSpaceDN w:val="0"/>
        <w:adjustRightInd w:val="0"/>
        <w:spacing w:line="360" w:lineRule="auto"/>
        <w:ind w:firstLine="960" w:firstLineChars="400"/>
        <w:rPr>
          <w:rFonts w:hint="eastAsia" w:ascii="宋体" w:hAnsi="宋体"/>
          <w:sz w:val="24"/>
          <w:szCs w:val="24"/>
          <w:lang w:eastAsia="zh-CN"/>
        </w:rPr>
      </w:pPr>
      <w:r>
        <w:rPr>
          <w:rFonts w:hint="eastAsia" w:ascii="宋体" w:hAnsi="宋体"/>
          <w:sz w:val="24"/>
          <w:szCs w:val="24"/>
          <w:lang w:eastAsia="zh-CN"/>
        </w:rPr>
        <w:t>指定账号：</w:t>
      </w:r>
    </w:p>
    <w:p w14:paraId="6B15E41C">
      <w:pPr>
        <w:spacing w:line="360" w:lineRule="auto"/>
        <w:ind w:left="546" w:leftChars="260"/>
        <w:rPr>
          <w:rFonts w:hint="eastAsia" w:ascii="宋体" w:hAnsi="宋体"/>
          <w:sz w:val="24"/>
          <w:szCs w:val="24"/>
          <w:lang w:eastAsia="zh-CN"/>
        </w:rPr>
      </w:pPr>
      <w:r>
        <w:rPr>
          <w:rFonts w:hint="eastAsia" w:ascii="宋体" w:hAnsi="宋体"/>
          <w:sz w:val="24"/>
          <w:szCs w:val="24"/>
          <w:lang w:eastAsia="zh-CN"/>
        </w:rPr>
        <w:t>5.2合同签订后，买方支付合同总价的7</w:t>
      </w:r>
      <w:r>
        <w:rPr>
          <w:rFonts w:ascii="宋体" w:hAnsi="宋体"/>
          <w:sz w:val="24"/>
          <w:szCs w:val="24"/>
          <w:lang w:eastAsia="zh-CN"/>
        </w:rPr>
        <w:t>5</w:t>
      </w:r>
      <w:r>
        <w:rPr>
          <w:rFonts w:hint="eastAsia" w:ascii="宋体" w:hAnsi="宋体"/>
          <w:sz w:val="24"/>
          <w:szCs w:val="24"/>
          <w:lang w:eastAsia="zh-CN"/>
        </w:rPr>
        <w:t>%作为预付款；同时乙方提供等金额的发票。到货验收合格后，乙方开具剩余</w:t>
      </w:r>
      <w:r>
        <w:rPr>
          <w:rFonts w:hint="eastAsia" w:ascii="宋体" w:hAnsi="宋体"/>
          <w:sz w:val="24"/>
          <w:szCs w:val="24"/>
          <w:lang w:val="en-US" w:eastAsia="zh-CN"/>
        </w:rPr>
        <w:t>25%金额的发票，甲方支付25%尾款</w:t>
      </w:r>
      <w:r>
        <w:rPr>
          <w:rFonts w:hint="eastAsia" w:ascii="宋体" w:hAnsi="宋体"/>
          <w:sz w:val="24"/>
          <w:szCs w:val="24"/>
          <w:lang w:eastAsia="zh-CN"/>
        </w:rPr>
        <w:t>。</w:t>
      </w:r>
    </w:p>
    <w:p w14:paraId="7D71A56F">
      <w:pPr>
        <w:widowControl w:val="0"/>
        <w:numPr>
          <w:ilvl w:val="0"/>
          <w:numId w:val="7"/>
        </w:numPr>
        <w:spacing w:line="360" w:lineRule="auto"/>
        <w:jc w:val="both"/>
        <w:rPr>
          <w:rFonts w:hint="eastAsia" w:ascii="宋体" w:hAnsi="宋体"/>
          <w:b/>
          <w:sz w:val="24"/>
          <w:szCs w:val="24"/>
        </w:rPr>
      </w:pPr>
      <w:r>
        <w:rPr>
          <w:rFonts w:hint="eastAsia" w:ascii="宋体" w:hAnsi="宋体"/>
          <w:b/>
          <w:sz w:val="24"/>
          <w:szCs w:val="24"/>
        </w:rPr>
        <w:t>交货时间和交货地点</w:t>
      </w:r>
    </w:p>
    <w:p w14:paraId="7E4C0D35">
      <w:pPr>
        <w:tabs>
          <w:tab w:val="left" w:pos="945"/>
          <w:tab w:val="left" w:pos="2977"/>
        </w:tabs>
        <w:adjustRightInd/>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6.1交货时间：合同签订后</w:t>
      </w:r>
      <w:r>
        <w:rPr>
          <w:rFonts w:hint="eastAsia" w:ascii="宋体" w:hAnsi="宋体"/>
          <w:sz w:val="24"/>
          <w:szCs w:val="24"/>
          <w:lang w:val="en-US" w:eastAsia="zh-CN"/>
        </w:rPr>
        <w:t>15个工作日内</w:t>
      </w:r>
      <w:r>
        <w:rPr>
          <w:rFonts w:hint="eastAsia" w:ascii="宋体" w:hAnsi="宋体"/>
          <w:sz w:val="24"/>
          <w:szCs w:val="24"/>
          <w:lang w:eastAsia="zh-CN"/>
        </w:rPr>
        <w:t>设备到达采购人现场，供应商须在采购人技术人员在场情况下共同进行现场验货。在接到采购人安装调试通知后，保证安排有经验的工程技术人员到用户现场安装、调试仪器。设备安装应在开箱后5个工作日内完成。</w:t>
      </w:r>
    </w:p>
    <w:p w14:paraId="3003EEBF">
      <w:pPr>
        <w:spacing w:line="360" w:lineRule="auto"/>
        <w:ind w:firstLine="480" w:firstLineChars="200"/>
        <w:rPr>
          <w:rFonts w:ascii="宋体" w:hAnsi="宋体"/>
          <w:sz w:val="24"/>
          <w:szCs w:val="24"/>
          <w:lang w:eastAsia="zh-CN"/>
        </w:rPr>
      </w:pPr>
      <w:r>
        <w:rPr>
          <w:rFonts w:hint="eastAsia" w:ascii="宋体" w:hAnsi="宋体"/>
          <w:sz w:val="24"/>
          <w:szCs w:val="24"/>
          <w:lang w:eastAsia="zh-CN"/>
        </w:rPr>
        <w:t>6.2在履行合同过程中，卖方接到买方通知后,如果遇到不能按时交货和提供服务的情况，应在7天内以书面形式将不能按时交货的理由、延误时间通知买方。买方在收到卖方通知后，应对情况进行分析，决定是否修改合同、酌情延长交货时间。若卖方未在规定时间内以书面形式通知买方,则送货时间依旧参照按6.1规定执行。</w:t>
      </w:r>
    </w:p>
    <w:p w14:paraId="57B6C5E0">
      <w:pPr>
        <w:widowControl w:val="0"/>
        <w:spacing w:line="360" w:lineRule="auto"/>
        <w:ind w:firstLine="480" w:firstLineChars="200"/>
        <w:jc w:val="both"/>
        <w:rPr>
          <w:rFonts w:hint="eastAsia" w:ascii="宋体" w:hAnsi="宋体"/>
          <w:sz w:val="24"/>
          <w:szCs w:val="24"/>
          <w:lang w:eastAsia="zh-CN"/>
        </w:rPr>
      </w:pPr>
    </w:p>
    <w:p w14:paraId="6F9C4A82">
      <w:pPr>
        <w:widowControl w:val="0"/>
        <w:spacing w:line="360" w:lineRule="auto"/>
        <w:ind w:firstLine="480" w:firstLineChars="200"/>
        <w:jc w:val="both"/>
        <w:rPr>
          <w:rFonts w:hint="eastAsia" w:ascii="宋体" w:hAnsi="宋体"/>
          <w:sz w:val="24"/>
          <w:szCs w:val="24"/>
          <w:lang w:eastAsia="zh-CN"/>
        </w:rPr>
      </w:pPr>
      <w:r>
        <w:rPr>
          <w:rFonts w:hint="eastAsia" w:ascii="宋体" w:hAnsi="宋体"/>
          <w:sz w:val="24"/>
          <w:szCs w:val="24"/>
          <w:lang w:eastAsia="zh-CN"/>
        </w:rPr>
        <w:t>6.3交货地点：北京大学第六医院指定地点。</w:t>
      </w:r>
    </w:p>
    <w:p w14:paraId="44AFCE32">
      <w:pPr>
        <w:widowControl w:val="0"/>
        <w:spacing w:line="360" w:lineRule="auto"/>
        <w:jc w:val="both"/>
        <w:rPr>
          <w:rFonts w:hint="eastAsia" w:ascii="宋体" w:hAnsi="宋体"/>
          <w:b/>
          <w:sz w:val="24"/>
          <w:szCs w:val="24"/>
          <w:lang w:eastAsia="zh-CN"/>
        </w:rPr>
      </w:pPr>
      <w:r>
        <w:rPr>
          <w:rFonts w:hint="eastAsia" w:ascii="宋体" w:hAnsi="宋体"/>
          <w:b/>
          <w:sz w:val="24"/>
          <w:szCs w:val="24"/>
          <w:lang w:eastAsia="zh-CN"/>
        </w:rPr>
        <w:t>7. 合同生效</w:t>
      </w:r>
    </w:p>
    <w:p w14:paraId="7A9EEFE9">
      <w:pPr>
        <w:spacing w:line="360" w:lineRule="auto"/>
        <w:ind w:left="420"/>
        <w:rPr>
          <w:rFonts w:hint="eastAsia" w:ascii="宋体" w:hAnsi="宋体"/>
          <w:sz w:val="24"/>
          <w:szCs w:val="24"/>
          <w:lang w:eastAsia="zh-CN"/>
        </w:rPr>
      </w:pPr>
      <w:r>
        <w:rPr>
          <w:rFonts w:hint="eastAsia" w:ascii="宋体" w:hAnsi="宋体"/>
          <w:sz w:val="24"/>
          <w:szCs w:val="24"/>
          <w:lang w:eastAsia="zh-CN"/>
        </w:rPr>
        <w:t>本合同经双方授权代表签字盖章后生效。</w:t>
      </w:r>
    </w:p>
    <w:p w14:paraId="62E7CAB2">
      <w:pPr>
        <w:spacing w:line="360" w:lineRule="auto"/>
        <w:rPr>
          <w:rFonts w:hint="eastAsia" w:ascii="宋体" w:hAnsi="宋体"/>
          <w:sz w:val="24"/>
          <w:szCs w:val="24"/>
          <w:lang w:eastAsia="zh-CN"/>
        </w:rPr>
      </w:pPr>
    </w:p>
    <w:p w14:paraId="5F99B728">
      <w:pPr>
        <w:tabs>
          <w:tab w:val="left" w:pos="4253"/>
        </w:tabs>
        <w:autoSpaceDE w:val="0"/>
        <w:autoSpaceDN w:val="0"/>
        <w:adjustRightInd w:val="0"/>
        <w:spacing w:line="360" w:lineRule="auto"/>
        <w:rPr>
          <w:rFonts w:ascii="宋体" w:cs="宋体"/>
          <w:color w:val="000000"/>
          <w:sz w:val="24"/>
          <w:szCs w:val="24"/>
          <w:lang w:eastAsia="zh-CN"/>
        </w:rPr>
      </w:pPr>
      <w:r>
        <w:rPr>
          <w:rFonts w:hint="eastAsia" w:ascii="宋体" w:cs="宋体"/>
          <w:color w:val="000000"/>
          <w:sz w:val="24"/>
          <w:szCs w:val="24"/>
          <w:lang w:eastAsia="zh-CN"/>
        </w:rPr>
        <w:t>买方：                              卖方：</w:t>
      </w:r>
      <w:r>
        <w:rPr>
          <w:rFonts w:hint="eastAsia" w:ascii="宋体" w:cs="宋体"/>
          <w:color w:val="000000"/>
          <w:sz w:val="24"/>
          <w:szCs w:val="24"/>
          <w:u w:val="single"/>
          <w:lang w:eastAsia="zh-CN"/>
        </w:rPr>
        <w:t xml:space="preserve">       </w:t>
      </w:r>
    </w:p>
    <w:p w14:paraId="4FA14B5B">
      <w:pPr>
        <w:spacing w:line="360" w:lineRule="auto"/>
        <w:ind w:left="5160" w:hanging="5160" w:hangingChars="2150"/>
        <w:rPr>
          <w:rFonts w:ascii="宋体" w:hAnsi="宋体"/>
          <w:sz w:val="24"/>
          <w:u w:val="single"/>
          <w:lang w:eastAsia="zh-CN"/>
        </w:rPr>
      </w:pPr>
      <w:r>
        <w:rPr>
          <w:rFonts w:hint="eastAsia" w:ascii="宋体" w:cs="宋体"/>
          <w:color w:val="000000"/>
          <w:sz w:val="24"/>
          <w:szCs w:val="24"/>
          <w:lang w:eastAsia="zh-CN"/>
        </w:rPr>
        <w:t>地址：                              地址：</w:t>
      </w:r>
    </w:p>
    <w:p w14:paraId="69E92FD2">
      <w:pPr>
        <w:spacing w:line="360" w:lineRule="auto"/>
        <w:ind w:left="5040" w:hanging="5040" w:hangingChars="2100"/>
        <w:rPr>
          <w:rFonts w:hint="eastAsia" w:ascii="宋体" w:cs="宋体"/>
          <w:color w:val="000000"/>
          <w:sz w:val="24"/>
          <w:szCs w:val="24"/>
          <w:u w:val="single"/>
          <w:lang w:eastAsia="zh-CN"/>
        </w:rPr>
      </w:pPr>
      <w:r>
        <w:rPr>
          <w:rFonts w:hint="eastAsia" w:ascii="宋体" w:cs="宋体"/>
          <w:color w:val="000000"/>
          <w:sz w:val="24"/>
          <w:szCs w:val="24"/>
          <w:u w:val="single"/>
          <w:lang w:eastAsia="zh-CN"/>
        </w:rPr>
        <w:t xml:space="preserve"> </w:t>
      </w:r>
    </w:p>
    <w:p w14:paraId="3044D558">
      <w:pPr>
        <w:spacing w:line="360" w:lineRule="auto"/>
        <w:ind w:left="5040" w:hanging="5040" w:hangingChars="2100"/>
        <w:rPr>
          <w:rFonts w:ascii="宋体" w:cs="宋体"/>
          <w:color w:val="000000"/>
          <w:sz w:val="24"/>
          <w:szCs w:val="24"/>
          <w:u w:val="single"/>
          <w:lang w:eastAsia="zh-CN"/>
        </w:rPr>
      </w:pPr>
    </w:p>
    <w:p w14:paraId="54F2319D">
      <w:pPr>
        <w:spacing w:line="360" w:lineRule="auto"/>
        <w:rPr>
          <w:rFonts w:ascii="宋体" w:cs="宋体"/>
          <w:color w:val="000000"/>
          <w:sz w:val="24"/>
          <w:szCs w:val="24"/>
          <w:lang w:eastAsia="zh-CN"/>
        </w:rPr>
      </w:pPr>
      <w:r>
        <w:rPr>
          <w:rFonts w:hint="eastAsia" w:ascii="宋体" w:cs="宋体"/>
          <w:color w:val="000000"/>
          <w:sz w:val="24"/>
          <w:szCs w:val="24"/>
          <w:lang w:eastAsia="zh-CN"/>
        </w:rPr>
        <w:t>联系人（签字）：                  授权代表（签字）：</w:t>
      </w:r>
    </w:p>
    <w:p w14:paraId="1A21933E">
      <w:pPr>
        <w:tabs>
          <w:tab w:val="left" w:pos="4395"/>
        </w:tabs>
        <w:spacing w:line="360" w:lineRule="auto"/>
        <w:rPr>
          <w:rFonts w:ascii="宋体" w:cs="宋体"/>
          <w:color w:val="000000"/>
          <w:sz w:val="24"/>
          <w:szCs w:val="24"/>
          <w:lang w:eastAsia="zh-CN"/>
        </w:rPr>
      </w:pPr>
      <w:r>
        <w:rPr>
          <w:rFonts w:hint="eastAsia" w:ascii="宋体" w:cs="宋体"/>
          <w:color w:val="000000"/>
          <w:sz w:val="24"/>
          <w:szCs w:val="24"/>
          <w:lang w:eastAsia="zh-CN"/>
        </w:rPr>
        <w:t>电话：                              电话：</w:t>
      </w:r>
    </w:p>
    <w:p w14:paraId="2088E201">
      <w:pPr>
        <w:tabs>
          <w:tab w:val="left" w:pos="4395"/>
        </w:tabs>
        <w:spacing w:line="360" w:lineRule="auto"/>
        <w:rPr>
          <w:rFonts w:ascii="宋体" w:cs="宋体"/>
          <w:color w:val="000000"/>
          <w:sz w:val="24"/>
          <w:szCs w:val="24"/>
          <w:lang w:eastAsia="zh-CN"/>
        </w:rPr>
      </w:pPr>
      <w:r>
        <w:rPr>
          <w:rFonts w:hint="eastAsia" w:ascii="宋体" w:cs="宋体"/>
          <w:color w:val="000000"/>
          <w:sz w:val="24"/>
          <w:szCs w:val="24"/>
          <w:lang w:eastAsia="zh-CN"/>
        </w:rPr>
        <w:t xml:space="preserve">盖章： </w:t>
      </w:r>
      <w:r>
        <w:rPr>
          <w:rFonts w:ascii="宋体" w:cs="宋体"/>
          <w:color w:val="000000"/>
          <w:sz w:val="24"/>
          <w:szCs w:val="24"/>
          <w:lang w:eastAsia="zh-CN"/>
        </w:rPr>
        <w:t xml:space="preserve"> </w:t>
      </w:r>
      <w:r>
        <w:rPr>
          <w:rFonts w:hint="eastAsia" w:ascii="宋体" w:cs="宋体"/>
          <w:color w:val="000000"/>
          <w:sz w:val="24"/>
          <w:szCs w:val="24"/>
          <w:lang w:eastAsia="zh-CN"/>
        </w:rPr>
        <w:t xml:space="preserve">                            盖章： </w:t>
      </w:r>
    </w:p>
    <w:p w14:paraId="0130B849">
      <w:pPr>
        <w:tabs>
          <w:tab w:val="left" w:pos="4395"/>
        </w:tabs>
        <w:autoSpaceDE w:val="0"/>
        <w:autoSpaceDN w:val="0"/>
        <w:adjustRightInd w:val="0"/>
        <w:spacing w:line="360" w:lineRule="auto"/>
        <w:rPr>
          <w:rFonts w:ascii="宋体" w:cs="宋体"/>
          <w:color w:val="000000"/>
          <w:sz w:val="24"/>
          <w:szCs w:val="24"/>
        </w:rPr>
      </w:pPr>
      <w:r>
        <w:rPr>
          <w:rFonts w:hint="eastAsia" w:ascii="宋体" w:cs="宋体"/>
          <w:color w:val="000000"/>
          <w:sz w:val="24"/>
          <w:szCs w:val="24"/>
        </w:rPr>
        <w:t>日期：    年    月    日            日期：    年    月    日</w:t>
      </w:r>
    </w:p>
    <w:p w14:paraId="7ED82949">
      <w:pPr>
        <w:spacing w:line="340" w:lineRule="atLeast"/>
        <w:ind w:left="420"/>
        <w:rPr>
          <w:rFonts w:hint="eastAsia" w:ascii="宋体" w:hAnsi="宋体"/>
          <w:sz w:val="24"/>
          <w:szCs w:val="24"/>
          <w:lang w:eastAsia="zh-CN"/>
        </w:rPr>
      </w:pPr>
    </w:p>
    <w:p w14:paraId="5985044F">
      <w:pPr>
        <w:spacing w:line="340" w:lineRule="atLeast"/>
        <w:ind w:left="420"/>
        <w:rPr>
          <w:rFonts w:hint="eastAsia" w:ascii="宋体" w:hAnsi="宋体"/>
          <w:sz w:val="24"/>
          <w:szCs w:val="24"/>
          <w:lang w:eastAsia="zh-CN"/>
        </w:rPr>
      </w:pPr>
    </w:p>
    <w:p w14:paraId="6085A461">
      <w:pPr>
        <w:spacing w:line="340" w:lineRule="atLeast"/>
        <w:ind w:left="420"/>
        <w:rPr>
          <w:rFonts w:hint="eastAsia" w:ascii="宋体" w:hAnsi="宋体"/>
          <w:sz w:val="24"/>
          <w:szCs w:val="24"/>
          <w:lang w:eastAsia="zh-CN"/>
        </w:rPr>
      </w:pPr>
    </w:p>
    <w:p w14:paraId="1D04823C">
      <w:pPr>
        <w:spacing w:line="340" w:lineRule="atLeast"/>
        <w:ind w:left="420"/>
        <w:rPr>
          <w:rFonts w:hint="eastAsia" w:ascii="宋体" w:hAnsi="宋体"/>
          <w:sz w:val="24"/>
          <w:szCs w:val="24"/>
          <w:lang w:eastAsia="zh-CN"/>
        </w:rPr>
      </w:pPr>
    </w:p>
    <w:p w14:paraId="7BD6E852">
      <w:pPr>
        <w:spacing w:line="340" w:lineRule="atLeast"/>
        <w:ind w:left="420"/>
        <w:rPr>
          <w:rFonts w:hint="eastAsia" w:ascii="宋体" w:hAnsi="宋体"/>
          <w:sz w:val="24"/>
          <w:szCs w:val="24"/>
          <w:lang w:eastAsia="zh-CN"/>
        </w:rPr>
      </w:pPr>
    </w:p>
    <w:p w14:paraId="2BD5EE13">
      <w:pPr>
        <w:spacing w:line="340" w:lineRule="atLeast"/>
        <w:ind w:left="420"/>
        <w:rPr>
          <w:rFonts w:hint="eastAsia" w:ascii="宋体" w:hAnsi="宋体"/>
          <w:sz w:val="24"/>
          <w:szCs w:val="24"/>
          <w:lang w:eastAsia="zh-CN"/>
        </w:rPr>
      </w:pPr>
    </w:p>
    <w:p w14:paraId="38E9F109">
      <w:pPr>
        <w:spacing w:line="340" w:lineRule="atLeast"/>
        <w:ind w:left="420"/>
        <w:rPr>
          <w:rFonts w:hint="eastAsia" w:ascii="宋体" w:hAnsi="宋体"/>
          <w:sz w:val="24"/>
          <w:szCs w:val="24"/>
          <w:lang w:eastAsia="zh-CN"/>
        </w:rPr>
      </w:pPr>
    </w:p>
    <w:p w14:paraId="0488F4DD">
      <w:pPr>
        <w:jc w:val="center"/>
        <w:rPr>
          <w:b/>
          <w:sz w:val="32"/>
          <w:szCs w:val="32"/>
          <w:lang w:eastAsia="zh-CN"/>
        </w:rPr>
      </w:pPr>
      <w:r>
        <w:rPr>
          <w:rFonts w:hint="eastAsia"/>
          <w:b/>
          <w:sz w:val="32"/>
          <w:szCs w:val="32"/>
          <w:lang w:eastAsia="zh-CN"/>
        </w:rPr>
        <w:t>（二）合同条款</w:t>
      </w:r>
    </w:p>
    <w:p w14:paraId="20AB2EEE">
      <w:pPr>
        <w:spacing w:line="360" w:lineRule="auto"/>
        <w:rPr>
          <w:rFonts w:ascii="宋体" w:hAnsi="宋体"/>
          <w:b/>
          <w:sz w:val="24"/>
          <w:szCs w:val="24"/>
          <w:lang w:eastAsia="zh-CN"/>
        </w:rPr>
      </w:pPr>
      <w:r>
        <w:rPr>
          <w:rFonts w:hint="eastAsia" w:ascii="宋体" w:hAnsi="宋体"/>
          <w:b/>
          <w:sz w:val="24"/>
          <w:szCs w:val="24"/>
          <w:lang w:eastAsia="zh-CN"/>
        </w:rPr>
        <w:t>1. 定义</w:t>
      </w:r>
    </w:p>
    <w:p w14:paraId="4F3CF601">
      <w:pPr>
        <w:spacing w:line="360" w:lineRule="auto"/>
        <w:ind w:firstLine="360" w:firstLineChars="150"/>
        <w:rPr>
          <w:rFonts w:ascii="宋体" w:hAnsi="宋体"/>
          <w:sz w:val="24"/>
          <w:szCs w:val="24"/>
          <w:lang w:eastAsia="zh-CN"/>
        </w:rPr>
      </w:pPr>
      <w:r>
        <w:rPr>
          <w:rFonts w:hint="eastAsia" w:ascii="宋体" w:hAnsi="宋体"/>
          <w:sz w:val="24"/>
          <w:szCs w:val="24"/>
          <w:lang w:eastAsia="zh-CN"/>
        </w:rPr>
        <w:t>本合同中的下列术语应解释为：</w:t>
      </w:r>
    </w:p>
    <w:p w14:paraId="4EE2237D">
      <w:pPr>
        <w:spacing w:line="360" w:lineRule="auto"/>
        <w:ind w:left="480" w:hanging="480" w:hangingChars="200"/>
        <w:rPr>
          <w:rFonts w:ascii="宋体" w:hAnsi="宋体"/>
          <w:sz w:val="24"/>
          <w:szCs w:val="24"/>
          <w:lang w:eastAsia="zh-CN"/>
        </w:rPr>
      </w:pPr>
      <w:r>
        <w:rPr>
          <w:rFonts w:hint="eastAsia" w:ascii="宋体" w:hAnsi="宋体"/>
          <w:sz w:val="24"/>
          <w:szCs w:val="24"/>
          <w:lang w:eastAsia="zh-CN"/>
        </w:rPr>
        <w:t>1.1 “合同”系指买卖双方签署的、合同格式中载明的买卖双方所达成的协议，包括所有的附件、附录和构成合同的所有文件。</w:t>
      </w:r>
    </w:p>
    <w:p w14:paraId="7E145672">
      <w:pPr>
        <w:spacing w:line="360" w:lineRule="auto"/>
        <w:ind w:left="480" w:hanging="480" w:hangingChars="200"/>
        <w:rPr>
          <w:rFonts w:ascii="宋体" w:hAnsi="宋体"/>
          <w:sz w:val="24"/>
          <w:szCs w:val="24"/>
          <w:lang w:eastAsia="zh-CN"/>
        </w:rPr>
      </w:pPr>
      <w:r>
        <w:rPr>
          <w:rFonts w:hint="eastAsia" w:ascii="宋体" w:hAnsi="宋体"/>
          <w:sz w:val="24"/>
          <w:szCs w:val="24"/>
          <w:lang w:eastAsia="zh-CN"/>
        </w:rPr>
        <w:t>1.2 “合同价”系指根据合同规定，卖方在完全履行合同义务后买方应支付给卖方的价格。</w:t>
      </w:r>
    </w:p>
    <w:p w14:paraId="3F7F9F31">
      <w:pPr>
        <w:spacing w:line="360" w:lineRule="auto"/>
        <w:ind w:left="480" w:hanging="480" w:hangingChars="200"/>
        <w:rPr>
          <w:rFonts w:ascii="宋体" w:hAnsi="宋体"/>
          <w:sz w:val="24"/>
          <w:szCs w:val="24"/>
          <w:lang w:eastAsia="zh-CN"/>
        </w:rPr>
      </w:pPr>
      <w:r>
        <w:rPr>
          <w:rFonts w:hint="eastAsia" w:ascii="宋体" w:hAnsi="宋体"/>
          <w:sz w:val="24"/>
          <w:szCs w:val="24"/>
          <w:lang w:eastAsia="zh-CN"/>
        </w:rPr>
        <w:t>1.3 “货物”系指卖方根据合同规定须向买方提供的一切设备、机械、仪表、软件、备件、工具、手册和其他技术资料及其他材料。</w:t>
      </w:r>
    </w:p>
    <w:p w14:paraId="61F25E58">
      <w:pPr>
        <w:spacing w:line="360" w:lineRule="auto"/>
        <w:ind w:left="480" w:hanging="480" w:hangingChars="200"/>
        <w:rPr>
          <w:rFonts w:ascii="宋体" w:hAnsi="宋体"/>
          <w:sz w:val="24"/>
          <w:szCs w:val="24"/>
          <w:lang w:eastAsia="zh-CN"/>
        </w:rPr>
      </w:pPr>
      <w:r>
        <w:rPr>
          <w:rFonts w:hint="eastAsia" w:ascii="宋体" w:hAnsi="宋体"/>
          <w:sz w:val="24"/>
          <w:szCs w:val="24"/>
          <w:lang w:eastAsia="zh-CN"/>
        </w:rPr>
        <w:t>1.4 “服务”系指根据合同规定卖方承担与供货有关的辅助服务，如安装、调试、维修、保养、提供技术服务、培训和其他类似的义务。</w:t>
      </w:r>
    </w:p>
    <w:p w14:paraId="14102387">
      <w:pPr>
        <w:spacing w:before="120" w:line="360" w:lineRule="auto"/>
        <w:rPr>
          <w:rFonts w:ascii="宋体" w:hAnsi="宋体"/>
          <w:b/>
          <w:sz w:val="24"/>
          <w:szCs w:val="24"/>
          <w:lang w:eastAsia="zh-CN"/>
        </w:rPr>
      </w:pPr>
      <w:r>
        <w:rPr>
          <w:rFonts w:hint="eastAsia" w:ascii="宋体" w:hAnsi="宋体"/>
          <w:b/>
          <w:sz w:val="24"/>
          <w:szCs w:val="24"/>
          <w:lang w:eastAsia="zh-CN"/>
        </w:rPr>
        <w:t>2. 技术规格</w:t>
      </w:r>
    </w:p>
    <w:p w14:paraId="3CA6D1A4">
      <w:pPr>
        <w:spacing w:line="360" w:lineRule="auto"/>
        <w:ind w:left="478" w:leftChars="-10" w:hanging="499" w:hangingChars="208"/>
        <w:rPr>
          <w:rFonts w:ascii="宋体" w:hAnsi="宋体"/>
          <w:sz w:val="24"/>
          <w:szCs w:val="24"/>
          <w:lang w:eastAsia="zh-CN"/>
        </w:rPr>
      </w:pPr>
      <w:r>
        <w:rPr>
          <w:rFonts w:hint="eastAsia" w:ascii="宋体" w:hAnsi="宋体"/>
          <w:sz w:val="24"/>
          <w:szCs w:val="24"/>
          <w:lang w:eastAsia="zh-CN"/>
        </w:rPr>
        <w:t>2.1卖方提供和交付的货物技术规格应与投标文件规定的技术规格以及所附的技术规格响应表（如果有的话）相一致。</w:t>
      </w:r>
    </w:p>
    <w:p w14:paraId="0558689C">
      <w:pPr>
        <w:spacing w:before="120" w:line="360" w:lineRule="auto"/>
        <w:rPr>
          <w:rFonts w:ascii="宋体" w:hAnsi="宋体"/>
          <w:b/>
          <w:sz w:val="24"/>
          <w:szCs w:val="24"/>
          <w:lang w:eastAsia="zh-CN"/>
        </w:rPr>
      </w:pPr>
      <w:r>
        <w:rPr>
          <w:rFonts w:hint="eastAsia" w:ascii="宋体" w:hAnsi="宋体"/>
          <w:b/>
          <w:sz w:val="24"/>
          <w:szCs w:val="24"/>
          <w:lang w:eastAsia="zh-CN"/>
        </w:rPr>
        <w:t>3. 专利权</w:t>
      </w:r>
    </w:p>
    <w:p w14:paraId="420DE96A">
      <w:pPr>
        <w:pStyle w:val="20"/>
        <w:spacing w:line="360" w:lineRule="auto"/>
        <w:ind w:left="480" w:hanging="480" w:hangingChars="200"/>
        <w:rPr>
          <w:rFonts w:ascii="宋体" w:hAnsi="宋体"/>
          <w:snapToGrid/>
          <w:color w:val="auto"/>
          <w:sz w:val="24"/>
          <w:szCs w:val="24"/>
          <w:lang w:eastAsia="zh-CN"/>
        </w:rPr>
      </w:pPr>
      <w:r>
        <w:rPr>
          <w:rFonts w:hint="eastAsia" w:ascii="宋体" w:hAnsi="宋体"/>
          <w:snapToGrid/>
          <w:color w:val="auto"/>
          <w:sz w:val="24"/>
          <w:szCs w:val="24"/>
          <w:lang w:eastAsia="zh-CN"/>
        </w:rPr>
        <w:t>3.1 卖方应保证买方在使用该货物或其任何一部分时不受第三方提出侵犯其专利权、商标权和工业设计权的起诉。</w:t>
      </w:r>
    </w:p>
    <w:p w14:paraId="0FC036F0">
      <w:pPr>
        <w:spacing w:before="120" w:line="360" w:lineRule="auto"/>
        <w:ind w:left="522" w:hanging="550"/>
        <w:rPr>
          <w:rFonts w:ascii="宋体" w:hAnsi="宋体"/>
          <w:b/>
          <w:sz w:val="24"/>
          <w:szCs w:val="24"/>
        </w:rPr>
      </w:pPr>
      <w:r>
        <w:rPr>
          <w:rFonts w:hint="eastAsia" w:ascii="宋体" w:hAnsi="宋体"/>
          <w:b/>
          <w:sz w:val="24"/>
          <w:szCs w:val="24"/>
        </w:rPr>
        <w:t>4. 包装要求</w:t>
      </w:r>
    </w:p>
    <w:p w14:paraId="37F7905C">
      <w:pPr>
        <w:widowControl w:val="0"/>
        <w:numPr>
          <w:ilvl w:val="1"/>
          <w:numId w:val="9"/>
        </w:numPr>
        <w:tabs>
          <w:tab w:val="left" w:pos="525"/>
          <w:tab w:val="left" w:pos="560"/>
          <w:tab w:val="clear" w:pos="1425"/>
        </w:tabs>
        <w:spacing w:line="360" w:lineRule="auto"/>
        <w:ind w:left="525" w:hanging="525"/>
        <w:jc w:val="both"/>
        <w:rPr>
          <w:rFonts w:ascii="宋体" w:hAnsi="宋体"/>
          <w:sz w:val="24"/>
          <w:szCs w:val="24"/>
          <w:lang w:eastAsia="zh-CN"/>
        </w:rPr>
      </w:pPr>
      <w:r>
        <w:rPr>
          <w:rFonts w:hint="eastAsia" w:ascii="宋体" w:hAnsi="宋体"/>
          <w:sz w:val="24"/>
          <w:szCs w:val="24"/>
          <w:lang w:eastAsia="zh-CN"/>
        </w:rPr>
        <w:t>除合同另有规定外，卖方供应的全部货物均应按标准保护措施进行包装。该包装应适应于远距离运输、防潮、防震、防锈和防野蛮装卸，确保货物安全无损运抵现场。由于包装不善所引起的货物锈蚀、损坏和损失均由卖方承担。</w:t>
      </w:r>
    </w:p>
    <w:p w14:paraId="50607916">
      <w:pPr>
        <w:widowControl w:val="0"/>
        <w:numPr>
          <w:ilvl w:val="1"/>
          <w:numId w:val="9"/>
        </w:numPr>
        <w:tabs>
          <w:tab w:val="left" w:pos="525"/>
          <w:tab w:val="clear" w:pos="1425"/>
        </w:tabs>
        <w:spacing w:line="360" w:lineRule="auto"/>
        <w:ind w:left="525" w:hanging="525"/>
        <w:jc w:val="both"/>
        <w:rPr>
          <w:rFonts w:ascii="宋体" w:hAnsi="宋体"/>
          <w:sz w:val="24"/>
          <w:szCs w:val="24"/>
          <w:lang w:eastAsia="zh-CN"/>
        </w:rPr>
      </w:pPr>
      <w:r>
        <w:rPr>
          <w:rFonts w:hint="eastAsia" w:ascii="宋体" w:hAnsi="宋体"/>
          <w:sz w:val="24"/>
          <w:szCs w:val="24"/>
          <w:lang w:eastAsia="zh-CN"/>
        </w:rPr>
        <w:t>每件包装箱内应附一份由原制造厂出具的详细装箱单和质量合格证。</w:t>
      </w:r>
    </w:p>
    <w:p w14:paraId="20AF68EF">
      <w:pPr>
        <w:spacing w:before="120" w:line="360" w:lineRule="auto"/>
        <w:ind w:left="522" w:hanging="550"/>
        <w:rPr>
          <w:rFonts w:ascii="宋体" w:hAnsi="宋体"/>
          <w:b/>
          <w:sz w:val="24"/>
          <w:szCs w:val="24"/>
        </w:rPr>
      </w:pPr>
      <w:r>
        <w:rPr>
          <w:rFonts w:ascii="宋体" w:hAnsi="宋体"/>
          <w:b/>
          <w:sz w:val="24"/>
          <w:szCs w:val="24"/>
        </w:rPr>
        <w:t>5.</w:t>
      </w:r>
      <w:r>
        <w:rPr>
          <w:rFonts w:hint="eastAsia" w:ascii="宋体" w:hAnsi="宋体"/>
          <w:b/>
          <w:sz w:val="24"/>
          <w:szCs w:val="24"/>
        </w:rPr>
        <w:t>装运方式：</w:t>
      </w:r>
    </w:p>
    <w:p w14:paraId="7E93BDF8">
      <w:pPr>
        <w:widowControl w:val="0"/>
        <w:numPr>
          <w:ilvl w:val="1"/>
          <w:numId w:val="10"/>
        </w:numPr>
        <w:tabs>
          <w:tab w:val="left" w:pos="525"/>
          <w:tab w:val="left" w:pos="560"/>
        </w:tabs>
        <w:spacing w:line="360" w:lineRule="auto"/>
        <w:ind w:left="525" w:hanging="525"/>
        <w:jc w:val="both"/>
        <w:rPr>
          <w:rFonts w:ascii="宋体" w:hAnsi="宋体"/>
          <w:color w:val="000000"/>
          <w:sz w:val="24"/>
          <w:szCs w:val="24"/>
          <w:lang w:eastAsia="zh-CN"/>
        </w:rPr>
      </w:pPr>
      <w:r>
        <w:rPr>
          <w:rFonts w:hint="eastAsia" w:ascii="宋体" w:hAnsi="宋体"/>
          <w:color w:val="000000"/>
          <w:sz w:val="24"/>
          <w:szCs w:val="24"/>
          <w:lang w:eastAsia="zh-CN"/>
        </w:rPr>
        <w:t xml:space="preserve"> 卖方装运的货物不应超过合同规定的数量或重量。否则，卖方应对超交数量或重量而产生的一切后果负责。</w:t>
      </w:r>
    </w:p>
    <w:p w14:paraId="70CACC02">
      <w:pPr>
        <w:spacing w:line="360" w:lineRule="auto"/>
        <w:ind w:left="520" w:hanging="550"/>
        <w:rPr>
          <w:rFonts w:ascii="宋体" w:hAnsi="宋体"/>
          <w:b/>
          <w:bCs/>
          <w:sz w:val="24"/>
          <w:szCs w:val="24"/>
          <w:lang w:eastAsia="zh-CN"/>
        </w:rPr>
      </w:pPr>
      <w:r>
        <w:rPr>
          <w:rFonts w:hint="eastAsia" w:ascii="宋体" w:hAnsi="宋体"/>
          <w:b/>
          <w:bCs/>
          <w:sz w:val="24"/>
          <w:szCs w:val="24"/>
          <w:lang w:eastAsia="zh-CN"/>
        </w:rPr>
        <w:t>6. 技术资料</w:t>
      </w:r>
    </w:p>
    <w:p w14:paraId="1B32DCF2">
      <w:pPr>
        <w:spacing w:line="360" w:lineRule="auto"/>
        <w:ind w:left="520" w:hanging="520"/>
        <w:rPr>
          <w:rFonts w:ascii="宋体" w:hAnsi="宋体"/>
          <w:sz w:val="24"/>
          <w:szCs w:val="24"/>
          <w:lang w:eastAsia="zh-CN"/>
        </w:rPr>
      </w:pPr>
      <w:r>
        <w:rPr>
          <w:rFonts w:hint="eastAsia" w:ascii="宋体" w:hAnsi="宋体"/>
          <w:sz w:val="24"/>
          <w:szCs w:val="24"/>
          <w:lang w:eastAsia="zh-CN"/>
        </w:rPr>
        <w:t xml:space="preserve">    所有的技术资料，如操作手册、使用指南等应于货物验收时一并交给买方。</w:t>
      </w:r>
    </w:p>
    <w:p w14:paraId="2C6547F5">
      <w:pPr>
        <w:spacing w:line="360" w:lineRule="auto"/>
        <w:ind w:left="520" w:hanging="520"/>
        <w:rPr>
          <w:rFonts w:ascii="宋体" w:hAnsi="宋体"/>
          <w:sz w:val="24"/>
          <w:szCs w:val="24"/>
          <w:lang w:eastAsia="zh-CN"/>
        </w:rPr>
      </w:pPr>
      <w:r>
        <w:rPr>
          <w:rFonts w:hint="eastAsia" w:ascii="宋体" w:hAnsi="宋体"/>
          <w:b/>
          <w:sz w:val="24"/>
          <w:szCs w:val="24"/>
          <w:lang w:eastAsia="zh-CN"/>
        </w:rPr>
        <w:t>7. 质量保证</w:t>
      </w:r>
    </w:p>
    <w:p w14:paraId="69302C55">
      <w:pPr>
        <w:spacing w:line="360" w:lineRule="auto"/>
        <w:ind w:left="520" w:hanging="520"/>
        <w:rPr>
          <w:rFonts w:ascii="宋体" w:hAnsi="宋体"/>
          <w:sz w:val="24"/>
          <w:szCs w:val="24"/>
          <w:lang w:eastAsia="zh-CN"/>
        </w:rPr>
      </w:pPr>
      <w:r>
        <w:rPr>
          <w:rFonts w:hint="eastAsia" w:ascii="宋体" w:hAnsi="宋体"/>
          <w:color w:val="000000"/>
          <w:sz w:val="24"/>
          <w:szCs w:val="24"/>
          <w:lang w:eastAsia="zh-CN"/>
        </w:rPr>
        <w:t>7.1卖方应保证货物是全新、未使用过的正品，并完全符合合同规定的质量、规格和性能的要求。卖方应保证其货物在正确安装、正常使用和保养条件下，在其使用寿命内应具有满意的性能。在验收后的</w:t>
      </w:r>
      <w:r>
        <w:rPr>
          <w:rFonts w:hint="eastAsia" w:ascii="宋体" w:hAnsi="宋体"/>
          <w:color w:val="000000"/>
          <w:sz w:val="24"/>
          <w:szCs w:val="24"/>
          <w:u w:val="single"/>
          <w:lang w:eastAsia="zh-CN"/>
        </w:rPr>
        <w:t xml:space="preserve">   </w:t>
      </w:r>
      <w:r>
        <w:rPr>
          <w:rFonts w:hint="eastAsia" w:ascii="宋体" w:hAnsi="宋体"/>
          <w:color w:val="000000"/>
          <w:sz w:val="24"/>
          <w:szCs w:val="24"/>
          <w:lang w:eastAsia="zh-CN"/>
        </w:rPr>
        <w:t>个月质量保证期内，卖方应对由于设计、工艺或材料的缺陷而发生的任何不足或故障负责，费用由卖方负担。</w:t>
      </w:r>
    </w:p>
    <w:p w14:paraId="3E6543CD">
      <w:pPr>
        <w:spacing w:line="360" w:lineRule="auto"/>
        <w:ind w:left="520" w:hanging="520"/>
        <w:rPr>
          <w:rFonts w:ascii="宋体" w:hAnsi="宋体"/>
          <w:sz w:val="24"/>
          <w:szCs w:val="24"/>
          <w:lang w:eastAsia="zh-CN"/>
        </w:rPr>
      </w:pPr>
      <w:r>
        <w:rPr>
          <w:rFonts w:hint="eastAsia" w:ascii="宋体" w:hAnsi="宋体"/>
          <w:sz w:val="24"/>
          <w:szCs w:val="24"/>
          <w:lang w:eastAsia="zh-CN"/>
        </w:rPr>
        <w:t>7.2根据当地质检局或有关部门检验结果，或者在质量保证期内，如果货物的数量、质量或规格与合同不符，或证明货物是有缺陷的，包括潜在的缺陷或使用不符合要求的材料等，买方应尽快以书面形式向卖方提出本保证下的索赔。</w:t>
      </w:r>
    </w:p>
    <w:p w14:paraId="4722D6F5">
      <w:pPr>
        <w:spacing w:line="360" w:lineRule="auto"/>
        <w:ind w:left="520" w:hanging="520"/>
        <w:rPr>
          <w:rFonts w:ascii="宋体" w:hAnsi="宋体"/>
          <w:sz w:val="24"/>
          <w:szCs w:val="24"/>
          <w:lang w:eastAsia="zh-CN"/>
        </w:rPr>
      </w:pPr>
      <w:r>
        <w:rPr>
          <w:rFonts w:hint="eastAsia" w:ascii="宋体" w:hAnsi="宋体"/>
          <w:sz w:val="24"/>
          <w:szCs w:val="24"/>
          <w:lang w:eastAsia="zh-CN"/>
        </w:rPr>
        <w:t>7.3关于维修服务和技术支持的质量保障见第三部分“技术部分”要求。</w:t>
      </w:r>
    </w:p>
    <w:p w14:paraId="43350878">
      <w:pPr>
        <w:widowControl w:val="0"/>
        <w:spacing w:before="120" w:line="360" w:lineRule="auto"/>
        <w:jc w:val="both"/>
        <w:rPr>
          <w:rFonts w:ascii="宋体" w:hAnsi="宋体"/>
          <w:b/>
          <w:sz w:val="24"/>
          <w:szCs w:val="24"/>
          <w:lang w:eastAsia="zh-CN"/>
        </w:rPr>
      </w:pPr>
      <w:r>
        <w:rPr>
          <w:rFonts w:hint="eastAsia" w:ascii="宋体" w:hAnsi="宋体"/>
          <w:b/>
          <w:sz w:val="24"/>
          <w:szCs w:val="24"/>
          <w:lang w:eastAsia="zh-CN"/>
        </w:rPr>
        <w:t>8.检验</w:t>
      </w:r>
    </w:p>
    <w:p w14:paraId="6393F239">
      <w:pPr>
        <w:widowControl w:val="0"/>
        <w:spacing w:before="120" w:line="360" w:lineRule="auto"/>
        <w:jc w:val="both"/>
        <w:rPr>
          <w:rFonts w:ascii="宋体" w:hAnsi="宋体"/>
          <w:b/>
          <w:sz w:val="24"/>
          <w:szCs w:val="24"/>
          <w:lang w:eastAsia="zh-CN"/>
        </w:rPr>
      </w:pPr>
      <w:r>
        <w:rPr>
          <w:rFonts w:hint="eastAsia" w:ascii="宋体" w:hAnsi="宋体"/>
          <w:sz w:val="24"/>
          <w:szCs w:val="24"/>
          <w:lang w:eastAsia="zh-CN"/>
        </w:rPr>
        <w:t>8.1在发货前，卖方应对货物的质量、规格、性能、数量和重量等进行准确而全面的检验，并出具一份证明货物符合合同规定的证书。但有关质量、规格、性能、数量或重要的检验不应视为最终检验。卖方检验的结果和详细要求应在质量证书中加以说明。</w:t>
      </w:r>
    </w:p>
    <w:p w14:paraId="33396D4A">
      <w:pPr>
        <w:widowControl w:val="0"/>
        <w:spacing w:before="120" w:line="360" w:lineRule="auto"/>
        <w:jc w:val="both"/>
        <w:rPr>
          <w:rFonts w:ascii="宋体" w:hAnsi="宋体"/>
          <w:sz w:val="24"/>
          <w:szCs w:val="24"/>
          <w:lang w:eastAsia="zh-CN"/>
        </w:rPr>
      </w:pPr>
      <w:r>
        <w:rPr>
          <w:rFonts w:hint="eastAsia" w:ascii="宋体" w:hAnsi="宋体"/>
          <w:sz w:val="24"/>
          <w:szCs w:val="24"/>
          <w:lang w:eastAsia="zh-CN"/>
        </w:rPr>
        <w:t>8.2如果货物的质量和规格与合同不符，或在第7条规定的质量保证期内证实货物是有缺陷的，包括潜在缺陷或使用不符合要求的材料，买方应报请当地质检局或有关部门进行检查，并有权凭质检证书向卖方提出索赔。</w:t>
      </w:r>
    </w:p>
    <w:p w14:paraId="10799FBA">
      <w:pPr>
        <w:widowControl w:val="0"/>
        <w:spacing w:before="120" w:line="360" w:lineRule="auto"/>
        <w:jc w:val="both"/>
        <w:rPr>
          <w:rFonts w:ascii="宋体" w:hAnsi="宋体"/>
          <w:sz w:val="24"/>
          <w:szCs w:val="24"/>
          <w:lang w:eastAsia="zh-CN"/>
        </w:rPr>
      </w:pPr>
      <w:r>
        <w:rPr>
          <w:rFonts w:hint="eastAsia" w:ascii="宋体" w:hAnsi="宋体"/>
          <w:sz w:val="24"/>
          <w:szCs w:val="24"/>
          <w:lang w:eastAsia="zh-CN"/>
        </w:rPr>
        <w:t>8.3</w:t>
      </w:r>
      <w:r>
        <w:rPr>
          <w:rFonts w:hint="eastAsia" w:ascii="宋体" w:hAnsi="宋体"/>
          <w:sz w:val="24"/>
          <w:lang w:eastAsia="zh-CN"/>
        </w:rPr>
        <w:t>货物送到后7个工作日内，由买方后勤保障处及使用科室相关人员与卖方一起进行检验。</w:t>
      </w:r>
    </w:p>
    <w:p w14:paraId="31C21AB3">
      <w:pPr>
        <w:widowControl w:val="0"/>
        <w:numPr>
          <w:ilvl w:val="0"/>
          <w:numId w:val="11"/>
        </w:numPr>
        <w:spacing w:line="360" w:lineRule="auto"/>
        <w:jc w:val="both"/>
        <w:rPr>
          <w:rFonts w:ascii="宋体" w:hAnsi="宋体"/>
          <w:b/>
          <w:sz w:val="24"/>
          <w:szCs w:val="24"/>
        </w:rPr>
      </w:pPr>
      <w:r>
        <w:rPr>
          <w:rFonts w:hint="eastAsia" w:ascii="宋体" w:hAnsi="宋体"/>
          <w:b/>
          <w:sz w:val="24"/>
          <w:szCs w:val="24"/>
          <w:lang w:eastAsia="zh-CN"/>
        </w:rPr>
        <w:t xml:space="preserve"> </w:t>
      </w:r>
      <w:r>
        <w:rPr>
          <w:rFonts w:hint="eastAsia" w:ascii="宋体" w:hAnsi="宋体"/>
          <w:b/>
          <w:sz w:val="24"/>
          <w:szCs w:val="24"/>
        </w:rPr>
        <w:t>索赔</w:t>
      </w:r>
    </w:p>
    <w:p w14:paraId="338828B1">
      <w:pPr>
        <w:widowControl w:val="0"/>
        <w:numPr>
          <w:ilvl w:val="1"/>
          <w:numId w:val="11"/>
        </w:numPr>
        <w:tabs>
          <w:tab w:val="left" w:pos="540"/>
          <w:tab w:val="clear" w:pos="1095"/>
        </w:tabs>
        <w:spacing w:after="120" w:line="360" w:lineRule="auto"/>
        <w:ind w:left="540" w:hanging="540"/>
        <w:jc w:val="both"/>
        <w:rPr>
          <w:rFonts w:ascii="宋体" w:hAnsi="宋体"/>
          <w:color w:val="000000"/>
          <w:sz w:val="24"/>
          <w:szCs w:val="24"/>
          <w:lang w:eastAsia="zh-CN"/>
        </w:rPr>
      </w:pPr>
      <w:r>
        <w:rPr>
          <w:rFonts w:hint="eastAsia" w:ascii="宋体" w:hAnsi="宋体"/>
          <w:color w:val="000000"/>
          <w:sz w:val="24"/>
          <w:szCs w:val="24"/>
          <w:lang w:eastAsia="zh-CN"/>
        </w:rPr>
        <w:t>根据当地质检局或有关部门出具的质检证书向卖方提出索赔，除责任应由保险公司或运输部门承担的之外。</w:t>
      </w:r>
    </w:p>
    <w:p w14:paraId="459FAC8F">
      <w:pPr>
        <w:widowControl w:val="0"/>
        <w:numPr>
          <w:ilvl w:val="1"/>
          <w:numId w:val="11"/>
        </w:numPr>
        <w:tabs>
          <w:tab w:val="left" w:pos="540"/>
          <w:tab w:val="clear" w:pos="1095"/>
        </w:tabs>
        <w:spacing w:after="120" w:line="360" w:lineRule="auto"/>
        <w:ind w:left="540" w:hanging="540"/>
        <w:jc w:val="both"/>
        <w:rPr>
          <w:rFonts w:ascii="宋体" w:hAnsi="宋体"/>
          <w:sz w:val="24"/>
          <w:szCs w:val="24"/>
          <w:lang w:eastAsia="zh-CN"/>
        </w:rPr>
      </w:pPr>
      <w:r>
        <w:rPr>
          <w:rFonts w:hint="eastAsia" w:ascii="宋体" w:hAnsi="宋体"/>
          <w:sz w:val="24"/>
          <w:szCs w:val="24"/>
          <w:lang w:eastAsia="zh-CN"/>
        </w:rPr>
        <w:t>根据合同</w:t>
      </w:r>
      <w:r>
        <w:rPr>
          <w:rFonts w:hint="eastAsia" w:ascii="宋体" w:hAnsi="宋体"/>
          <w:color w:val="000000"/>
          <w:sz w:val="24"/>
          <w:szCs w:val="24"/>
          <w:lang w:eastAsia="zh-CN"/>
        </w:rPr>
        <w:t>第7条和第8条</w:t>
      </w:r>
      <w:r>
        <w:rPr>
          <w:rFonts w:hint="eastAsia" w:ascii="宋体" w:hAnsi="宋体"/>
          <w:sz w:val="24"/>
          <w:szCs w:val="24"/>
          <w:lang w:eastAsia="zh-CN"/>
        </w:rPr>
        <w:t xml:space="preserve">规定的检验条款和质量保证期内，如果卖方对买方提出的索赔和差异负有责任，卖方应按照买方同意的下列一种或多种方式解决索赔事宜。  </w:t>
      </w:r>
    </w:p>
    <w:p w14:paraId="15962AA5">
      <w:pPr>
        <w:spacing w:line="360" w:lineRule="auto"/>
        <w:ind w:left="836" w:leftChars="171" w:hanging="477" w:hangingChars="199"/>
        <w:rPr>
          <w:rFonts w:ascii="宋体" w:hAnsi="宋体"/>
          <w:sz w:val="24"/>
          <w:szCs w:val="24"/>
          <w:lang w:eastAsia="zh-CN"/>
        </w:rPr>
      </w:pPr>
      <w:r>
        <w:rPr>
          <w:rFonts w:hint="eastAsia" w:ascii="宋体" w:hAnsi="宋体"/>
          <w:sz w:val="24"/>
          <w:szCs w:val="24"/>
          <w:lang w:eastAsia="zh-CN"/>
        </w:rPr>
        <w:t>(1) 卖方同意退货，并用合同中规定的同种货币将货款退还给买方，并承担由此发生的一切损失和费用，包括利息、银行手续费、运费、保险费、检验费、仓储费、装卸费以及为保护拒收的货物所需的其它必要费用。</w:t>
      </w:r>
    </w:p>
    <w:p w14:paraId="5D92736A">
      <w:pPr>
        <w:spacing w:line="360" w:lineRule="auto"/>
        <w:ind w:left="836" w:leftChars="171" w:hanging="477" w:hangingChars="199"/>
        <w:rPr>
          <w:rFonts w:ascii="宋体" w:hAnsi="宋体"/>
          <w:sz w:val="24"/>
          <w:szCs w:val="24"/>
          <w:lang w:eastAsia="zh-CN"/>
        </w:rPr>
      </w:pPr>
      <w:r>
        <w:rPr>
          <w:rFonts w:hint="eastAsia" w:ascii="宋体" w:hAnsi="宋体"/>
          <w:sz w:val="24"/>
          <w:szCs w:val="24"/>
          <w:lang w:eastAsia="zh-CN"/>
        </w:rPr>
        <w:t>(2) 根据货物的低劣程度、损坏程度以及买方所遭受损失的数额，经买卖双方商定同意降低货物的价格。</w:t>
      </w:r>
    </w:p>
    <w:p w14:paraId="3B5021EC">
      <w:pPr>
        <w:spacing w:line="360" w:lineRule="auto"/>
        <w:ind w:left="836" w:leftChars="171" w:hanging="477" w:hangingChars="199"/>
        <w:rPr>
          <w:rFonts w:ascii="宋体" w:hAnsi="宋体"/>
          <w:sz w:val="24"/>
          <w:szCs w:val="24"/>
          <w:lang w:eastAsia="zh-CN"/>
        </w:rPr>
      </w:pPr>
      <w:r>
        <w:rPr>
          <w:rFonts w:hint="eastAsia" w:ascii="宋体" w:hAnsi="宋体"/>
          <w:sz w:val="24"/>
          <w:szCs w:val="24"/>
          <w:lang w:eastAsia="zh-CN"/>
        </w:rPr>
        <w:t>(3) 用符合规定要求的新零件、部件或设备来更换有缺陷的部分，卖方应承担一切费用和风险并负担买方所遭受的一切直接费用。同时，卖方应按合同第8条规定，对更换件相应延长质量保证期。</w:t>
      </w:r>
    </w:p>
    <w:p w14:paraId="4D8A2386">
      <w:pPr>
        <w:widowControl w:val="0"/>
        <w:numPr>
          <w:ilvl w:val="1"/>
          <w:numId w:val="11"/>
        </w:numPr>
        <w:tabs>
          <w:tab w:val="left" w:pos="540"/>
          <w:tab w:val="clear" w:pos="1095"/>
        </w:tabs>
        <w:spacing w:after="120" w:line="360" w:lineRule="auto"/>
        <w:ind w:left="540" w:hanging="540"/>
        <w:jc w:val="both"/>
        <w:rPr>
          <w:rFonts w:ascii="宋体" w:hAnsi="宋体"/>
          <w:color w:val="000000"/>
          <w:sz w:val="24"/>
          <w:szCs w:val="24"/>
          <w:lang w:eastAsia="zh-CN"/>
        </w:rPr>
      </w:pPr>
      <w:r>
        <w:rPr>
          <w:rFonts w:hint="eastAsia" w:ascii="宋体" w:hAnsi="宋体"/>
          <w:color w:val="000000"/>
          <w:sz w:val="24"/>
          <w:szCs w:val="24"/>
          <w:lang w:eastAsia="zh-CN"/>
        </w:rPr>
        <w:t>如果在买方发出索赔通知后20天内，卖方未作答复，上述索赔应视为已被卖方接受，买方将按照本合同第9</w:t>
      </w:r>
      <w:r>
        <w:rPr>
          <w:rFonts w:ascii="宋体" w:hAnsi="宋体"/>
          <w:color w:val="000000"/>
          <w:sz w:val="24"/>
          <w:szCs w:val="24"/>
          <w:lang w:eastAsia="zh-CN"/>
        </w:rPr>
        <w:t xml:space="preserve">.2 </w:t>
      </w:r>
      <w:r>
        <w:rPr>
          <w:rFonts w:hint="eastAsia" w:ascii="宋体" w:hAnsi="宋体"/>
          <w:color w:val="000000"/>
          <w:sz w:val="24"/>
          <w:szCs w:val="24"/>
          <w:lang w:eastAsia="zh-CN"/>
        </w:rPr>
        <w:t>条规定的任何一种方法要求卖方解决索赔事宜。</w:t>
      </w:r>
    </w:p>
    <w:p w14:paraId="098C8BE2">
      <w:pPr>
        <w:spacing w:line="360" w:lineRule="auto"/>
        <w:ind w:left="520" w:hanging="520"/>
        <w:rPr>
          <w:rFonts w:ascii="宋体" w:hAnsi="宋体"/>
          <w:b/>
          <w:sz w:val="24"/>
          <w:szCs w:val="24"/>
          <w:lang w:eastAsia="zh-CN"/>
        </w:rPr>
      </w:pPr>
      <w:r>
        <w:rPr>
          <w:rFonts w:hint="eastAsia" w:ascii="宋体" w:hAnsi="宋体"/>
          <w:b/>
          <w:sz w:val="24"/>
          <w:szCs w:val="24"/>
          <w:lang w:eastAsia="zh-CN"/>
        </w:rPr>
        <w:t>10不可抗力</w:t>
      </w:r>
    </w:p>
    <w:p w14:paraId="24AE9E10">
      <w:pPr>
        <w:spacing w:line="360" w:lineRule="auto"/>
        <w:ind w:left="580" w:hanging="580"/>
        <w:rPr>
          <w:rFonts w:ascii="宋体" w:hAnsi="宋体"/>
          <w:sz w:val="24"/>
          <w:szCs w:val="24"/>
          <w:lang w:eastAsia="zh-CN"/>
        </w:rPr>
      </w:pPr>
      <w:r>
        <w:rPr>
          <w:rFonts w:hint="eastAsia" w:ascii="宋体" w:hAnsi="宋体"/>
          <w:sz w:val="24"/>
          <w:szCs w:val="24"/>
          <w:lang w:eastAsia="zh-CN"/>
        </w:rPr>
        <w:t>10</w:t>
      </w:r>
      <w:r>
        <w:rPr>
          <w:rFonts w:ascii="宋体" w:hAnsi="宋体"/>
          <w:sz w:val="24"/>
          <w:szCs w:val="24"/>
          <w:lang w:eastAsia="zh-CN"/>
        </w:rPr>
        <w:t>.1</w:t>
      </w:r>
      <w:r>
        <w:rPr>
          <w:rFonts w:hint="eastAsia" w:ascii="宋体" w:hAnsi="宋体"/>
          <w:sz w:val="24"/>
          <w:szCs w:val="24"/>
          <w:lang w:eastAsia="zh-CN"/>
        </w:rPr>
        <w:t>如果双方任何一方由于经双方同意属于不可抗力的事故，致使影响合同履行时，履行合同的期限应予以延长，延长的期限应相当于事故所影响的时间。</w:t>
      </w:r>
    </w:p>
    <w:p w14:paraId="269ED757">
      <w:pPr>
        <w:spacing w:after="120" w:line="360" w:lineRule="auto"/>
        <w:ind w:left="522" w:hanging="522"/>
        <w:rPr>
          <w:rFonts w:ascii="宋体" w:hAnsi="宋体"/>
          <w:sz w:val="24"/>
          <w:szCs w:val="24"/>
          <w:lang w:eastAsia="zh-CN"/>
        </w:rPr>
      </w:pPr>
      <w:r>
        <w:rPr>
          <w:rFonts w:hint="eastAsia" w:ascii="宋体" w:hAnsi="宋体"/>
          <w:sz w:val="24"/>
          <w:szCs w:val="24"/>
          <w:lang w:eastAsia="zh-CN"/>
        </w:rPr>
        <w:t>10</w:t>
      </w:r>
      <w:r>
        <w:rPr>
          <w:rFonts w:ascii="宋体" w:hAnsi="宋体"/>
          <w:sz w:val="24"/>
          <w:szCs w:val="24"/>
          <w:lang w:eastAsia="zh-CN"/>
        </w:rPr>
        <w:t xml:space="preserve">.2 </w:t>
      </w:r>
      <w:r>
        <w:rPr>
          <w:rFonts w:hint="eastAsia" w:ascii="宋体" w:hAnsi="宋体"/>
          <w:sz w:val="24"/>
          <w:szCs w:val="24"/>
          <w:lang w:eastAsia="zh-CN"/>
        </w:rPr>
        <w:t>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601F6CFB">
      <w:pPr>
        <w:spacing w:after="120" w:line="360" w:lineRule="auto"/>
        <w:ind w:left="522" w:hanging="522"/>
        <w:rPr>
          <w:rFonts w:ascii="宋体" w:hAnsi="宋体"/>
          <w:b/>
          <w:sz w:val="24"/>
          <w:szCs w:val="24"/>
          <w:lang w:eastAsia="zh-CN"/>
        </w:rPr>
      </w:pPr>
      <w:r>
        <w:rPr>
          <w:rFonts w:hint="eastAsia" w:ascii="宋体" w:hAnsi="宋体"/>
          <w:b/>
          <w:sz w:val="24"/>
          <w:szCs w:val="24"/>
          <w:lang w:eastAsia="zh-CN"/>
        </w:rPr>
        <w:t>11. 税费</w:t>
      </w:r>
    </w:p>
    <w:p w14:paraId="262DFCA7">
      <w:pPr>
        <w:spacing w:after="120" w:line="360" w:lineRule="auto"/>
        <w:ind w:left="522" w:hanging="522"/>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1</w:t>
      </w:r>
      <w:r>
        <w:rPr>
          <w:rFonts w:ascii="宋体" w:hAnsi="宋体"/>
          <w:sz w:val="24"/>
          <w:szCs w:val="24"/>
          <w:lang w:eastAsia="zh-CN"/>
        </w:rPr>
        <w:t>.1</w:t>
      </w:r>
      <w:r>
        <w:rPr>
          <w:rFonts w:hint="eastAsia" w:ascii="宋体" w:hAnsi="宋体"/>
          <w:sz w:val="24"/>
          <w:szCs w:val="24"/>
          <w:lang w:eastAsia="zh-CN"/>
        </w:rPr>
        <w:t>中国政府根据现行税法对卖方征收的与本合同有关的一切税费均由卖方负担</w:t>
      </w:r>
      <w:r>
        <w:rPr>
          <w:rFonts w:ascii="宋体" w:hAnsi="宋体"/>
          <w:sz w:val="24"/>
          <w:szCs w:val="24"/>
          <w:lang w:eastAsia="zh-CN"/>
        </w:rPr>
        <w:t>,</w:t>
      </w:r>
      <w:r>
        <w:rPr>
          <w:rFonts w:hint="eastAsia" w:ascii="宋体" w:hAnsi="宋体"/>
          <w:sz w:val="24"/>
          <w:szCs w:val="24"/>
          <w:lang w:eastAsia="zh-CN"/>
        </w:rPr>
        <w:t xml:space="preserve"> 对买方征收的与本合同有关的一切税费均由买方负担。</w:t>
      </w:r>
    </w:p>
    <w:p w14:paraId="2782EA78">
      <w:pPr>
        <w:spacing w:line="360" w:lineRule="auto"/>
        <w:ind w:left="520" w:hanging="520"/>
        <w:rPr>
          <w:rFonts w:ascii="宋体" w:hAnsi="宋体"/>
          <w:b/>
          <w:sz w:val="24"/>
          <w:szCs w:val="24"/>
          <w:lang w:eastAsia="zh-CN"/>
        </w:rPr>
      </w:pPr>
      <w:r>
        <w:rPr>
          <w:rFonts w:hint="eastAsia" w:ascii="宋体" w:hAnsi="宋体"/>
          <w:b/>
          <w:sz w:val="24"/>
          <w:szCs w:val="24"/>
          <w:lang w:eastAsia="zh-CN"/>
        </w:rPr>
        <w:t>12. 仲裁</w:t>
      </w:r>
    </w:p>
    <w:p w14:paraId="6736B5D0">
      <w:pPr>
        <w:spacing w:line="360" w:lineRule="auto"/>
        <w:ind w:left="520" w:hanging="52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2</w:t>
      </w:r>
      <w:r>
        <w:rPr>
          <w:rFonts w:ascii="宋体" w:hAnsi="宋体"/>
          <w:sz w:val="24"/>
          <w:szCs w:val="24"/>
          <w:lang w:eastAsia="zh-CN"/>
        </w:rPr>
        <w:t xml:space="preserve">.1 </w:t>
      </w:r>
      <w:r>
        <w:rPr>
          <w:rFonts w:hint="eastAsia" w:ascii="宋体" w:hAnsi="宋体"/>
          <w:sz w:val="24"/>
          <w:szCs w:val="24"/>
          <w:lang w:eastAsia="zh-CN"/>
        </w:rPr>
        <w:t>在执行本合同中所发生的或与本合同有关的一切争端，买卖双方应通过友好协商解决。如从协商开始60天内仍不能解决，双方应将争端提交有关省、市政府或行业主管部门寻求可能解决的办法。如果提交有关省、市政府或行业主管部门仍得不到解决，则应申请仲裁。</w:t>
      </w:r>
    </w:p>
    <w:p w14:paraId="67C1B6BA">
      <w:pPr>
        <w:spacing w:line="360" w:lineRule="auto"/>
        <w:ind w:left="520" w:hanging="52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2</w:t>
      </w:r>
      <w:r>
        <w:rPr>
          <w:rFonts w:ascii="宋体" w:hAnsi="宋体"/>
          <w:sz w:val="24"/>
          <w:szCs w:val="24"/>
          <w:lang w:eastAsia="zh-CN"/>
        </w:rPr>
        <w:t>.2</w:t>
      </w:r>
      <w:r>
        <w:rPr>
          <w:rFonts w:hint="eastAsia" w:ascii="宋体" w:hAnsi="宋体"/>
          <w:sz w:val="24"/>
          <w:szCs w:val="24"/>
          <w:lang w:eastAsia="zh-CN"/>
        </w:rPr>
        <w:t xml:space="preserve"> 仲裁应根据《中华人民共和国仲裁法》的规定向当地有管辖权的仲裁机构申请仲裁。</w:t>
      </w:r>
    </w:p>
    <w:p w14:paraId="47170FFE">
      <w:pPr>
        <w:spacing w:line="360" w:lineRule="auto"/>
        <w:ind w:left="520" w:hanging="520"/>
        <w:rPr>
          <w:rFonts w:ascii="宋体" w:hAnsi="宋体"/>
          <w:sz w:val="24"/>
          <w:szCs w:val="24"/>
          <w:lang w:eastAsia="zh-CN"/>
        </w:rPr>
      </w:pPr>
      <w:r>
        <w:rPr>
          <w:rFonts w:hint="eastAsia" w:ascii="宋体" w:hAnsi="宋体"/>
          <w:sz w:val="24"/>
          <w:szCs w:val="24"/>
          <w:lang w:eastAsia="zh-CN"/>
        </w:rPr>
        <w:t>12</w:t>
      </w:r>
      <w:r>
        <w:rPr>
          <w:rFonts w:ascii="宋体" w:hAnsi="宋体"/>
          <w:sz w:val="24"/>
          <w:szCs w:val="24"/>
          <w:lang w:eastAsia="zh-CN"/>
        </w:rPr>
        <w:t xml:space="preserve">.3 </w:t>
      </w:r>
      <w:r>
        <w:rPr>
          <w:rFonts w:hint="eastAsia" w:ascii="宋体" w:hAnsi="宋体"/>
          <w:sz w:val="24"/>
          <w:szCs w:val="24"/>
          <w:lang w:eastAsia="zh-CN"/>
        </w:rPr>
        <w:t>仲裁裁决应为终局裁决，对双方均有约束力。</w:t>
      </w:r>
    </w:p>
    <w:p w14:paraId="1FBD51F9">
      <w:pPr>
        <w:spacing w:after="120" w:line="360" w:lineRule="auto"/>
        <w:ind w:left="522" w:hanging="522"/>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2</w:t>
      </w:r>
      <w:r>
        <w:rPr>
          <w:rFonts w:ascii="宋体" w:hAnsi="宋体"/>
          <w:sz w:val="24"/>
          <w:szCs w:val="24"/>
          <w:lang w:eastAsia="zh-CN"/>
        </w:rPr>
        <w:t xml:space="preserve">.4 </w:t>
      </w:r>
      <w:r>
        <w:rPr>
          <w:rFonts w:hint="eastAsia" w:ascii="宋体" w:hAnsi="宋体"/>
          <w:sz w:val="24"/>
          <w:szCs w:val="24"/>
          <w:lang w:eastAsia="zh-CN"/>
        </w:rPr>
        <w:t>在仲裁期间，本合同应继续执行。</w:t>
      </w:r>
    </w:p>
    <w:p w14:paraId="4D7D7765">
      <w:pPr>
        <w:spacing w:line="360" w:lineRule="auto"/>
        <w:ind w:left="520" w:hanging="520"/>
        <w:rPr>
          <w:rFonts w:ascii="宋体" w:hAnsi="宋体"/>
          <w:b/>
          <w:sz w:val="24"/>
          <w:szCs w:val="24"/>
          <w:lang w:eastAsia="zh-CN"/>
        </w:rPr>
      </w:pPr>
      <w:r>
        <w:rPr>
          <w:rFonts w:hint="eastAsia" w:ascii="宋体" w:hAnsi="宋体"/>
          <w:b/>
          <w:sz w:val="24"/>
          <w:szCs w:val="24"/>
          <w:lang w:eastAsia="zh-CN"/>
        </w:rPr>
        <w:t>13. 违约终止合同</w:t>
      </w:r>
    </w:p>
    <w:p w14:paraId="202F0B85">
      <w:pPr>
        <w:spacing w:line="360" w:lineRule="auto"/>
        <w:ind w:left="520" w:right="17" w:hanging="520"/>
        <w:rPr>
          <w:rFonts w:ascii="宋体" w:hAnsi="宋体"/>
          <w:sz w:val="24"/>
          <w:szCs w:val="24"/>
          <w:lang w:eastAsia="zh-CN"/>
        </w:rPr>
      </w:pPr>
      <w:r>
        <w:rPr>
          <w:rFonts w:hint="eastAsia" w:ascii="宋体" w:hAnsi="宋体"/>
          <w:sz w:val="24"/>
          <w:szCs w:val="24"/>
          <w:lang w:eastAsia="zh-CN"/>
        </w:rPr>
        <w:t>13</w:t>
      </w:r>
      <w:r>
        <w:rPr>
          <w:rFonts w:ascii="宋体" w:hAnsi="宋体"/>
          <w:sz w:val="24"/>
          <w:szCs w:val="24"/>
          <w:lang w:eastAsia="zh-CN"/>
        </w:rPr>
        <w:t>.1</w:t>
      </w:r>
      <w:r>
        <w:rPr>
          <w:rFonts w:hint="eastAsia" w:ascii="宋体" w:hAnsi="宋体"/>
          <w:sz w:val="24"/>
          <w:szCs w:val="24"/>
          <w:lang w:eastAsia="zh-CN"/>
        </w:rPr>
        <w:t xml:space="preserve"> 如果卖方有如下违约行为，在买方对卖方违约而采取的任何补救措施不受影响的情况下，买方可向卖方发出书面违约通知，从而终止部分或全部合同。</w:t>
      </w:r>
    </w:p>
    <w:p w14:paraId="2A537E0E">
      <w:pPr>
        <w:spacing w:line="360" w:lineRule="auto"/>
        <w:ind w:left="957" w:leftChars="257" w:right="17" w:hanging="417" w:hangingChars="174"/>
        <w:rPr>
          <w:rFonts w:hint="eastAsia" w:ascii="宋体" w:hAnsi="宋体"/>
          <w:sz w:val="24"/>
          <w:szCs w:val="24"/>
          <w:lang w:eastAsia="zh-CN"/>
        </w:rPr>
      </w:pPr>
      <w:r>
        <w:rPr>
          <w:rFonts w:hint="eastAsia" w:ascii="宋体" w:hAnsi="宋体"/>
          <w:sz w:val="24"/>
          <w:szCs w:val="24"/>
          <w:lang w:eastAsia="zh-CN"/>
        </w:rPr>
        <w:t>(1) 除合同第10条规定外，如果卖方未能按合同规定的期限或买方同意延长的限期内交货，交货每延期一天，买方将从合同款中扣除合同价款的1‰作为卖方违约金，若到货期延迟超过30天，买方有权终止合同；</w:t>
      </w:r>
    </w:p>
    <w:p w14:paraId="70443D44">
      <w:pPr>
        <w:spacing w:line="360" w:lineRule="auto"/>
        <w:ind w:left="957" w:leftChars="257" w:right="17" w:hanging="417" w:hangingChars="174"/>
        <w:rPr>
          <w:rFonts w:ascii="宋体" w:hAnsi="宋体"/>
          <w:sz w:val="24"/>
          <w:szCs w:val="24"/>
          <w:lang w:eastAsia="zh-CN"/>
        </w:rPr>
      </w:pP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 卖方在收到买方发出的违约通知后20天内，或经买方书面认可延长的时间内未能纠正其过失；</w:t>
      </w:r>
    </w:p>
    <w:p w14:paraId="771DF4A3">
      <w:pPr>
        <w:spacing w:line="360" w:lineRule="auto"/>
        <w:ind w:left="837" w:leftChars="257" w:right="17" w:hanging="297" w:hangingChars="124"/>
        <w:rPr>
          <w:rFonts w:ascii="宋体" w:hAnsi="宋体"/>
          <w:sz w:val="24"/>
          <w:szCs w:val="24"/>
          <w:lang w:eastAsia="zh-CN"/>
        </w:rPr>
      </w:pPr>
      <w:r>
        <w:rPr>
          <w:rFonts w:hint="eastAsia" w:ascii="宋体" w:hAnsi="宋体"/>
          <w:sz w:val="24"/>
          <w:szCs w:val="24"/>
          <w:lang w:eastAsia="zh-CN"/>
        </w:rPr>
        <w:t>(3) 如果卖方未能履行合同规定的其它任何义务。</w:t>
      </w:r>
    </w:p>
    <w:p w14:paraId="730DBF8B">
      <w:pPr>
        <w:spacing w:after="120" w:line="360" w:lineRule="auto"/>
        <w:ind w:left="522" w:right="17" w:hanging="522"/>
        <w:rPr>
          <w:rFonts w:ascii="宋体" w:hAnsi="宋体"/>
          <w:sz w:val="24"/>
          <w:szCs w:val="24"/>
          <w:lang w:eastAsia="zh-CN"/>
        </w:rPr>
      </w:pPr>
      <w:r>
        <w:rPr>
          <w:rFonts w:hint="eastAsia" w:ascii="宋体" w:hAnsi="宋体"/>
          <w:sz w:val="24"/>
          <w:szCs w:val="24"/>
          <w:lang w:eastAsia="zh-CN"/>
        </w:rPr>
        <w:t>13</w:t>
      </w:r>
      <w:r>
        <w:rPr>
          <w:rFonts w:ascii="宋体" w:hAnsi="宋体"/>
          <w:sz w:val="24"/>
          <w:szCs w:val="24"/>
          <w:lang w:eastAsia="zh-CN"/>
        </w:rPr>
        <w:t>.2</w:t>
      </w:r>
      <w:r>
        <w:rPr>
          <w:rFonts w:hint="eastAsia" w:ascii="宋体" w:hAnsi="宋体"/>
          <w:sz w:val="24"/>
          <w:szCs w:val="24"/>
          <w:lang w:eastAsia="zh-CN"/>
        </w:rPr>
        <w:t xml:space="preserve"> 在买方根据上述第13</w:t>
      </w:r>
      <w:r>
        <w:rPr>
          <w:rFonts w:ascii="宋体" w:hAnsi="宋体"/>
          <w:sz w:val="24"/>
          <w:szCs w:val="24"/>
          <w:lang w:eastAsia="zh-CN"/>
        </w:rPr>
        <w:t>.1</w:t>
      </w:r>
      <w:r>
        <w:rPr>
          <w:rFonts w:hint="eastAsia" w:ascii="宋体" w:hAnsi="宋体"/>
          <w:sz w:val="24"/>
          <w:szCs w:val="24"/>
          <w:lang w:eastAsia="zh-CN"/>
        </w:rPr>
        <w:t>条规定，终止了全部或部分合同后，买方可以依其认为适当的条件和方法购买类似未交的货物，卖方应对买方购买类似货物所超出的费用部分负责，并继续执行合同中未终止部分。</w:t>
      </w:r>
    </w:p>
    <w:p w14:paraId="5EDD33B3">
      <w:pPr>
        <w:spacing w:after="120" w:line="360" w:lineRule="auto"/>
        <w:ind w:left="522" w:right="17" w:hanging="522"/>
        <w:rPr>
          <w:rFonts w:ascii="宋体" w:hAnsi="宋体"/>
          <w:sz w:val="24"/>
          <w:szCs w:val="24"/>
          <w:lang w:eastAsia="zh-CN"/>
        </w:rPr>
      </w:pPr>
      <w:r>
        <w:rPr>
          <w:rFonts w:hint="eastAsia" w:ascii="宋体" w:hAnsi="宋体"/>
          <w:sz w:val="24"/>
          <w:szCs w:val="24"/>
          <w:lang w:eastAsia="zh-CN"/>
        </w:rPr>
        <w:t>13</w:t>
      </w:r>
      <w:r>
        <w:rPr>
          <w:rFonts w:ascii="宋体" w:hAnsi="宋体"/>
          <w:sz w:val="24"/>
          <w:szCs w:val="24"/>
          <w:lang w:eastAsia="zh-CN"/>
        </w:rPr>
        <w:t>.3</w:t>
      </w:r>
      <w:r>
        <w:rPr>
          <w:rFonts w:hint="eastAsia" w:ascii="宋体" w:hAnsi="宋体"/>
          <w:sz w:val="24"/>
          <w:szCs w:val="24"/>
          <w:lang w:eastAsia="zh-CN"/>
        </w:rPr>
        <w:t>卖方在招投标过程中或合同履行过程中存在违反国家法律、行政法规、部门规章以及规范性法律文件等国家法律法规和政策规定，以及买方有关要求的，致使合同无法履行或合同继续履行将损害买方利益（包括但不限于财产损失、名誉损失以及单位或相关人员承担民事、行政、刑事责任等）的，买方有权随时解除本合同，且不承担任何违约责任。同时，买方有权要求卖方支付违约金（具体金额或者合同标的额的百分比参照合同文件中关于违约责任的相关条款），违约金不足以弥补买方损失的，买方有权要求向卖方追偿以弥补损失。</w:t>
      </w:r>
    </w:p>
    <w:p w14:paraId="48700A4D">
      <w:pPr>
        <w:spacing w:after="120" w:line="360" w:lineRule="auto"/>
        <w:ind w:left="522" w:right="17" w:hanging="522"/>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3</w:t>
      </w:r>
      <w:r>
        <w:rPr>
          <w:rFonts w:ascii="宋体" w:hAnsi="宋体"/>
          <w:sz w:val="24"/>
          <w:szCs w:val="24"/>
          <w:lang w:eastAsia="zh-CN"/>
        </w:rPr>
        <w:t>.4</w:t>
      </w:r>
      <w:r>
        <w:rPr>
          <w:rFonts w:hint="eastAsia" w:ascii="宋体" w:hAnsi="宋体"/>
          <w:sz w:val="24"/>
          <w:szCs w:val="24"/>
          <w:lang w:eastAsia="zh-CN"/>
        </w:rPr>
        <w:t>发生前述情形所造成的一切责任由卖方承担，该等责任包括但不限于对买卖双方、双方工作人员、第三人的人身、财产的损失赔偿以及有关部门罚款的承担等。如买方因卖方前述行为而承担任何责任的，买方有权向卖方追偿，且卖方应承担买方为实现权利救济而支出的一切费用，该等费用包括但不限于公证费、诉讼费、保全费、公告费、律师费、差旅费等。</w:t>
      </w:r>
    </w:p>
    <w:p w14:paraId="5BC27134">
      <w:pPr>
        <w:spacing w:after="120" w:line="360" w:lineRule="auto"/>
        <w:ind w:left="522" w:right="17" w:hanging="522"/>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3</w:t>
      </w:r>
      <w:r>
        <w:rPr>
          <w:rFonts w:ascii="宋体" w:hAnsi="宋体"/>
          <w:sz w:val="24"/>
          <w:szCs w:val="24"/>
          <w:lang w:eastAsia="zh-CN"/>
        </w:rPr>
        <w:t>.5</w:t>
      </w:r>
      <w:r>
        <w:rPr>
          <w:rFonts w:hint="eastAsia" w:ascii="宋体" w:hAnsi="宋体"/>
          <w:sz w:val="24"/>
          <w:szCs w:val="24"/>
          <w:lang w:eastAsia="zh-CN"/>
        </w:rPr>
        <w:t>买方向卖方发出解除合同通知之日起3日内本合同解除。卖方应于本合同解除之日起3日自行退场，并于收到买方赔偿通知之日起3日内向买方支付违约金及各项损失赔偿金。</w:t>
      </w:r>
    </w:p>
    <w:p w14:paraId="48AE847F">
      <w:pPr>
        <w:spacing w:line="360" w:lineRule="auto"/>
        <w:ind w:left="520" w:hanging="520"/>
        <w:rPr>
          <w:rFonts w:ascii="宋体" w:hAnsi="宋体"/>
          <w:b/>
          <w:sz w:val="24"/>
          <w:szCs w:val="24"/>
          <w:lang w:eastAsia="zh-CN"/>
        </w:rPr>
      </w:pPr>
      <w:r>
        <w:rPr>
          <w:rFonts w:hint="eastAsia" w:ascii="宋体" w:hAnsi="宋体"/>
          <w:b/>
          <w:sz w:val="24"/>
          <w:szCs w:val="24"/>
          <w:lang w:eastAsia="zh-CN"/>
        </w:rPr>
        <w:t>14. 破产终止合同</w:t>
      </w:r>
    </w:p>
    <w:p w14:paraId="1B0E5EB2">
      <w:pPr>
        <w:spacing w:after="120" w:line="360" w:lineRule="auto"/>
        <w:ind w:left="522" w:hanging="522"/>
        <w:rPr>
          <w:rFonts w:ascii="宋体" w:hAnsi="宋体"/>
          <w:sz w:val="24"/>
          <w:szCs w:val="24"/>
          <w:lang w:eastAsia="zh-CN"/>
        </w:rPr>
      </w:pPr>
      <w:r>
        <w:rPr>
          <w:rFonts w:hint="eastAsia" w:ascii="宋体" w:hAnsi="宋体"/>
          <w:sz w:val="24"/>
          <w:szCs w:val="24"/>
          <w:lang w:eastAsia="zh-CN"/>
        </w:rPr>
        <w:t>14</w:t>
      </w:r>
      <w:r>
        <w:rPr>
          <w:rFonts w:ascii="宋体" w:hAnsi="宋体"/>
          <w:sz w:val="24"/>
          <w:szCs w:val="24"/>
          <w:lang w:eastAsia="zh-CN"/>
        </w:rPr>
        <w:t>.1</w:t>
      </w:r>
      <w:r>
        <w:rPr>
          <w:rFonts w:hint="eastAsia" w:ascii="宋体" w:hAnsi="宋体"/>
          <w:sz w:val="24"/>
          <w:szCs w:val="24"/>
          <w:lang w:eastAsia="zh-CN"/>
        </w:rPr>
        <w:t xml:space="preserve"> 如果卖方破产或无清偿能力时，买方可在任何时候以书面形式通知卖方终止合同，终止该合同将不损害或影响买方已经采取或将要采取的补救措施的权利。</w:t>
      </w:r>
    </w:p>
    <w:p w14:paraId="0D1179BF">
      <w:pPr>
        <w:spacing w:line="360" w:lineRule="auto"/>
        <w:ind w:left="520" w:hanging="520"/>
        <w:rPr>
          <w:rFonts w:ascii="宋体" w:hAnsi="宋体"/>
          <w:b/>
          <w:sz w:val="24"/>
          <w:szCs w:val="24"/>
          <w:lang w:eastAsia="zh-CN"/>
        </w:rPr>
      </w:pPr>
      <w:r>
        <w:rPr>
          <w:rFonts w:hint="eastAsia" w:ascii="宋体" w:hAnsi="宋体"/>
          <w:b/>
          <w:sz w:val="24"/>
          <w:szCs w:val="24"/>
          <w:lang w:eastAsia="zh-CN"/>
        </w:rPr>
        <w:t>15. 转让</w:t>
      </w:r>
    </w:p>
    <w:p w14:paraId="2A46FA0E">
      <w:pPr>
        <w:spacing w:after="120" w:line="360" w:lineRule="auto"/>
        <w:ind w:left="578" w:hanging="578"/>
        <w:rPr>
          <w:rFonts w:ascii="宋体" w:hAnsi="宋体"/>
          <w:sz w:val="24"/>
          <w:szCs w:val="24"/>
          <w:lang w:eastAsia="zh-CN"/>
        </w:rPr>
      </w:pPr>
      <w:r>
        <w:rPr>
          <w:rFonts w:hint="eastAsia" w:ascii="宋体" w:hAnsi="宋体"/>
          <w:sz w:val="24"/>
          <w:szCs w:val="24"/>
          <w:lang w:eastAsia="zh-CN"/>
        </w:rPr>
        <w:t>15</w:t>
      </w:r>
      <w:r>
        <w:rPr>
          <w:rFonts w:ascii="宋体" w:hAnsi="宋体"/>
          <w:sz w:val="24"/>
          <w:szCs w:val="24"/>
          <w:lang w:eastAsia="zh-CN"/>
        </w:rPr>
        <w:t>.1</w:t>
      </w:r>
      <w:r>
        <w:rPr>
          <w:rFonts w:hint="eastAsia" w:ascii="宋体" w:hAnsi="宋体"/>
          <w:sz w:val="24"/>
          <w:szCs w:val="24"/>
          <w:lang w:eastAsia="zh-CN"/>
        </w:rPr>
        <w:t xml:space="preserve"> 除买方事先书面同意外，卖方不得部分转让或全部转让其应履行的合同义务。</w:t>
      </w:r>
    </w:p>
    <w:p w14:paraId="7E29C137">
      <w:pPr>
        <w:spacing w:line="360" w:lineRule="auto"/>
        <w:ind w:left="520" w:hanging="520"/>
        <w:rPr>
          <w:rFonts w:ascii="宋体" w:hAnsi="宋体"/>
          <w:b/>
          <w:sz w:val="24"/>
          <w:szCs w:val="24"/>
          <w:lang w:eastAsia="zh-CN"/>
        </w:rPr>
      </w:pPr>
      <w:r>
        <w:rPr>
          <w:rFonts w:hint="eastAsia" w:ascii="宋体" w:hAnsi="宋体"/>
          <w:b/>
          <w:sz w:val="24"/>
          <w:szCs w:val="24"/>
          <w:lang w:eastAsia="zh-CN"/>
        </w:rPr>
        <w:t>16. 适用法律</w:t>
      </w:r>
    </w:p>
    <w:p w14:paraId="00BE0015">
      <w:pPr>
        <w:spacing w:after="120" w:line="360" w:lineRule="auto"/>
        <w:ind w:left="522" w:hanging="522"/>
        <w:rPr>
          <w:rFonts w:ascii="宋体" w:hAnsi="宋体"/>
          <w:sz w:val="24"/>
          <w:szCs w:val="24"/>
          <w:lang w:eastAsia="zh-CN"/>
        </w:rPr>
      </w:pPr>
      <w:r>
        <w:rPr>
          <w:rFonts w:hint="eastAsia" w:ascii="宋体" w:hAnsi="宋体"/>
          <w:sz w:val="24"/>
          <w:szCs w:val="24"/>
          <w:lang w:eastAsia="zh-CN"/>
        </w:rPr>
        <w:t>16</w:t>
      </w:r>
      <w:r>
        <w:rPr>
          <w:rFonts w:ascii="宋体" w:hAnsi="宋体"/>
          <w:sz w:val="24"/>
          <w:szCs w:val="24"/>
          <w:lang w:eastAsia="zh-CN"/>
        </w:rPr>
        <w:t xml:space="preserve">.1 </w:t>
      </w:r>
      <w:r>
        <w:rPr>
          <w:rFonts w:hint="eastAsia" w:ascii="宋体" w:hAnsi="宋体"/>
          <w:sz w:val="24"/>
          <w:szCs w:val="24"/>
          <w:lang w:eastAsia="zh-CN"/>
        </w:rPr>
        <w:t>本合同应按中华人民共和国的法律进行解释。</w:t>
      </w:r>
    </w:p>
    <w:p w14:paraId="65490A58">
      <w:pPr>
        <w:spacing w:line="360" w:lineRule="auto"/>
        <w:ind w:left="520" w:hanging="520"/>
        <w:rPr>
          <w:rFonts w:ascii="宋体" w:hAnsi="宋体"/>
          <w:b/>
          <w:sz w:val="24"/>
          <w:szCs w:val="24"/>
          <w:lang w:eastAsia="zh-CN"/>
        </w:rPr>
      </w:pPr>
      <w:r>
        <w:rPr>
          <w:rFonts w:hint="eastAsia" w:ascii="宋体" w:hAnsi="宋体"/>
          <w:b/>
          <w:sz w:val="24"/>
          <w:szCs w:val="24"/>
          <w:lang w:eastAsia="zh-CN"/>
        </w:rPr>
        <w:t>17. 合同生效及其它</w:t>
      </w:r>
    </w:p>
    <w:p w14:paraId="3E056CE4">
      <w:pPr>
        <w:spacing w:line="360" w:lineRule="auto"/>
        <w:ind w:left="520" w:hanging="520"/>
        <w:rPr>
          <w:rFonts w:ascii="宋体" w:hAnsi="宋体"/>
          <w:sz w:val="24"/>
          <w:szCs w:val="24"/>
          <w:lang w:eastAsia="zh-CN"/>
        </w:rPr>
      </w:pPr>
      <w:r>
        <w:rPr>
          <w:rFonts w:hint="eastAsia" w:ascii="宋体" w:hAnsi="宋体"/>
          <w:sz w:val="24"/>
          <w:szCs w:val="24"/>
          <w:lang w:eastAsia="zh-CN"/>
        </w:rPr>
        <w:t>17</w:t>
      </w:r>
      <w:r>
        <w:rPr>
          <w:rFonts w:ascii="宋体" w:hAnsi="宋体"/>
          <w:sz w:val="24"/>
          <w:szCs w:val="24"/>
          <w:lang w:eastAsia="zh-CN"/>
        </w:rPr>
        <w:t xml:space="preserve">.1 </w:t>
      </w:r>
      <w:r>
        <w:rPr>
          <w:rFonts w:hint="eastAsia" w:ascii="宋体" w:hAnsi="宋体"/>
          <w:sz w:val="24"/>
          <w:szCs w:val="24"/>
          <w:lang w:eastAsia="zh-CN"/>
        </w:rPr>
        <w:t>合同应在双方签字盖章后即开始生效。</w:t>
      </w:r>
    </w:p>
    <w:p w14:paraId="5D2D99A2">
      <w:pPr>
        <w:spacing w:line="360" w:lineRule="auto"/>
        <w:ind w:left="520" w:hanging="520"/>
        <w:rPr>
          <w:rFonts w:ascii="宋体" w:hAnsi="宋体"/>
          <w:sz w:val="24"/>
          <w:szCs w:val="24"/>
          <w:lang w:eastAsia="zh-CN"/>
        </w:rPr>
      </w:pPr>
      <w:r>
        <w:rPr>
          <w:rFonts w:hint="eastAsia" w:ascii="宋体" w:hAnsi="宋体"/>
          <w:sz w:val="24"/>
          <w:szCs w:val="24"/>
          <w:lang w:eastAsia="zh-CN"/>
        </w:rPr>
        <w:t>17.2 本合同壹式伍份，以中文书写，买方执叁份、卖方执贰份。</w:t>
      </w:r>
    </w:p>
    <w:p w14:paraId="44EACF79">
      <w:pPr>
        <w:spacing w:line="360" w:lineRule="auto"/>
        <w:ind w:left="580" w:hanging="580"/>
        <w:rPr>
          <w:rFonts w:hint="eastAsia" w:ascii="仿宋" w:hAnsi="仿宋" w:eastAsia="仿宋" w:cs="宋体"/>
          <w:b/>
          <w:sz w:val="28"/>
          <w:szCs w:val="28"/>
          <w:highlight w:val="yellow"/>
          <w:lang w:eastAsia="zh-CN" w:bidi="ar"/>
        </w:rPr>
      </w:pPr>
      <w:r>
        <w:rPr>
          <w:rFonts w:hint="eastAsia" w:ascii="宋体" w:hAnsi="宋体"/>
          <w:sz w:val="24"/>
          <w:szCs w:val="24"/>
          <w:lang w:eastAsia="zh-CN"/>
        </w:rPr>
        <w:t>17.3 如需修改或补充合同内容，经协商，双方应签署书面修改或补充协议，该协议将作为本合同不可分割的一部分。</w:t>
      </w:r>
    </w:p>
    <w:p w14:paraId="78C08CD4">
      <w:pPr>
        <w:spacing w:line="360" w:lineRule="auto"/>
        <w:contextualSpacing/>
        <w:rPr>
          <w:rFonts w:eastAsia="仿宋"/>
          <w:b/>
          <w:kern w:val="24"/>
          <w:sz w:val="24"/>
          <w:szCs w:val="18"/>
        </w:rPr>
      </w:pPr>
    </w:p>
    <w:p w14:paraId="67313B7C">
      <w:pPr>
        <w:spacing w:line="360" w:lineRule="auto"/>
        <w:contextualSpacing/>
        <w:rPr>
          <w:rFonts w:eastAsia="仿宋"/>
          <w:b/>
          <w:kern w:val="24"/>
          <w:sz w:val="24"/>
          <w:szCs w:val="18"/>
        </w:rPr>
      </w:pPr>
    </w:p>
    <w:p w14:paraId="737ACDF4">
      <w:pPr>
        <w:spacing w:line="360" w:lineRule="auto"/>
        <w:contextualSpacing/>
        <w:rPr>
          <w:rFonts w:eastAsia="仿宋"/>
          <w:b/>
          <w:kern w:val="24"/>
          <w:sz w:val="24"/>
          <w:szCs w:val="18"/>
        </w:rPr>
      </w:pPr>
    </w:p>
    <w:p w14:paraId="06D4D933">
      <w:pPr>
        <w:spacing w:line="360" w:lineRule="auto"/>
        <w:contextualSpacing/>
        <w:rPr>
          <w:rFonts w:eastAsia="仿宋"/>
          <w:b/>
          <w:kern w:val="24"/>
          <w:sz w:val="24"/>
          <w:szCs w:val="18"/>
        </w:rPr>
      </w:pPr>
    </w:p>
    <w:p w14:paraId="1B52C97E">
      <w:pPr>
        <w:spacing w:line="360" w:lineRule="auto"/>
        <w:contextualSpacing/>
        <w:rPr>
          <w:rFonts w:eastAsia="仿宋"/>
          <w:b/>
          <w:kern w:val="24"/>
          <w:sz w:val="24"/>
          <w:szCs w:val="18"/>
        </w:rPr>
      </w:pPr>
    </w:p>
    <w:p w14:paraId="511E7BE8">
      <w:pPr>
        <w:spacing w:line="360" w:lineRule="auto"/>
        <w:contextualSpacing/>
        <w:rPr>
          <w:rFonts w:eastAsia="仿宋"/>
          <w:b/>
          <w:kern w:val="24"/>
          <w:sz w:val="24"/>
          <w:szCs w:val="18"/>
        </w:rPr>
      </w:pPr>
    </w:p>
    <w:p w14:paraId="43FAD799">
      <w:pPr>
        <w:spacing w:line="360" w:lineRule="auto"/>
        <w:contextualSpacing/>
        <w:rPr>
          <w:rFonts w:eastAsia="仿宋"/>
          <w:b/>
          <w:kern w:val="24"/>
          <w:sz w:val="24"/>
          <w:szCs w:val="18"/>
        </w:rPr>
      </w:pPr>
    </w:p>
    <w:p w14:paraId="58E829C9">
      <w:pPr>
        <w:spacing w:line="360" w:lineRule="auto"/>
        <w:contextualSpacing/>
        <w:rPr>
          <w:rFonts w:eastAsia="仿宋"/>
          <w:b/>
          <w:kern w:val="24"/>
          <w:sz w:val="24"/>
          <w:szCs w:val="18"/>
        </w:rPr>
      </w:pPr>
    </w:p>
    <w:p w14:paraId="2AC1B671">
      <w:pPr>
        <w:spacing w:line="360" w:lineRule="auto"/>
        <w:contextualSpacing/>
        <w:rPr>
          <w:rFonts w:eastAsia="仿宋"/>
          <w:b/>
          <w:kern w:val="24"/>
          <w:sz w:val="24"/>
          <w:szCs w:val="18"/>
        </w:rPr>
      </w:pPr>
    </w:p>
    <w:p w14:paraId="11683465">
      <w:pPr>
        <w:spacing w:line="360" w:lineRule="auto"/>
        <w:contextualSpacing/>
        <w:rPr>
          <w:rFonts w:eastAsia="仿宋"/>
          <w:b/>
          <w:kern w:val="24"/>
          <w:sz w:val="24"/>
          <w:szCs w:val="18"/>
        </w:rPr>
      </w:pPr>
    </w:p>
    <w:p w14:paraId="50922F6B">
      <w:pPr>
        <w:spacing w:line="360" w:lineRule="auto"/>
        <w:contextualSpacing/>
        <w:rPr>
          <w:rFonts w:eastAsia="仿宋"/>
          <w:b/>
          <w:kern w:val="24"/>
          <w:sz w:val="24"/>
          <w:szCs w:val="18"/>
        </w:rPr>
      </w:pPr>
    </w:p>
    <w:p w14:paraId="08681216">
      <w:pPr>
        <w:spacing w:line="360" w:lineRule="auto"/>
        <w:contextualSpacing/>
        <w:rPr>
          <w:rFonts w:eastAsia="仿宋"/>
          <w:b/>
          <w:kern w:val="24"/>
          <w:sz w:val="24"/>
          <w:szCs w:val="18"/>
        </w:rPr>
      </w:pPr>
    </w:p>
    <w:p w14:paraId="13461879">
      <w:pPr>
        <w:spacing w:line="360" w:lineRule="auto"/>
        <w:contextualSpacing/>
        <w:rPr>
          <w:rFonts w:eastAsia="仿宋"/>
          <w:b/>
          <w:kern w:val="24"/>
          <w:sz w:val="24"/>
          <w:szCs w:val="18"/>
        </w:rPr>
      </w:pPr>
    </w:p>
    <w:p w14:paraId="2CA848BB">
      <w:pPr>
        <w:spacing w:line="360" w:lineRule="auto"/>
        <w:contextualSpacing/>
        <w:rPr>
          <w:rFonts w:eastAsia="仿宋"/>
          <w:b/>
          <w:kern w:val="24"/>
          <w:sz w:val="24"/>
          <w:szCs w:val="18"/>
        </w:rPr>
      </w:pPr>
    </w:p>
    <w:p w14:paraId="194787AD">
      <w:pPr>
        <w:spacing w:line="360" w:lineRule="auto"/>
        <w:contextualSpacing/>
        <w:rPr>
          <w:rFonts w:eastAsia="仿宋"/>
          <w:b/>
          <w:kern w:val="24"/>
          <w:sz w:val="24"/>
          <w:szCs w:val="18"/>
        </w:rPr>
      </w:pPr>
    </w:p>
    <w:p w14:paraId="203F8418">
      <w:pPr>
        <w:spacing w:line="360" w:lineRule="auto"/>
        <w:contextualSpacing/>
        <w:rPr>
          <w:rFonts w:eastAsia="仿宋"/>
          <w:b/>
          <w:kern w:val="24"/>
          <w:sz w:val="24"/>
          <w:szCs w:val="18"/>
        </w:rPr>
      </w:pPr>
    </w:p>
    <w:p w14:paraId="1DE4C1CB">
      <w:pPr>
        <w:spacing w:line="360" w:lineRule="auto"/>
        <w:contextualSpacing/>
        <w:rPr>
          <w:rFonts w:eastAsia="仿宋"/>
          <w:b/>
          <w:kern w:val="24"/>
          <w:sz w:val="24"/>
          <w:szCs w:val="18"/>
        </w:rPr>
      </w:pPr>
    </w:p>
    <w:p w14:paraId="678FCDC6">
      <w:pPr>
        <w:spacing w:line="360" w:lineRule="auto"/>
        <w:contextualSpacing/>
        <w:rPr>
          <w:rFonts w:eastAsia="仿宋"/>
          <w:b/>
          <w:kern w:val="24"/>
          <w:sz w:val="24"/>
          <w:szCs w:val="18"/>
        </w:rPr>
      </w:pPr>
    </w:p>
    <w:p w14:paraId="1045F408">
      <w:pPr>
        <w:spacing w:line="360" w:lineRule="auto"/>
        <w:contextualSpacing/>
        <w:rPr>
          <w:rFonts w:eastAsia="仿宋"/>
          <w:b/>
          <w:sz w:val="28"/>
          <w:szCs w:val="28"/>
        </w:rPr>
      </w:pPr>
    </w:p>
    <w:p w14:paraId="047917BB">
      <w:pPr>
        <w:spacing w:before="240" w:line="400" w:lineRule="atLeast"/>
        <w:jc w:val="center"/>
        <w:rPr>
          <w:rFonts w:hint="eastAsia" w:ascii="宋体" w:hAnsi="宋体"/>
          <w:b/>
          <w:sz w:val="36"/>
        </w:rPr>
      </w:pPr>
    </w:p>
    <w:p w14:paraId="2E4E95DB">
      <w:pPr>
        <w:spacing w:before="240" w:line="400" w:lineRule="atLeast"/>
        <w:jc w:val="center"/>
        <w:rPr>
          <w:rFonts w:hint="eastAsia" w:ascii="宋体" w:hAnsi="宋体"/>
          <w:b/>
          <w:sz w:val="36"/>
        </w:rPr>
      </w:pPr>
    </w:p>
    <w:p w14:paraId="19C47A92">
      <w:pPr>
        <w:spacing w:before="240" w:line="400" w:lineRule="atLeast"/>
        <w:rPr>
          <w:rFonts w:hint="eastAsia" w:ascii="宋体" w:hAnsi="宋体"/>
          <w:b/>
          <w:sz w:val="36"/>
        </w:rPr>
      </w:pPr>
    </w:p>
    <w:p w14:paraId="1303B0BD">
      <w:pPr>
        <w:spacing w:before="240" w:line="400" w:lineRule="atLeast"/>
        <w:rPr>
          <w:rFonts w:hint="eastAsia" w:ascii="宋体" w:hAnsi="宋体"/>
          <w:b/>
          <w:sz w:val="36"/>
        </w:rPr>
      </w:pPr>
    </w:p>
    <w:p w14:paraId="219EE505">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7C4AA36">
      <w:pPr>
        <w:spacing w:line="360" w:lineRule="auto"/>
        <w:rPr>
          <w:rFonts w:ascii="宋体"/>
          <w:sz w:val="24"/>
        </w:rPr>
      </w:pPr>
      <w:r>
        <w:rPr>
          <w:rFonts w:ascii="宋体"/>
          <w:sz w:val="24"/>
        </w:rPr>
        <w:t xml:space="preserve">  </w:t>
      </w:r>
    </w:p>
    <w:p w14:paraId="7EC2B8B3">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0F349820">
      <w:pPr>
        <w:spacing w:line="400" w:lineRule="atLeast"/>
        <w:jc w:val="left"/>
        <w:rPr>
          <w:rFonts w:eastAsia="黑体"/>
          <w:sz w:val="30"/>
        </w:rPr>
      </w:pPr>
    </w:p>
    <w:p w14:paraId="6FBCC915">
      <w:pPr>
        <w:spacing w:before="120"/>
        <w:jc w:val="center"/>
        <w:rPr>
          <w:rFonts w:eastAsia="黑体"/>
          <w:sz w:val="30"/>
        </w:rPr>
      </w:pPr>
    </w:p>
    <w:p w14:paraId="387B1314">
      <w:pPr>
        <w:spacing w:before="120"/>
        <w:jc w:val="center"/>
        <w:rPr>
          <w:rFonts w:eastAsia="黑体"/>
          <w:sz w:val="30"/>
        </w:rPr>
      </w:pPr>
      <w:r>
        <w:rPr>
          <w:rFonts w:hint="eastAsia" w:eastAsia="黑体"/>
          <w:sz w:val="30"/>
        </w:rPr>
        <w:t xml:space="preserve">   目  录</w:t>
      </w:r>
    </w:p>
    <w:p w14:paraId="6497C832">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0</w:t>
      </w:r>
    </w:p>
    <w:p w14:paraId="2DE80F8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1</w:t>
      </w:r>
    </w:p>
    <w:p w14:paraId="3AA7FD44">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2</w:t>
      </w:r>
    </w:p>
    <w:p w14:paraId="59ABEA06">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3</w:t>
      </w:r>
    </w:p>
    <w:p w14:paraId="333DDD98">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4</w:t>
      </w:r>
    </w:p>
    <w:p w14:paraId="676ADBE5">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5</w:t>
      </w:r>
    </w:p>
    <w:p w14:paraId="0982CB91">
      <w:pPr>
        <w:pStyle w:val="45"/>
        <w:ind w:firstLine="480"/>
        <w:rPr>
          <w:rFonts w:hint="default"/>
          <w:sz w:val="24"/>
        </w:rPr>
      </w:pPr>
    </w:p>
    <w:p w14:paraId="79C83850">
      <w:pPr>
        <w:jc w:val="distribute"/>
        <w:rPr>
          <w:rFonts w:hint="default"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w:t>
      </w:r>
      <w:r>
        <w:rPr>
          <w:rFonts w:hint="eastAsia" w:ascii="宋体"/>
          <w:sz w:val="24"/>
          <w:lang w:val="en-US" w:eastAsia="zh-CN"/>
        </w:rPr>
        <w:t>26</w:t>
      </w:r>
    </w:p>
    <w:p w14:paraId="11254F93">
      <w:pPr>
        <w:pStyle w:val="45"/>
        <w:ind w:firstLine="480"/>
        <w:rPr>
          <w:rFonts w:hint="default"/>
          <w:sz w:val="24"/>
        </w:rPr>
      </w:pPr>
    </w:p>
    <w:p w14:paraId="5F6A6D47">
      <w:pPr>
        <w:rPr>
          <w:rFonts w:ascii="宋体"/>
          <w:sz w:val="24"/>
        </w:rPr>
      </w:pPr>
      <w:r>
        <w:rPr>
          <w:rFonts w:hint="eastAsia" w:ascii="宋体"/>
          <w:sz w:val="24"/>
        </w:rPr>
        <w:t xml:space="preserve"> 附件八      合同条款承诺函</w:t>
      </w:r>
      <w:r>
        <w:rPr>
          <w:rFonts w:ascii="宋体"/>
          <w:sz w:val="24"/>
        </w:rPr>
        <w:t>………………………………………………………………</w:t>
      </w:r>
      <w:r>
        <w:rPr>
          <w:rFonts w:hint="eastAsia" w:ascii="宋体"/>
          <w:sz w:val="24"/>
          <w:lang w:val="en-US" w:eastAsia="zh-CN"/>
        </w:rPr>
        <w:t>27</w:t>
      </w:r>
    </w:p>
    <w:p w14:paraId="10EF2373">
      <w:pPr>
        <w:pStyle w:val="45"/>
        <w:ind w:firstLine="480"/>
        <w:rPr>
          <w:rFonts w:hint="default"/>
          <w:sz w:val="24"/>
        </w:rPr>
      </w:pPr>
    </w:p>
    <w:p w14:paraId="412FA069">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w:t>
      </w:r>
      <w:r>
        <w:rPr>
          <w:rFonts w:hint="eastAsia" w:ascii="宋体"/>
          <w:sz w:val="24"/>
          <w:lang w:val="en-US" w:eastAsia="zh-CN"/>
        </w:rPr>
        <w:t>28</w:t>
      </w:r>
    </w:p>
    <w:p w14:paraId="5B29A75F">
      <w:pPr>
        <w:pStyle w:val="45"/>
        <w:ind w:firstLine="480"/>
        <w:rPr>
          <w:rFonts w:hint="default"/>
          <w:sz w:val="24"/>
        </w:rPr>
      </w:pPr>
    </w:p>
    <w:p w14:paraId="6806CF6F">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31</w:t>
      </w:r>
    </w:p>
    <w:p w14:paraId="6850D30D">
      <w:pPr>
        <w:pStyle w:val="45"/>
        <w:ind w:firstLine="480"/>
        <w:rPr>
          <w:rFonts w:hint="default"/>
          <w:sz w:val="24"/>
        </w:rPr>
      </w:pPr>
    </w:p>
    <w:p w14:paraId="7FBD91F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32</w:t>
      </w:r>
    </w:p>
    <w:p w14:paraId="2696387B">
      <w:pPr>
        <w:pStyle w:val="45"/>
        <w:ind w:firstLine="0" w:firstLineChars="0"/>
        <w:rPr>
          <w:rFonts w:hint="default"/>
          <w:sz w:val="24"/>
        </w:rPr>
      </w:pPr>
    </w:p>
    <w:p w14:paraId="6C01888B">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w:t>
      </w:r>
      <w:r>
        <w:rPr>
          <w:rFonts w:hint="eastAsia" w:ascii="宋体"/>
          <w:sz w:val="24"/>
          <w:lang w:val="en-US" w:eastAsia="zh-CN"/>
        </w:rPr>
        <w:t>33</w:t>
      </w:r>
    </w:p>
    <w:p w14:paraId="11E02FBD">
      <w:pPr>
        <w:widowControl/>
        <w:adjustRightInd/>
        <w:spacing w:line="240" w:lineRule="auto"/>
        <w:jc w:val="left"/>
        <w:textAlignment w:val="auto"/>
        <w:rPr>
          <w:rFonts w:ascii="宋体"/>
          <w:sz w:val="24"/>
        </w:rPr>
      </w:pPr>
      <w:r>
        <w:rPr>
          <w:rFonts w:ascii="宋体"/>
          <w:sz w:val="24"/>
        </w:rPr>
        <w:br w:type="page"/>
      </w:r>
    </w:p>
    <w:p w14:paraId="60942739">
      <w:pPr>
        <w:spacing w:line="420" w:lineRule="exact"/>
        <w:jc w:val="left"/>
        <w:rPr>
          <w:rFonts w:hint="eastAsia" w:ascii="宋体" w:hAnsi="宋体" w:cs="宋体"/>
          <w:sz w:val="24"/>
          <w:szCs w:val="24"/>
        </w:rPr>
      </w:pPr>
      <w:r>
        <w:rPr>
          <w:rFonts w:hint="eastAsia" w:ascii="宋体" w:hAnsi="宋体" w:cs="宋体"/>
          <w:sz w:val="24"/>
          <w:szCs w:val="24"/>
        </w:rPr>
        <w:t>附件一</w:t>
      </w:r>
    </w:p>
    <w:p w14:paraId="2EB18D13">
      <w:pPr>
        <w:spacing w:line="360" w:lineRule="atLeast"/>
        <w:ind w:left="421" w:leftChars="200" w:hanging="1"/>
        <w:jc w:val="center"/>
        <w:outlineLvl w:val="1"/>
        <w:rPr>
          <w:sz w:val="24"/>
        </w:rPr>
      </w:pPr>
      <w:r>
        <w:rPr>
          <w:rFonts w:hint="eastAsia" w:ascii="宋体"/>
          <w:b/>
          <w:sz w:val="28"/>
        </w:rPr>
        <w:t>法定代表人授权书</w:t>
      </w:r>
    </w:p>
    <w:p w14:paraId="6C7DE3CC">
      <w:pPr>
        <w:spacing w:line="360" w:lineRule="auto"/>
        <w:ind w:left="421" w:leftChars="200" w:hanging="1"/>
        <w:rPr>
          <w:sz w:val="24"/>
          <w:u w:val="single"/>
        </w:rPr>
      </w:pPr>
    </w:p>
    <w:p w14:paraId="3498F768">
      <w:pPr>
        <w:spacing w:line="360" w:lineRule="auto"/>
        <w:ind w:left="421" w:leftChars="200" w:hanging="1"/>
        <w:rPr>
          <w:sz w:val="24"/>
          <w:u w:val="single"/>
        </w:rPr>
      </w:pPr>
    </w:p>
    <w:p w14:paraId="6B5812A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2CD010D2">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452209DA">
      <w:pPr>
        <w:spacing w:line="360" w:lineRule="auto"/>
        <w:ind w:left="421" w:leftChars="200" w:hanging="1"/>
        <w:rPr>
          <w:sz w:val="24"/>
        </w:rPr>
      </w:pPr>
    </w:p>
    <w:p w14:paraId="45E0C790">
      <w:pPr>
        <w:spacing w:line="360" w:lineRule="auto"/>
        <w:ind w:left="421" w:leftChars="200" w:hanging="1"/>
        <w:rPr>
          <w:sz w:val="24"/>
        </w:rPr>
      </w:pPr>
      <w:r>
        <w:rPr>
          <w:rFonts w:hint="eastAsia"/>
          <w:sz w:val="24"/>
        </w:rPr>
        <w:t>法定代表人签字或签（印）章：</w:t>
      </w:r>
    </w:p>
    <w:p w14:paraId="5B54B135">
      <w:pPr>
        <w:spacing w:line="360" w:lineRule="auto"/>
        <w:ind w:left="421" w:leftChars="200" w:hanging="1"/>
        <w:rPr>
          <w:sz w:val="24"/>
        </w:rPr>
      </w:pPr>
    </w:p>
    <w:p w14:paraId="5B1F2C8C">
      <w:pPr>
        <w:spacing w:line="360" w:lineRule="auto"/>
        <w:ind w:left="421" w:leftChars="200" w:hanging="1"/>
        <w:rPr>
          <w:sz w:val="24"/>
        </w:rPr>
      </w:pPr>
      <w:r>
        <w:rPr>
          <w:rFonts w:hint="eastAsia"/>
          <w:sz w:val="24"/>
        </w:rPr>
        <w:t>授权代表签字：</w:t>
      </w:r>
    </w:p>
    <w:p w14:paraId="55FCDF15">
      <w:pPr>
        <w:spacing w:line="360" w:lineRule="auto"/>
        <w:ind w:left="420" w:leftChars="200"/>
        <w:rPr>
          <w:sz w:val="24"/>
        </w:rPr>
      </w:pPr>
    </w:p>
    <w:p w14:paraId="61071BDE">
      <w:pPr>
        <w:spacing w:line="360" w:lineRule="auto"/>
        <w:ind w:left="420" w:leftChars="200"/>
        <w:rPr>
          <w:sz w:val="24"/>
        </w:rPr>
      </w:pPr>
      <w:r>
        <w:rPr>
          <w:rFonts w:hint="eastAsia"/>
          <w:sz w:val="24"/>
        </w:rPr>
        <w:t>响应人全称（公章）：</w:t>
      </w:r>
    </w:p>
    <w:p w14:paraId="68C4FB6C">
      <w:pPr>
        <w:spacing w:line="360" w:lineRule="auto"/>
        <w:ind w:left="420" w:leftChars="200"/>
        <w:rPr>
          <w:sz w:val="24"/>
        </w:rPr>
      </w:pPr>
    </w:p>
    <w:p w14:paraId="67EE4E06">
      <w:pPr>
        <w:spacing w:line="360" w:lineRule="auto"/>
        <w:ind w:left="420" w:leftChars="200"/>
        <w:rPr>
          <w:sz w:val="24"/>
        </w:rPr>
      </w:pPr>
      <w:r>
        <w:rPr>
          <w:rFonts w:hint="eastAsia"/>
          <w:sz w:val="24"/>
        </w:rPr>
        <w:t>日　期：</w:t>
      </w:r>
    </w:p>
    <w:p w14:paraId="3C343CAF">
      <w:pPr>
        <w:spacing w:line="360" w:lineRule="auto"/>
        <w:ind w:left="421" w:leftChars="200" w:hanging="1"/>
        <w:rPr>
          <w:sz w:val="24"/>
        </w:rPr>
      </w:pPr>
      <w:r>
        <w:rPr>
          <w:sz w:val="24"/>
        </w:rPr>
        <w:t xml:space="preserve">     </w:t>
      </w:r>
    </w:p>
    <w:p w14:paraId="3B08CCC2">
      <w:pPr>
        <w:spacing w:line="360" w:lineRule="auto"/>
        <w:ind w:left="421" w:leftChars="200" w:hanging="1"/>
        <w:rPr>
          <w:sz w:val="24"/>
        </w:rPr>
      </w:pPr>
    </w:p>
    <w:p w14:paraId="5BA3F761">
      <w:pPr>
        <w:spacing w:line="360" w:lineRule="auto"/>
        <w:ind w:left="421" w:leftChars="200" w:hanging="1"/>
        <w:rPr>
          <w:sz w:val="24"/>
        </w:rPr>
      </w:pPr>
    </w:p>
    <w:p w14:paraId="3C563A53">
      <w:pPr>
        <w:spacing w:line="360" w:lineRule="auto"/>
        <w:ind w:left="421" w:leftChars="200" w:hanging="1"/>
        <w:rPr>
          <w:sz w:val="24"/>
        </w:rPr>
      </w:pPr>
    </w:p>
    <w:p w14:paraId="5308662E">
      <w:pPr>
        <w:spacing w:line="360" w:lineRule="auto"/>
        <w:ind w:left="421" w:leftChars="200" w:hanging="1"/>
        <w:rPr>
          <w:sz w:val="24"/>
        </w:rPr>
      </w:pPr>
    </w:p>
    <w:p w14:paraId="0444DF5C">
      <w:pPr>
        <w:spacing w:line="360" w:lineRule="auto"/>
        <w:ind w:left="421" w:leftChars="200" w:hanging="1"/>
        <w:rPr>
          <w:sz w:val="24"/>
        </w:rPr>
      </w:pPr>
    </w:p>
    <w:p w14:paraId="61398E6F">
      <w:pPr>
        <w:spacing w:line="360" w:lineRule="auto"/>
        <w:rPr>
          <w:sz w:val="24"/>
        </w:rPr>
      </w:pPr>
    </w:p>
    <w:p w14:paraId="781A1322">
      <w:pPr>
        <w:spacing w:line="360" w:lineRule="auto"/>
        <w:ind w:left="421" w:leftChars="200" w:hanging="1"/>
        <w:rPr>
          <w:sz w:val="24"/>
          <w:highlight w:val="yellow"/>
        </w:rPr>
      </w:pPr>
    </w:p>
    <w:p w14:paraId="1B5D0540">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5A9F3281">
      <w:pPr>
        <w:spacing w:line="420" w:lineRule="exact"/>
        <w:ind w:firstLine="2700" w:firstLineChars="900"/>
        <w:jc w:val="left"/>
        <w:rPr>
          <w:rFonts w:eastAsia="黑体"/>
          <w:sz w:val="30"/>
        </w:rPr>
      </w:pPr>
    </w:p>
    <w:p w14:paraId="286158EE">
      <w:pPr>
        <w:spacing w:line="420" w:lineRule="exact"/>
        <w:jc w:val="left"/>
        <w:rPr>
          <w:rFonts w:eastAsia="黑体"/>
          <w:sz w:val="30"/>
        </w:rPr>
      </w:pPr>
    </w:p>
    <w:p w14:paraId="399D62AD">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5DF53DF">
      <w:pPr>
        <w:spacing w:before="240" w:line="400" w:lineRule="atLeast"/>
        <w:jc w:val="center"/>
        <w:rPr>
          <w:rFonts w:ascii="宋体"/>
          <w:b/>
          <w:sz w:val="24"/>
          <w:szCs w:val="24"/>
        </w:rPr>
      </w:pPr>
      <w:r>
        <w:rPr>
          <w:rFonts w:hint="eastAsia" w:ascii="宋体"/>
          <w:b/>
          <w:sz w:val="24"/>
          <w:szCs w:val="24"/>
        </w:rPr>
        <w:t>中小企业声明函</w:t>
      </w:r>
    </w:p>
    <w:p w14:paraId="43A187B9">
      <w:pPr>
        <w:spacing w:line="240" w:lineRule="atLeast"/>
        <w:ind w:left="1080" w:leftChars="257" w:hanging="540"/>
        <w:jc w:val="center"/>
        <w:rPr>
          <w:rFonts w:ascii="仿宋_GB2312" w:hAnsi="Arial" w:eastAsia="仿宋_GB2312"/>
          <w:b/>
          <w:sz w:val="24"/>
        </w:rPr>
      </w:pPr>
    </w:p>
    <w:p w14:paraId="26E0ABC3">
      <w:pPr>
        <w:spacing w:line="480" w:lineRule="exact"/>
        <w:rPr>
          <w:rFonts w:cs="宋体"/>
          <w:b/>
          <w:bCs/>
          <w:sz w:val="24"/>
          <w:szCs w:val="24"/>
        </w:rPr>
      </w:pPr>
    </w:p>
    <w:p w14:paraId="142A0C5E">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2C29324A">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7B06F1">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1C61F05">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8A0E9FF">
      <w:pPr>
        <w:tabs>
          <w:tab w:val="left" w:pos="7513"/>
        </w:tabs>
        <w:spacing w:line="480" w:lineRule="exact"/>
        <w:ind w:firstLine="4320" w:firstLineChars="1800"/>
        <w:rPr>
          <w:rFonts w:cs="宋体"/>
          <w:sz w:val="24"/>
          <w:szCs w:val="24"/>
        </w:rPr>
      </w:pPr>
    </w:p>
    <w:p w14:paraId="203D93AF">
      <w:pPr>
        <w:tabs>
          <w:tab w:val="left" w:pos="7513"/>
        </w:tabs>
        <w:spacing w:line="480" w:lineRule="exact"/>
        <w:ind w:firstLine="4800" w:firstLineChars="2000"/>
        <w:rPr>
          <w:rFonts w:cs="宋体"/>
          <w:sz w:val="24"/>
          <w:szCs w:val="24"/>
        </w:rPr>
      </w:pPr>
      <w:r>
        <w:rPr>
          <w:rFonts w:hint="eastAsia" w:cs="宋体"/>
          <w:sz w:val="24"/>
          <w:szCs w:val="24"/>
        </w:rPr>
        <w:t>企业名称（盖章）：</w:t>
      </w:r>
      <w:bookmarkStart w:id="0" w:name="_GoBack"/>
      <w:bookmarkEnd w:id="0"/>
    </w:p>
    <w:p w14:paraId="75577551">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73C8EFA">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945CBB0">
      <w:pPr>
        <w:spacing w:line="420" w:lineRule="exact"/>
        <w:jc w:val="center"/>
        <w:rPr>
          <w:b/>
          <w:sz w:val="24"/>
          <w:szCs w:val="24"/>
        </w:rPr>
      </w:pPr>
      <w:r>
        <w:rPr>
          <w:rFonts w:hint="eastAsia"/>
          <w:b/>
          <w:sz w:val="24"/>
          <w:szCs w:val="24"/>
        </w:rPr>
        <w:t>报价函</w:t>
      </w:r>
    </w:p>
    <w:p w14:paraId="75A3E19F">
      <w:pPr>
        <w:spacing w:line="420" w:lineRule="exact"/>
        <w:jc w:val="left"/>
        <w:rPr>
          <w:b/>
          <w:sz w:val="30"/>
        </w:rPr>
      </w:pPr>
    </w:p>
    <w:p w14:paraId="2B1383EE">
      <w:pPr>
        <w:spacing w:line="420" w:lineRule="exact"/>
      </w:pPr>
      <w:r>
        <w:t xml:space="preserve">     </w:t>
      </w:r>
    </w:p>
    <w:p w14:paraId="26B8FBFB">
      <w:pPr>
        <w:spacing w:line="420" w:lineRule="exact"/>
        <w:rPr>
          <w:sz w:val="24"/>
          <w:u w:val="single"/>
        </w:rPr>
      </w:pPr>
      <w:r>
        <w:rPr>
          <w:rFonts w:hint="eastAsia"/>
          <w:sz w:val="24"/>
          <w:u w:val="single"/>
        </w:rPr>
        <w:t>北京大学第六医院：</w:t>
      </w:r>
    </w:p>
    <w:p w14:paraId="21A7A0B4">
      <w:pPr>
        <w:spacing w:line="420" w:lineRule="exact"/>
        <w:rPr>
          <w:sz w:val="24"/>
        </w:rPr>
      </w:pPr>
      <w:r>
        <w:rPr>
          <w:sz w:val="24"/>
        </w:rPr>
        <w:t xml:space="preserve">     </w:t>
      </w:r>
    </w:p>
    <w:p w14:paraId="36CCEF09">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EFAF758">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CEFEB53">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0B23887A">
      <w:pPr>
        <w:spacing w:line="420" w:lineRule="exact"/>
        <w:rPr>
          <w:sz w:val="24"/>
        </w:rPr>
      </w:pPr>
      <w:r>
        <w:rPr>
          <w:sz w:val="24"/>
        </w:rPr>
        <w:t xml:space="preserve">    </w:t>
      </w:r>
      <w:r>
        <w:rPr>
          <w:rFonts w:hint="eastAsia"/>
          <w:sz w:val="24"/>
        </w:rPr>
        <w:t>3、保证忠实地执行买卖双方所签经济合同，并承担合同规定的责任义务。</w:t>
      </w:r>
    </w:p>
    <w:p w14:paraId="6D37621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00BA3DC3">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03E000A4">
      <w:pPr>
        <w:spacing w:line="420" w:lineRule="exact"/>
        <w:ind w:left="839" w:leftChars="228" w:hanging="360" w:hangingChars="150"/>
        <w:rPr>
          <w:rFonts w:ascii="宋体"/>
          <w:sz w:val="24"/>
        </w:rPr>
      </w:pPr>
      <w:r>
        <w:rPr>
          <w:rFonts w:hint="eastAsia"/>
          <w:sz w:val="24"/>
        </w:rPr>
        <w:t>7、保证遵守论证要求中的有关规定。</w:t>
      </w:r>
    </w:p>
    <w:p w14:paraId="438539CB">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906F825">
      <w:pPr>
        <w:spacing w:line="420" w:lineRule="exact"/>
        <w:rPr>
          <w:sz w:val="24"/>
        </w:rPr>
      </w:pPr>
      <w:r>
        <w:rPr>
          <w:sz w:val="24"/>
        </w:rPr>
        <w:t xml:space="preserve">    </w:t>
      </w:r>
      <w:r>
        <w:rPr>
          <w:rFonts w:hint="eastAsia"/>
          <w:sz w:val="24"/>
        </w:rPr>
        <w:t>9、与本采购论证有关的一切往来通讯请寄：</w:t>
      </w:r>
    </w:p>
    <w:p w14:paraId="4B6A8466">
      <w:pPr>
        <w:spacing w:line="420" w:lineRule="exact"/>
        <w:rPr>
          <w:sz w:val="24"/>
        </w:rPr>
      </w:pPr>
      <w:r>
        <w:rPr>
          <w:rFonts w:hint="eastAsia"/>
          <w:sz w:val="24"/>
        </w:rPr>
        <w:t xml:space="preserve">    </w:t>
      </w:r>
    </w:p>
    <w:p w14:paraId="5066188B">
      <w:pPr>
        <w:spacing w:line="420" w:lineRule="exact"/>
        <w:rPr>
          <w:sz w:val="24"/>
        </w:rPr>
      </w:pPr>
      <w:r>
        <w:rPr>
          <w:sz w:val="24"/>
        </w:rPr>
        <w:t xml:space="preserve">    </w:t>
      </w:r>
      <w:r>
        <w:rPr>
          <w:rFonts w:hint="eastAsia"/>
          <w:sz w:val="24"/>
        </w:rPr>
        <w:t>地址：</w:t>
      </w:r>
      <w:r>
        <w:rPr>
          <w:sz w:val="24"/>
        </w:rPr>
        <w:t>____________________________________________________</w:t>
      </w:r>
    </w:p>
    <w:p w14:paraId="77C85E0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5CCBB145">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D5C7A9D">
      <w:pPr>
        <w:spacing w:line="420" w:lineRule="exact"/>
        <w:rPr>
          <w:sz w:val="24"/>
        </w:rPr>
      </w:pPr>
      <w:r>
        <w:rPr>
          <w:sz w:val="24"/>
        </w:rPr>
        <w:t xml:space="preserve">         </w:t>
      </w:r>
    </w:p>
    <w:p w14:paraId="2FD884A5">
      <w:pPr>
        <w:spacing w:line="420" w:lineRule="exact"/>
        <w:ind w:firstLine="4560"/>
        <w:rPr>
          <w:sz w:val="24"/>
        </w:rPr>
      </w:pPr>
    </w:p>
    <w:p w14:paraId="20657CD8">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0732835">
      <w:pPr>
        <w:spacing w:line="420" w:lineRule="exact"/>
        <w:ind w:firstLine="3960"/>
        <w:rPr>
          <w:sz w:val="24"/>
        </w:rPr>
      </w:pPr>
    </w:p>
    <w:p w14:paraId="0CDA6CDF">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28F64FB">
      <w:pPr>
        <w:spacing w:line="420" w:lineRule="exact"/>
        <w:ind w:firstLine="3960"/>
        <w:rPr>
          <w:sz w:val="24"/>
        </w:rPr>
      </w:pPr>
    </w:p>
    <w:p w14:paraId="4221ACFA">
      <w:pPr>
        <w:spacing w:line="420" w:lineRule="exact"/>
        <w:jc w:val="left"/>
        <w:rPr>
          <w:sz w:val="24"/>
        </w:rPr>
      </w:pPr>
      <w:r>
        <w:rPr>
          <w:sz w:val="24"/>
        </w:rPr>
        <w:t xml:space="preserve">                                 </w:t>
      </w:r>
      <w:r>
        <w:rPr>
          <w:rFonts w:hint="eastAsia"/>
          <w:sz w:val="24"/>
        </w:rPr>
        <w:t>日　期：</w:t>
      </w:r>
    </w:p>
    <w:p w14:paraId="20F5CAB7">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106E846F">
      <w:pPr>
        <w:spacing w:line="400" w:lineRule="atLeast"/>
        <w:jc w:val="center"/>
        <w:rPr>
          <w:b/>
          <w:szCs w:val="21"/>
        </w:rPr>
      </w:pPr>
    </w:p>
    <w:p w14:paraId="7ADB4168">
      <w:pPr>
        <w:spacing w:line="360" w:lineRule="atLeast"/>
      </w:pPr>
      <w:r>
        <w:t xml:space="preserve">     </w:t>
      </w:r>
    </w:p>
    <w:p w14:paraId="48691DA1">
      <w:pPr>
        <w:spacing w:line="360" w:lineRule="atLeast"/>
        <w:rPr>
          <w:sz w:val="24"/>
        </w:rPr>
      </w:pPr>
    </w:p>
    <w:p w14:paraId="03A2843B">
      <w:pPr>
        <w:spacing w:line="360" w:lineRule="atLeast"/>
        <w:rPr>
          <w:sz w:val="24"/>
        </w:rPr>
      </w:pPr>
      <w:r>
        <w:rPr>
          <w:rFonts w:hint="eastAsia"/>
          <w:sz w:val="24"/>
        </w:rPr>
        <w:t xml:space="preserve">项目名称： </w:t>
      </w:r>
      <w:r>
        <w:rPr>
          <w:rFonts w:hint="eastAsia"/>
          <w:sz w:val="24"/>
          <w:u w:val="single"/>
        </w:rPr>
        <w:t xml:space="preserve">                                     </w:t>
      </w:r>
    </w:p>
    <w:p w14:paraId="0CB77DA4">
      <w:pPr>
        <w:spacing w:line="360" w:lineRule="atLeast"/>
        <w:rPr>
          <w:sz w:val="24"/>
        </w:rPr>
      </w:pPr>
    </w:p>
    <w:p w14:paraId="765BA483">
      <w:pPr>
        <w:spacing w:line="400" w:lineRule="exact"/>
        <w:rPr>
          <w:sz w:val="24"/>
          <w:u w:val="single"/>
        </w:rPr>
      </w:pPr>
      <w:r>
        <w:rPr>
          <w:rFonts w:hint="eastAsia"/>
          <w:sz w:val="24"/>
        </w:rPr>
        <w:t>响应人名称：</w:t>
      </w:r>
      <w:r>
        <w:rPr>
          <w:rFonts w:hint="eastAsia"/>
          <w:sz w:val="24"/>
          <w:u w:val="single"/>
        </w:rPr>
        <w:t xml:space="preserve">                                     </w:t>
      </w:r>
    </w:p>
    <w:p w14:paraId="34C32EAD">
      <w:pPr>
        <w:tabs>
          <w:tab w:val="left" w:pos="825"/>
        </w:tabs>
        <w:spacing w:after="120" w:line="400" w:lineRule="exact"/>
        <w:jc w:val="left"/>
        <w:rPr>
          <w:sz w:val="24"/>
        </w:rPr>
      </w:pPr>
      <w:r>
        <w:rPr>
          <w:rFonts w:hint="eastAsia"/>
          <w:sz w:val="24"/>
        </w:rPr>
        <w:t xml:space="preserve">                 </w:t>
      </w:r>
    </w:p>
    <w:tbl>
      <w:tblPr>
        <w:tblStyle w:val="27"/>
        <w:tblW w:w="983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02"/>
        <w:gridCol w:w="2378"/>
        <w:gridCol w:w="1874"/>
        <w:gridCol w:w="1508"/>
        <w:gridCol w:w="1638"/>
      </w:tblGrid>
      <w:tr w14:paraId="785B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638" w:type="dxa"/>
            <w:vAlign w:val="center"/>
          </w:tcPr>
          <w:p w14:paraId="3EE26AB4">
            <w:pPr>
              <w:tabs>
                <w:tab w:val="left" w:pos="825"/>
              </w:tabs>
              <w:spacing w:before="120" w:beforeLines="50" w:after="120" w:afterLines="50" w:line="400" w:lineRule="exact"/>
              <w:jc w:val="center"/>
              <w:rPr>
                <w:b/>
                <w:sz w:val="24"/>
              </w:rPr>
            </w:pPr>
            <w:r>
              <w:rPr>
                <w:rFonts w:hint="eastAsia"/>
                <w:b/>
                <w:sz w:val="24"/>
              </w:rPr>
              <w:t>序号</w:t>
            </w:r>
          </w:p>
        </w:tc>
        <w:tc>
          <w:tcPr>
            <w:tcW w:w="1802" w:type="dxa"/>
            <w:vAlign w:val="center"/>
          </w:tcPr>
          <w:p w14:paraId="0F245CA7">
            <w:pPr>
              <w:tabs>
                <w:tab w:val="left" w:pos="825"/>
              </w:tabs>
              <w:spacing w:before="120" w:beforeLines="50" w:after="120" w:afterLines="50" w:line="400" w:lineRule="exact"/>
              <w:jc w:val="center"/>
              <w:rPr>
                <w:b/>
                <w:sz w:val="24"/>
              </w:rPr>
            </w:pPr>
            <w:r>
              <w:rPr>
                <w:rFonts w:hint="eastAsia"/>
                <w:b/>
                <w:sz w:val="24"/>
              </w:rPr>
              <w:t>名称</w:t>
            </w:r>
          </w:p>
        </w:tc>
        <w:tc>
          <w:tcPr>
            <w:tcW w:w="2378" w:type="dxa"/>
            <w:vAlign w:val="center"/>
          </w:tcPr>
          <w:p w14:paraId="21C600B7">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规格型号</w:t>
            </w:r>
          </w:p>
        </w:tc>
        <w:tc>
          <w:tcPr>
            <w:tcW w:w="1874" w:type="dxa"/>
            <w:vAlign w:val="center"/>
          </w:tcPr>
          <w:p w14:paraId="01031D4E">
            <w:pPr>
              <w:tabs>
                <w:tab w:val="left" w:pos="825"/>
              </w:tabs>
              <w:spacing w:before="120" w:beforeLines="50" w:after="120" w:afterLines="50" w:line="400" w:lineRule="exact"/>
              <w:jc w:val="center"/>
              <w:rPr>
                <w:b/>
                <w:sz w:val="24"/>
              </w:rPr>
            </w:pPr>
            <w:r>
              <w:rPr>
                <w:rFonts w:hint="eastAsia"/>
                <w:b/>
                <w:sz w:val="24"/>
              </w:rPr>
              <w:t>数量</w:t>
            </w:r>
          </w:p>
        </w:tc>
        <w:tc>
          <w:tcPr>
            <w:tcW w:w="1508" w:type="dxa"/>
            <w:vAlign w:val="center"/>
          </w:tcPr>
          <w:p w14:paraId="6F87FA5F">
            <w:pPr>
              <w:tabs>
                <w:tab w:val="left" w:pos="825"/>
              </w:tabs>
              <w:spacing w:before="120" w:beforeLines="50" w:after="120" w:afterLines="50" w:line="400" w:lineRule="exact"/>
              <w:jc w:val="center"/>
              <w:rPr>
                <w:b/>
                <w:sz w:val="24"/>
              </w:rPr>
            </w:pPr>
            <w:r>
              <w:rPr>
                <w:rFonts w:hint="eastAsia"/>
                <w:b/>
                <w:sz w:val="24"/>
              </w:rPr>
              <w:t>报价（元）</w:t>
            </w:r>
          </w:p>
        </w:tc>
        <w:tc>
          <w:tcPr>
            <w:tcW w:w="1638" w:type="dxa"/>
            <w:vAlign w:val="center"/>
          </w:tcPr>
          <w:p w14:paraId="4E9D01D4">
            <w:pPr>
              <w:tabs>
                <w:tab w:val="left" w:pos="825"/>
              </w:tabs>
              <w:spacing w:before="120" w:beforeLines="50" w:after="120" w:afterLines="50" w:line="400" w:lineRule="exact"/>
              <w:jc w:val="center"/>
              <w:rPr>
                <w:b/>
                <w:sz w:val="24"/>
              </w:rPr>
            </w:pPr>
            <w:r>
              <w:rPr>
                <w:rFonts w:hint="eastAsia"/>
                <w:b/>
                <w:sz w:val="24"/>
              </w:rPr>
              <w:t>备注</w:t>
            </w:r>
          </w:p>
        </w:tc>
      </w:tr>
      <w:tr w14:paraId="093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638" w:type="dxa"/>
            <w:vAlign w:val="center"/>
          </w:tcPr>
          <w:p w14:paraId="7AF99C51">
            <w:pPr>
              <w:spacing w:before="120" w:line="400" w:lineRule="exact"/>
              <w:jc w:val="center"/>
              <w:rPr>
                <w:rFonts w:hint="eastAsia" w:ascii="宋体" w:hAnsi="宋体"/>
                <w:sz w:val="24"/>
              </w:rPr>
            </w:pPr>
            <w:r>
              <w:rPr>
                <w:rFonts w:hint="eastAsia" w:ascii="宋体" w:hAnsi="宋体"/>
                <w:sz w:val="24"/>
              </w:rPr>
              <w:t>1</w:t>
            </w:r>
          </w:p>
        </w:tc>
        <w:tc>
          <w:tcPr>
            <w:tcW w:w="1802" w:type="dxa"/>
            <w:vAlign w:val="center"/>
          </w:tcPr>
          <w:p w14:paraId="54EEB75A">
            <w:pPr>
              <w:spacing w:before="120" w:line="400" w:lineRule="exact"/>
              <w:rPr>
                <w:sz w:val="24"/>
              </w:rPr>
            </w:pPr>
          </w:p>
        </w:tc>
        <w:tc>
          <w:tcPr>
            <w:tcW w:w="2378" w:type="dxa"/>
            <w:vAlign w:val="center"/>
          </w:tcPr>
          <w:p w14:paraId="50F51ACB">
            <w:pPr>
              <w:tabs>
                <w:tab w:val="left" w:pos="825"/>
              </w:tabs>
              <w:spacing w:before="120" w:line="400" w:lineRule="exact"/>
              <w:jc w:val="center"/>
              <w:rPr>
                <w:rFonts w:hint="eastAsia"/>
                <w:sz w:val="24"/>
                <w:lang w:val="en-US" w:eastAsia="zh-CN"/>
              </w:rPr>
            </w:pPr>
          </w:p>
        </w:tc>
        <w:tc>
          <w:tcPr>
            <w:tcW w:w="1874" w:type="dxa"/>
            <w:vAlign w:val="center"/>
          </w:tcPr>
          <w:p w14:paraId="64FCCF22">
            <w:pPr>
              <w:tabs>
                <w:tab w:val="left" w:pos="825"/>
              </w:tabs>
              <w:spacing w:before="120" w:line="400" w:lineRule="exact"/>
              <w:jc w:val="center"/>
              <w:rPr>
                <w:sz w:val="24"/>
              </w:rPr>
            </w:pPr>
          </w:p>
        </w:tc>
        <w:tc>
          <w:tcPr>
            <w:tcW w:w="1508" w:type="dxa"/>
            <w:vAlign w:val="center"/>
          </w:tcPr>
          <w:p w14:paraId="09605C68">
            <w:pPr>
              <w:tabs>
                <w:tab w:val="left" w:pos="825"/>
              </w:tabs>
              <w:spacing w:before="120" w:line="400" w:lineRule="exact"/>
              <w:jc w:val="center"/>
              <w:rPr>
                <w:sz w:val="24"/>
              </w:rPr>
            </w:pPr>
          </w:p>
        </w:tc>
        <w:tc>
          <w:tcPr>
            <w:tcW w:w="1638" w:type="dxa"/>
            <w:vAlign w:val="center"/>
          </w:tcPr>
          <w:p w14:paraId="0070F9F1">
            <w:pPr>
              <w:tabs>
                <w:tab w:val="left" w:pos="825"/>
              </w:tabs>
              <w:spacing w:before="120" w:line="400" w:lineRule="exact"/>
              <w:jc w:val="center"/>
              <w:rPr>
                <w:sz w:val="24"/>
              </w:rPr>
            </w:pPr>
          </w:p>
        </w:tc>
      </w:tr>
    </w:tbl>
    <w:p w14:paraId="448E92BD">
      <w:pPr>
        <w:pStyle w:val="13"/>
        <w:spacing w:before="360" w:line="400" w:lineRule="exact"/>
      </w:pPr>
    </w:p>
    <w:p w14:paraId="2CA03B55">
      <w:pPr>
        <w:pStyle w:val="13"/>
        <w:spacing w:before="360" w:line="400" w:lineRule="exact"/>
        <w:rPr>
          <w:u w:val="single"/>
        </w:rPr>
      </w:pPr>
      <w:r>
        <w:rPr>
          <w:rFonts w:hint="eastAsia"/>
        </w:rPr>
        <w:t>采购论证总价大写金额：</w:t>
      </w:r>
      <w:r>
        <w:rPr>
          <w:rFonts w:hint="eastAsia"/>
          <w:u w:val="single"/>
        </w:rPr>
        <w:t xml:space="preserve">                               </w:t>
      </w:r>
    </w:p>
    <w:p w14:paraId="1A1105CC">
      <w:pPr>
        <w:spacing w:line="400" w:lineRule="exact"/>
      </w:pPr>
    </w:p>
    <w:p w14:paraId="1A181564">
      <w:pPr>
        <w:spacing w:line="360" w:lineRule="auto"/>
        <w:rPr>
          <w:sz w:val="24"/>
        </w:rPr>
      </w:pPr>
      <w:r>
        <w:rPr>
          <w:rFonts w:hint="eastAsia"/>
          <w:sz w:val="24"/>
        </w:rPr>
        <w:t>响应人（公章）：</w:t>
      </w:r>
      <w:r>
        <w:rPr>
          <w:rFonts w:hint="eastAsia"/>
          <w:u w:val="single"/>
        </w:rPr>
        <w:t xml:space="preserve">                                          </w:t>
      </w:r>
    </w:p>
    <w:p w14:paraId="28F94C3C">
      <w:pPr>
        <w:spacing w:line="360" w:lineRule="auto"/>
        <w:rPr>
          <w:sz w:val="24"/>
        </w:rPr>
      </w:pPr>
    </w:p>
    <w:p w14:paraId="7EEE6865">
      <w:pPr>
        <w:spacing w:line="360" w:lineRule="auto"/>
        <w:rPr>
          <w:sz w:val="24"/>
        </w:rPr>
      </w:pPr>
      <w:r>
        <w:rPr>
          <w:rFonts w:hint="eastAsia"/>
          <w:sz w:val="24"/>
        </w:rPr>
        <w:t>法定代表人/授权代表（签字）：</w:t>
      </w:r>
      <w:r>
        <w:rPr>
          <w:rFonts w:hint="eastAsia"/>
          <w:u w:val="single"/>
        </w:rPr>
        <w:t xml:space="preserve">                           </w:t>
      </w:r>
    </w:p>
    <w:p w14:paraId="1B27D94A">
      <w:pPr>
        <w:spacing w:line="360" w:lineRule="auto"/>
        <w:rPr>
          <w:sz w:val="24"/>
        </w:rPr>
      </w:pPr>
    </w:p>
    <w:p w14:paraId="62C7A341">
      <w:pPr>
        <w:spacing w:line="360" w:lineRule="auto"/>
        <w:rPr>
          <w:rFonts w:eastAsia="仿宋_GB2312"/>
          <w:sz w:val="24"/>
        </w:rPr>
      </w:pPr>
      <w:r>
        <w:rPr>
          <w:rFonts w:hint="eastAsia"/>
          <w:sz w:val="24"/>
        </w:rPr>
        <w:t>日         期：</w:t>
      </w:r>
      <w:r>
        <w:rPr>
          <w:rFonts w:hint="eastAsia"/>
          <w:u w:val="single"/>
        </w:rPr>
        <w:t xml:space="preserve">                                           </w:t>
      </w:r>
    </w:p>
    <w:p w14:paraId="1FCED75F">
      <w:pPr>
        <w:pStyle w:val="26"/>
        <w:ind w:left="0" w:leftChars="0" w:firstLine="0" w:firstLineChars="0"/>
        <w:rPr>
          <w:rFonts w:eastAsia="仿宋_GB2312"/>
          <w:b/>
          <w:bCs/>
          <w:sz w:val="24"/>
        </w:rPr>
      </w:pPr>
    </w:p>
    <w:p w14:paraId="5D291A6C">
      <w:pPr>
        <w:pStyle w:val="26"/>
        <w:ind w:left="0" w:leftChars="0" w:firstLine="0" w:firstLineChars="0"/>
        <w:rPr>
          <w:rFonts w:eastAsia="仿宋_GB2312"/>
          <w:b/>
          <w:bCs/>
          <w:sz w:val="24"/>
        </w:rPr>
      </w:pPr>
    </w:p>
    <w:p w14:paraId="0CE782F2">
      <w:pPr>
        <w:pStyle w:val="26"/>
        <w:ind w:left="0" w:leftChars="0" w:firstLine="0" w:firstLineChars="0"/>
        <w:rPr>
          <w:rFonts w:eastAsia="仿宋_GB2312"/>
          <w:b/>
          <w:bCs/>
          <w:sz w:val="24"/>
        </w:rPr>
      </w:pPr>
    </w:p>
    <w:p w14:paraId="28972BFF">
      <w:pPr>
        <w:pStyle w:val="26"/>
        <w:ind w:left="0" w:leftChars="0" w:firstLine="0" w:firstLineChars="0"/>
        <w:rPr>
          <w:rFonts w:eastAsia="仿宋_GB2312"/>
          <w:b/>
          <w:bCs/>
          <w:sz w:val="24"/>
        </w:rPr>
      </w:pPr>
    </w:p>
    <w:p w14:paraId="4A7FA450">
      <w:pPr>
        <w:pStyle w:val="26"/>
        <w:ind w:left="0" w:leftChars="0" w:firstLine="0" w:firstLineChars="0"/>
        <w:rPr>
          <w:rFonts w:eastAsia="仿宋_GB2312"/>
          <w:b/>
          <w:bCs/>
          <w:sz w:val="24"/>
        </w:rPr>
      </w:pPr>
    </w:p>
    <w:p w14:paraId="1DCF6044">
      <w:pPr>
        <w:pStyle w:val="26"/>
        <w:ind w:left="0" w:leftChars="0" w:firstLine="0" w:firstLineChars="0"/>
        <w:rPr>
          <w:rFonts w:eastAsia="仿宋_GB2312"/>
          <w:b/>
          <w:bCs/>
          <w:sz w:val="24"/>
        </w:rPr>
      </w:pPr>
    </w:p>
    <w:p w14:paraId="37ACC3F4">
      <w:pPr>
        <w:pStyle w:val="26"/>
        <w:ind w:left="0" w:leftChars="0" w:firstLine="0" w:firstLineChars="0"/>
        <w:rPr>
          <w:rFonts w:eastAsia="仿宋_GB2312"/>
          <w:b/>
          <w:bCs/>
          <w:sz w:val="24"/>
        </w:rPr>
      </w:pPr>
    </w:p>
    <w:p w14:paraId="79E64AC4">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2CF4D52">
      <w:pPr>
        <w:spacing w:line="360" w:lineRule="atLeast"/>
        <w:jc w:val="center"/>
        <w:rPr>
          <w:rFonts w:ascii="宋体"/>
          <w:sz w:val="24"/>
        </w:rPr>
      </w:pPr>
      <w:r>
        <w:rPr>
          <w:rFonts w:hint="eastAsia" w:ascii="宋体"/>
          <w:b/>
          <w:sz w:val="28"/>
        </w:rPr>
        <w:t>关于资格的声明函</w:t>
      </w:r>
    </w:p>
    <w:p w14:paraId="35D6100B">
      <w:pPr>
        <w:spacing w:line="360" w:lineRule="atLeast"/>
        <w:rPr>
          <w:rFonts w:ascii="宋体"/>
          <w:sz w:val="24"/>
        </w:rPr>
      </w:pPr>
      <w:r>
        <w:rPr>
          <w:rFonts w:ascii="宋体"/>
          <w:sz w:val="24"/>
        </w:rPr>
        <w:t xml:space="preserve">     </w:t>
      </w:r>
    </w:p>
    <w:p w14:paraId="703233E2">
      <w:pPr>
        <w:spacing w:line="360" w:lineRule="atLeast"/>
        <w:rPr>
          <w:rFonts w:ascii="宋体"/>
          <w:sz w:val="24"/>
        </w:rPr>
      </w:pPr>
      <w:r>
        <w:rPr>
          <w:rFonts w:ascii="宋体"/>
        </w:rPr>
        <w:t>___________________________</w:t>
      </w:r>
      <w:r>
        <w:rPr>
          <w:rFonts w:hint="eastAsia" w:ascii="宋体"/>
          <w:sz w:val="24"/>
        </w:rPr>
        <w:t>：</w:t>
      </w:r>
    </w:p>
    <w:p w14:paraId="50FD66A7">
      <w:pPr>
        <w:spacing w:line="360" w:lineRule="atLeast"/>
        <w:rPr>
          <w:rFonts w:ascii="宋体"/>
          <w:sz w:val="24"/>
        </w:rPr>
      </w:pPr>
      <w:r>
        <w:rPr>
          <w:rFonts w:ascii="宋体"/>
          <w:sz w:val="24"/>
        </w:rPr>
        <w:t xml:space="preserve">    </w:t>
      </w:r>
    </w:p>
    <w:p w14:paraId="2457F0C2">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5CBBFF04">
      <w:pPr>
        <w:spacing w:line="360" w:lineRule="atLeast"/>
        <w:rPr>
          <w:rFonts w:ascii="宋体"/>
          <w:sz w:val="24"/>
        </w:rPr>
      </w:pPr>
      <w:r>
        <w:rPr>
          <w:rFonts w:ascii="宋体"/>
          <w:sz w:val="24"/>
        </w:rPr>
        <w:t xml:space="preserve">    </w:t>
      </w:r>
    </w:p>
    <w:p w14:paraId="333333AA">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4E51DA39">
      <w:pPr>
        <w:spacing w:line="360" w:lineRule="atLeast"/>
        <w:rPr>
          <w:rFonts w:ascii="宋体"/>
          <w:sz w:val="24"/>
        </w:rPr>
      </w:pPr>
      <w:r>
        <w:rPr>
          <w:rFonts w:ascii="宋体"/>
          <w:sz w:val="24"/>
        </w:rPr>
        <w:t xml:space="preserve">    </w:t>
      </w:r>
    </w:p>
    <w:p w14:paraId="352D91E7">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043128D">
      <w:pPr>
        <w:spacing w:line="360" w:lineRule="atLeast"/>
        <w:rPr>
          <w:rFonts w:ascii="宋体"/>
          <w:sz w:val="24"/>
        </w:rPr>
      </w:pPr>
      <w:r>
        <w:rPr>
          <w:rFonts w:ascii="宋体"/>
          <w:sz w:val="24"/>
        </w:rPr>
        <w:t xml:space="preserve">     </w:t>
      </w:r>
    </w:p>
    <w:p w14:paraId="182B7794">
      <w:pPr>
        <w:spacing w:line="360" w:lineRule="atLeast"/>
        <w:rPr>
          <w:rFonts w:ascii="宋体"/>
          <w:sz w:val="24"/>
        </w:rPr>
      </w:pPr>
      <w:r>
        <w:rPr>
          <w:rFonts w:ascii="宋体"/>
          <w:sz w:val="24"/>
        </w:rPr>
        <w:t xml:space="preserve">    </w:t>
      </w:r>
    </w:p>
    <w:p w14:paraId="56971FC3">
      <w:pPr>
        <w:spacing w:before="120" w:beforeLines="50" w:line="400" w:lineRule="exact"/>
        <w:ind w:firstLine="360" w:firstLineChars="150"/>
        <w:rPr>
          <w:sz w:val="24"/>
        </w:rPr>
      </w:pPr>
      <w:r>
        <w:rPr>
          <w:rFonts w:hint="eastAsia"/>
          <w:sz w:val="24"/>
        </w:rPr>
        <w:t>响应人名称（盖章）：</w:t>
      </w:r>
      <w:r>
        <w:rPr>
          <w:sz w:val="24"/>
        </w:rPr>
        <w:t>___________________</w:t>
      </w:r>
    </w:p>
    <w:p w14:paraId="7EAA621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982F06A">
      <w:pPr>
        <w:spacing w:before="120" w:beforeLines="50" w:line="400" w:lineRule="exact"/>
        <w:ind w:firstLine="360" w:firstLineChars="150"/>
        <w:rPr>
          <w:sz w:val="24"/>
        </w:rPr>
      </w:pPr>
      <w:r>
        <w:rPr>
          <w:rFonts w:hint="eastAsia"/>
          <w:sz w:val="24"/>
        </w:rPr>
        <w:t>日   期：</w:t>
      </w:r>
      <w:r>
        <w:rPr>
          <w:sz w:val="24"/>
        </w:rPr>
        <w:t xml:space="preserve">___________________     </w:t>
      </w:r>
    </w:p>
    <w:p w14:paraId="5F4DF257">
      <w:pPr>
        <w:pStyle w:val="26"/>
        <w:ind w:left="0" w:leftChars="0" w:firstLine="0" w:firstLineChars="0"/>
        <w:jc w:val="center"/>
        <w:rPr>
          <w:rFonts w:eastAsia="仿宋_GB2312"/>
          <w:b/>
          <w:bCs/>
          <w:sz w:val="24"/>
        </w:rPr>
      </w:pPr>
    </w:p>
    <w:p w14:paraId="4C56D9A8">
      <w:pPr>
        <w:pStyle w:val="26"/>
        <w:ind w:left="0" w:leftChars="0" w:firstLine="0" w:firstLineChars="0"/>
        <w:rPr>
          <w:rFonts w:eastAsia="仿宋_GB2312"/>
          <w:sz w:val="24"/>
        </w:rPr>
      </w:pPr>
    </w:p>
    <w:p w14:paraId="19B62866">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148C7190">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AED5FE0">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F8407EA">
      <w:pPr>
        <w:spacing w:line="360" w:lineRule="atLeast"/>
        <w:jc w:val="center"/>
        <w:rPr>
          <w:rFonts w:ascii="宋体"/>
          <w:b/>
          <w:sz w:val="30"/>
        </w:rPr>
      </w:pPr>
    </w:p>
    <w:p w14:paraId="77307971">
      <w:pPr>
        <w:spacing w:line="360" w:lineRule="atLeast"/>
        <w:rPr>
          <w:b/>
        </w:rPr>
      </w:pPr>
    </w:p>
    <w:p w14:paraId="19AFD14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8A4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8FD2428">
            <w:pPr>
              <w:spacing w:line="360" w:lineRule="atLeast"/>
              <w:jc w:val="center"/>
            </w:pPr>
            <w:r>
              <w:rPr>
                <w:rFonts w:hint="eastAsia"/>
              </w:rPr>
              <w:t>响应人单位名称</w:t>
            </w:r>
          </w:p>
        </w:tc>
        <w:tc>
          <w:tcPr>
            <w:tcW w:w="7875" w:type="dxa"/>
            <w:gridSpan w:val="10"/>
          </w:tcPr>
          <w:p w14:paraId="7260DA4F">
            <w:pPr>
              <w:spacing w:line="360" w:lineRule="atLeast"/>
              <w:jc w:val="center"/>
            </w:pPr>
          </w:p>
        </w:tc>
      </w:tr>
      <w:tr w14:paraId="54CB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80796E4">
            <w:pPr>
              <w:spacing w:line="360" w:lineRule="atLeast"/>
              <w:jc w:val="center"/>
            </w:pPr>
            <w:r>
              <w:rPr>
                <w:rFonts w:hint="eastAsia"/>
              </w:rPr>
              <w:t>详细地址</w:t>
            </w:r>
          </w:p>
        </w:tc>
        <w:tc>
          <w:tcPr>
            <w:tcW w:w="7875" w:type="dxa"/>
            <w:gridSpan w:val="10"/>
          </w:tcPr>
          <w:p w14:paraId="76347075">
            <w:pPr>
              <w:spacing w:line="360" w:lineRule="atLeast"/>
              <w:jc w:val="center"/>
            </w:pPr>
          </w:p>
        </w:tc>
      </w:tr>
      <w:tr w14:paraId="10AA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145E0C8">
            <w:pPr>
              <w:spacing w:line="360" w:lineRule="atLeast"/>
              <w:jc w:val="center"/>
            </w:pPr>
            <w:r>
              <w:rPr>
                <w:rFonts w:hint="eastAsia"/>
              </w:rPr>
              <w:t>主管部门</w:t>
            </w:r>
          </w:p>
        </w:tc>
        <w:tc>
          <w:tcPr>
            <w:tcW w:w="1575" w:type="dxa"/>
            <w:gridSpan w:val="2"/>
          </w:tcPr>
          <w:p w14:paraId="40CD1F8A">
            <w:pPr>
              <w:spacing w:line="360" w:lineRule="atLeast"/>
              <w:jc w:val="center"/>
            </w:pPr>
          </w:p>
        </w:tc>
        <w:tc>
          <w:tcPr>
            <w:tcW w:w="1470" w:type="dxa"/>
            <w:gridSpan w:val="2"/>
          </w:tcPr>
          <w:p w14:paraId="183FC488">
            <w:pPr>
              <w:spacing w:line="360" w:lineRule="atLeast"/>
              <w:jc w:val="center"/>
            </w:pPr>
            <w:r>
              <w:rPr>
                <w:rFonts w:hint="eastAsia"/>
              </w:rPr>
              <w:t>法人代表</w:t>
            </w:r>
          </w:p>
        </w:tc>
        <w:tc>
          <w:tcPr>
            <w:tcW w:w="1680" w:type="dxa"/>
            <w:gridSpan w:val="3"/>
          </w:tcPr>
          <w:p w14:paraId="61634F40">
            <w:pPr>
              <w:spacing w:line="360" w:lineRule="atLeast"/>
              <w:jc w:val="center"/>
            </w:pPr>
          </w:p>
        </w:tc>
        <w:tc>
          <w:tcPr>
            <w:tcW w:w="945" w:type="dxa"/>
          </w:tcPr>
          <w:p w14:paraId="39E42CC8">
            <w:pPr>
              <w:spacing w:line="360" w:lineRule="atLeast"/>
              <w:jc w:val="center"/>
            </w:pPr>
            <w:r>
              <w:rPr>
                <w:rFonts w:hint="eastAsia"/>
              </w:rPr>
              <w:t>职务</w:t>
            </w:r>
          </w:p>
        </w:tc>
        <w:tc>
          <w:tcPr>
            <w:tcW w:w="2205" w:type="dxa"/>
            <w:gridSpan w:val="2"/>
          </w:tcPr>
          <w:p w14:paraId="0196C908">
            <w:pPr>
              <w:spacing w:line="360" w:lineRule="atLeast"/>
              <w:jc w:val="center"/>
            </w:pPr>
          </w:p>
        </w:tc>
      </w:tr>
      <w:tr w14:paraId="0C72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55D3F93">
            <w:pPr>
              <w:spacing w:line="360" w:lineRule="atLeast"/>
              <w:jc w:val="center"/>
            </w:pPr>
            <w:r>
              <w:rPr>
                <w:rFonts w:hint="eastAsia"/>
              </w:rPr>
              <w:t>经济类型</w:t>
            </w:r>
          </w:p>
        </w:tc>
        <w:tc>
          <w:tcPr>
            <w:tcW w:w="1575" w:type="dxa"/>
            <w:gridSpan w:val="2"/>
          </w:tcPr>
          <w:p w14:paraId="655CA8C7">
            <w:pPr>
              <w:spacing w:line="360" w:lineRule="atLeast"/>
              <w:jc w:val="center"/>
            </w:pPr>
          </w:p>
        </w:tc>
        <w:tc>
          <w:tcPr>
            <w:tcW w:w="1470" w:type="dxa"/>
            <w:gridSpan w:val="2"/>
          </w:tcPr>
          <w:p w14:paraId="2EC3CF98">
            <w:pPr>
              <w:spacing w:line="360" w:lineRule="atLeast"/>
              <w:jc w:val="center"/>
            </w:pPr>
            <w:r>
              <w:rPr>
                <w:rFonts w:hint="eastAsia"/>
              </w:rPr>
              <w:t>授权代表</w:t>
            </w:r>
          </w:p>
        </w:tc>
        <w:tc>
          <w:tcPr>
            <w:tcW w:w="1680" w:type="dxa"/>
            <w:gridSpan w:val="3"/>
          </w:tcPr>
          <w:p w14:paraId="28FFCE97">
            <w:pPr>
              <w:spacing w:line="360" w:lineRule="atLeast"/>
              <w:jc w:val="center"/>
            </w:pPr>
          </w:p>
        </w:tc>
        <w:tc>
          <w:tcPr>
            <w:tcW w:w="945" w:type="dxa"/>
          </w:tcPr>
          <w:p w14:paraId="78A53E8F">
            <w:pPr>
              <w:spacing w:line="360" w:lineRule="atLeast"/>
              <w:jc w:val="center"/>
            </w:pPr>
            <w:r>
              <w:rPr>
                <w:rFonts w:hint="eastAsia"/>
              </w:rPr>
              <w:t>职务</w:t>
            </w:r>
          </w:p>
        </w:tc>
        <w:tc>
          <w:tcPr>
            <w:tcW w:w="2205" w:type="dxa"/>
            <w:gridSpan w:val="2"/>
          </w:tcPr>
          <w:p w14:paraId="765DEDA1">
            <w:pPr>
              <w:spacing w:line="360" w:lineRule="atLeast"/>
              <w:jc w:val="center"/>
            </w:pPr>
          </w:p>
        </w:tc>
      </w:tr>
      <w:tr w14:paraId="64C6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15050E16">
            <w:pPr>
              <w:spacing w:line="360" w:lineRule="atLeast"/>
              <w:jc w:val="center"/>
            </w:pPr>
            <w:r>
              <w:rPr>
                <w:rFonts w:hint="eastAsia"/>
              </w:rPr>
              <w:t>邮政编码</w:t>
            </w:r>
          </w:p>
        </w:tc>
        <w:tc>
          <w:tcPr>
            <w:tcW w:w="1575" w:type="dxa"/>
            <w:gridSpan w:val="2"/>
          </w:tcPr>
          <w:p w14:paraId="7DFA1697">
            <w:pPr>
              <w:spacing w:line="360" w:lineRule="atLeast"/>
              <w:jc w:val="center"/>
            </w:pPr>
          </w:p>
        </w:tc>
        <w:tc>
          <w:tcPr>
            <w:tcW w:w="1470" w:type="dxa"/>
            <w:gridSpan w:val="2"/>
          </w:tcPr>
          <w:p w14:paraId="7E418C52">
            <w:pPr>
              <w:spacing w:line="360" w:lineRule="atLeast"/>
              <w:jc w:val="center"/>
            </w:pPr>
            <w:r>
              <w:rPr>
                <w:rFonts w:hint="eastAsia"/>
              </w:rPr>
              <w:t>电话</w:t>
            </w:r>
          </w:p>
        </w:tc>
        <w:tc>
          <w:tcPr>
            <w:tcW w:w="1680" w:type="dxa"/>
            <w:gridSpan w:val="3"/>
          </w:tcPr>
          <w:p w14:paraId="33B13487">
            <w:pPr>
              <w:spacing w:line="360" w:lineRule="atLeast"/>
              <w:jc w:val="center"/>
            </w:pPr>
          </w:p>
        </w:tc>
        <w:tc>
          <w:tcPr>
            <w:tcW w:w="945" w:type="dxa"/>
          </w:tcPr>
          <w:p w14:paraId="3038F9EF">
            <w:pPr>
              <w:spacing w:line="360" w:lineRule="atLeast"/>
              <w:jc w:val="center"/>
            </w:pPr>
            <w:r>
              <w:rPr>
                <w:rFonts w:hint="eastAsia"/>
              </w:rPr>
              <w:t>传真</w:t>
            </w:r>
          </w:p>
        </w:tc>
        <w:tc>
          <w:tcPr>
            <w:tcW w:w="2205" w:type="dxa"/>
            <w:gridSpan w:val="2"/>
          </w:tcPr>
          <w:p w14:paraId="14D905F7">
            <w:pPr>
              <w:spacing w:line="360" w:lineRule="atLeast"/>
              <w:jc w:val="center"/>
            </w:pPr>
          </w:p>
        </w:tc>
      </w:tr>
      <w:tr w14:paraId="2145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322D0ADB">
            <w:pPr>
              <w:spacing w:line="360" w:lineRule="atLeast"/>
              <w:jc w:val="center"/>
            </w:pPr>
          </w:p>
          <w:p w14:paraId="05063460">
            <w:pPr>
              <w:spacing w:line="360" w:lineRule="atLeast"/>
              <w:jc w:val="center"/>
            </w:pPr>
            <w:r>
              <w:rPr>
                <w:rFonts w:hint="eastAsia"/>
              </w:rPr>
              <w:t>单位简历</w:t>
            </w:r>
          </w:p>
          <w:p w14:paraId="5A13FEEC">
            <w:pPr>
              <w:spacing w:line="360" w:lineRule="atLeast"/>
              <w:jc w:val="center"/>
            </w:pPr>
            <w:r>
              <w:rPr>
                <w:rFonts w:hint="eastAsia"/>
              </w:rPr>
              <w:t>及机构</w:t>
            </w:r>
          </w:p>
        </w:tc>
        <w:tc>
          <w:tcPr>
            <w:tcW w:w="7875" w:type="dxa"/>
            <w:gridSpan w:val="10"/>
          </w:tcPr>
          <w:p w14:paraId="4C27787A">
            <w:pPr>
              <w:spacing w:line="360" w:lineRule="atLeast"/>
            </w:pPr>
          </w:p>
        </w:tc>
      </w:tr>
      <w:tr w14:paraId="4FE3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0D848BBB">
            <w:pPr>
              <w:spacing w:line="360" w:lineRule="atLeast"/>
              <w:jc w:val="center"/>
            </w:pPr>
            <w:r>
              <w:rPr>
                <w:rFonts w:hint="eastAsia"/>
              </w:rPr>
              <w:t>单位优势</w:t>
            </w:r>
          </w:p>
          <w:p w14:paraId="30F139AF">
            <w:pPr>
              <w:spacing w:line="360" w:lineRule="atLeast"/>
              <w:jc w:val="center"/>
            </w:pPr>
            <w:r>
              <w:rPr>
                <w:rFonts w:hint="eastAsia"/>
              </w:rPr>
              <w:t>及特长</w:t>
            </w:r>
          </w:p>
        </w:tc>
        <w:tc>
          <w:tcPr>
            <w:tcW w:w="7875" w:type="dxa"/>
            <w:gridSpan w:val="10"/>
            <w:tcBorders>
              <w:bottom w:val="nil"/>
            </w:tcBorders>
          </w:tcPr>
          <w:p w14:paraId="313EC39E">
            <w:pPr>
              <w:spacing w:line="360" w:lineRule="atLeast"/>
            </w:pPr>
          </w:p>
        </w:tc>
      </w:tr>
      <w:tr w14:paraId="3836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6191B119">
            <w:pPr>
              <w:spacing w:line="360" w:lineRule="atLeast"/>
            </w:pPr>
          </w:p>
          <w:p w14:paraId="2D43E8B2">
            <w:pPr>
              <w:spacing w:line="360" w:lineRule="atLeast"/>
            </w:pPr>
            <w:r>
              <w:t xml:space="preserve">   </w:t>
            </w:r>
            <w:r>
              <w:rPr>
                <w:rFonts w:hint="eastAsia"/>
              </w:rPr>
              <w:t>单</w:t>
            </w:r>
          </w:p>
          <w:p w14:paraId="2142BBA0">
            <w:pPr>
              <w:spacing w:line="360" w:lineRule="atLeast"/>
            </w:pPr>
            <w:r>
              <w:t xml:space="preserve">   </w:t>
            </w:r>
            <w:r>
              <w:rPr>
                <w:rFonts w:hint="eastAsia"/>
              </w:rPr>
              <w:t>位</w:t>
            </w:r>
          </w:p>
          <w:p w14:paraId="18249D21">
            <w:pPr>
              <w:spacing w:line="360" w:lineRule="atLeast"/>
            </w:pPr>
            <w:r>
              <w:t xml:space="preserve">   </w:t>
            </w:r>
            <w:r>
              <w:rPr>
                <w:rFonts w:hint="eastAsia"/>
              </w:rPr>
              <w:t>概</w:t>
            </w:r>
          </w:p>
          <w:p w14:paraId="4FACB0B6">
            <w:pPr>
              <w:spacing w:line="360" w:lineRule="atLeast"/>
            </w:pPr>
            <w:r>
              <w:t xml:space="preserve">   </w:t>
            </w:r>
            <w:r>
              <w:rPr>
                <w:rFonts w:hint="eastAsia"/>
              </w:rPr>
              <w:t>况</w:t>
            </w:r>
          </w:p>
        </w:tc>
        <w:tc>
          <w:tcPr>
            <w:tcW w:w="945" w:type="dxa"/>
            <w:vMerge w:val="restart"/>
          </w:tcPr>
          <w:p w14:paraId="2F041906">
            <w:pPr>
              <w:spacing w:line="360" w:lineRule="atLeast"/>
              <w:jc w:val="center"/>
            </w:pPr>
            <w:r>
              <w:rPr>
                <w:rFonts w:hint="eastAsia"/>
              </w:rPr>
              <w:t>职工</w:t>
            </w:r>
          </w:p>
          <w:p w14:paraId="4B40CC07">
            <w:pPr>
              <w:spacing w:line="360" w:lineRule="atLeast"/>
              <w:jc w:val="center"/>
            </w:pPr>
            <w:r>
              <w:rPr>
                <w:rFonts w:hint="eastAsia"/>
              </w:rPr>
              <w:t>总数</w:t>
            </w:r>
          </w:p>
        </w:tc>
        <w:tc>
          <w:tcPr>
            <w:tcW w:w="2415" w:type="dxa"/>
            <w:gridSpan w:val="4"/>
            <w:vMerge w:val="restart"/>
          </w:tcPr>
          <w:p w14:paraId="0FE00203">
            <w:pPr>
              <w:spacing w:line="360" w:lineRule="atLeast"/>
              <w:jc w:val="right"/>
            </w:pPr>
            <w:r>
              <w:rPr>
                <w:rFonts w:hint="eastAsia"/>
              </w:rPr>
              <w:t>人</w:t>
            </w:r>
          </w:p>
        </w:tc>
        <w:tc>
          <w:tcPr>
            <w:tcW w:w="4515" w:type="dxa"/>
            <w:gridSpan w:val="5"/>
          </w:tcPr>
          <w:p w14:paraId="1FB9DBEC">
            <w:pPr>
              <w:spacing w:line="360" w:lineRule="atLeast"/>
            </w:pPr>
            <w:r>
              <w:rPr>
                <w:rFonts w:hint="eastAsia"/>
              </w:rPr>
              <w:t>生产工人（如有）</w:t>
            </w:r>
            <w:r>
              <w:t xml:space="preserve">                </w:t>
            </w:r>
            <w:r>
              <w:rPr>
                <w:rFonts w:hint="eastAsia"/>
              </w:rPr>
              <w:t>人</w:t>
            </w:r>
          </w:p>
        </w:tc>
      </w:tr>
      <w:tr w14:paraId="33BE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B24681">
            <w:pPr>
              <w:spacing w:line="360" w:lineRule="atLeast"/>
            </w:pPr>
          </w:p>
        </w:tc>
        <w:tc>
          <w:tcPr>
            <w:tcW w:w="945" w:type="dxa"/>
            <w:vMerge w:val="continue"/>
          </w:tcPr>
          <w:p w14:paraId="434779DC">
            <w:pPr>
              <w:spacing w:line="360" w:lineRule="atLeast"/>
              <w:jc w:val="center"/>
            </w:pPr>
          </w:p>
        </w:tc>
        <w:tc>
          <w:tcPr>
            <w:tcW w:w="2415" w:type="dxa"/>
            <w:gridSpan w:val="4"/>
            <w:vMerge w:val="continue"/>
          </w:tcPr>
          <w:p w14:paraId="281AD333">
            <w:pPr>
              <w:spacing w:line="360" w:lineRule="atLeast"/>
            </w:pPr>
          </w:p>
        </w:tc>
        <w:tc>
          <w:tcPr>
            <w:tcW w:w="4515" w:type="dxa"/>
            <w:gridSpan w:val="5"/>
          </w:tcPr>
          <w:p w14:paraId="2825230C">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38F0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4307712">
            <w:pPr>
              <w:spacing w:line="360" w:lineRule="atLeast"/>
            </w:pPr>
          </w:p>
        </w:tc>
        <w:tc>
          <w:tcPr>
            <w:tcW w:w="945" w:type="dxa"/>
            <w:vMerge w:val="restart"/>
          </w:tcPr>
          <w:p w14:paraId="7254B026">
            <w:pPr>
              <w:spacing w:line="360" w:lineRule="atLeast"/>
              <w:jc w:val="center"/>
            </w:pPr>
            <w:r>
              <w:rPr>
                <w:rFonts w:hint="eastAsia"/>
              </w:rPr>
              <w:t>流动</w:t>
            </w:r>
          </w:p>
          <w:p w14:paraId="35F68E01">
            <w:pPr>
              <w:spacing w:line="360" w:lineRule="atLeast"/>
              <w:jc w:val="center"/>
            </w:pPr>
            <w:r>
              <w:rPr>
                <w:rFonts w:hint="eastAsia"/>
              </w:rPr>
              <w:t>资金</w:t>
            </w:r>
          </w:p>
        </w:tc>
        <w:tc>
          <w:tcPr>
            <w:tcW w:w="2415" w:type="dxa"/>
            <w:gridSpan w:val="4"/>
            <w:vMerge w:val="restart"/>
          </w:tcPr>
          <w:p w14:paraId="4EB27AEE">
            <w:pPr>
              <w:spacing w:line="360" w:lineRule="atLeast"/>
              <w:jc w:val="right"/>
            </w:pPr>
            <w:r>
              <w:rPr>
                <w:rFonts w:hint="eastAsia"/>
              </w:rPr>
              <w:t>万元</w:t>
            </w:r>
          </w:p>
        </w:tc>
        <w:tc>
          <w:tcPr>
            <w:tcW w:w="840" w:type="dxa"/>
            <w:vMerge w:val="restart"/>
          </w:tcPr>
          <w:p w14:paraId="3022C9A3">
            <w:pPr>
              <w:spacing w:line="360" w:lineRule="atLeast"/>
            </w:pPr>
            <w:r>
              <w:rPr>
                <w:rFonts w:hint="eastAsia"/>
              </w:rPr>
              <w:t>资金</w:t>
            </w:r>
          </w:p>
          <w:p w14:paraId="419E4F80">
            <w:pPr>
              <w:spacing w:line="360" w:lineRule="atLeast"/>
            </w:pPr>
            <w:r>
              <w:rPr>
                <w:rFonts w:hint="eastAsia"/>
              </w:rPr>
              <w:t>来源</w:t>
            </w:r>
          </w:p>
        </w:tc>
        <w:tc>
          <w:tcPr>
            <w:tcW w:w="1575" w:type="dxa"/>
            <w:gridSpan w:val="3"/>
          </w:tcPr>
          <w:p w14:paraId="715CC0CE">
            <w:pPr>
              <w:spacing w:line="360" w:lineRule="atLeast"/>
            </w:pPr>
            <w:r>
              <w:rPr>
                <w:rFonts w:hint="eastAsia"/>
              </w:rPr>
              <w:t>自有资金</w:t>
            </w:r>
          </w:p>
        </w:tc>
        <w:tc>
          <w:tcPr>
            <w:tcW w:w="2100" w:type="dxa"/>
          </w:tcPr>
          <w:p w14:paraId="0E5DA0D7">
            <w:pPr>
              <w:spacing w:line="360" w:lineRule="atLeast"/>
              <w:jc w:val="right"/>
            </w:pPr>
            <w:r>
              <w:rPr>
                <w:rFonts w:hint="eastAsia"/>
              </w:rPr>
              <w:t>万元</w:t>
            </w:r>
          </w:p>
        </w:tc>
      </w:tr>
      <w:tr w14:paraId="0FFC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CD39AF8">
            <w:pPr>
              <w:spacing w:line="360" w:lineRule="atLeast"/>
            </w:pPr>
          </w:p>
        </w:tc>
        <w:tc>
          <w:tcPr>
            <w:tcW w:w="945" w:type="dxa"/>
            <w:vMerge w:val="continue"/>
            <w:tcBorders>
              <w:bottom w:val="nil"/>
            </w:tcBorders>
          </w:tcPr>
          <w:p w14:paraId="0CED158E">
            <w:pPr>
              <w:spacing w:line="360" w:lineRule="atLeast"/>
              <w:jc w:val="center"/>
            </w:pPr>
          </w:p>
        </w:tc>
        <w:tc>
          <w:tcPr>
            <w:tcW w:w="2415" w:type="dxa"/>
            <w:gridSpan w:val="4"/>
            <w:vMerge w:val="continue"/>
            <w:tcBorders>
              <w:bottom w:val="nil"/>
            </w:tcBorders>
          </w:tcPr>
          <w:p w14:paraId="7E60ACFE">
            <w:pPr>
              <w:spacing w:line="360" w:lineRule="atLeast"/>
            </w:pPr>
          </w:p>
        </w:tc>
        <w:tc>
          <w:tcPr>
            <w:tcW w:w="840" w:type="dxa"/>
            <w:vMerge w:val="continue"/>
            <w:tcBorders>
              <w:bottom w:val="nil"/>
            </w:tcBorders>
          </w:tcPr>
          <w:p w14:paraId="5DD98641">
            <w:pPr>
              <w:spacing w:line="360" w:lineRule="atLeast"/>
            </w:pPr>
          </w:p>
        </w:tc>
        <w:tc>
          <w:tcPr>
            <w:tcW w:w="1575" w:type="dxa"/>
            <w:gridSpan w:val="3"/>
            <w:tcBorders>
              <w:bottom w:val="nil"/>
            </w:tcBorders>
          </w:tcPr>
          <w:p w14:paraId="7D0060B9">
            <w:pPr>
              <w:spacing w:line="360" w:lineRule="atLeast"/>
            </w:pPr>
            <w:r>
              <w:rPr>
                <w:rFonts w:hint="eastAsia"/>
              </w:rPr>
              <w:t>银行贷款</w:t>
            </w:r>
          </w:p>
        </w:tc>
        <w:tc>
          <w:tcPr>
            <w:tcW w:w="2100" w:type="dxa"/>
            <w:tcBorders>
              <w:bottom w:val="nil"/>
            </w:tcBorders>
          </w:tcPr>
          <w:p w14:paraId="128B95BE">
            <w:pPr>
              <w:spacing w:line="360" w:lineRule="atLeast"/>
              <w:jc w:val="right"/>
            </w:pPr>
            <w:r>
              <w:rPr>
                <w:rFonts w:hint="eastAsia"/>
              </w:rPr>
              <w:t>万元</w:t>
            </w:r>
          </w:p>
        </w:tc>
      </w:tr>
      <w:tr w14:paraId="66BF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C95006A">
            <w:pPr>
              <w:spacing w:line="360" w:lineRule="atLeast"/>
            </w:pPr>
          </w:p>
        </w:tc>
        <w:tc>
          <w:tcPr>
            <w:tcW w:w="945" w:type="dxa"/>
            <w:vMerge w:val="restart"/>
          </w:tcPr>
          <w:p w14:paraId="5B3DBC7F">
            <w:pPr>
              <w:spacing w:line="360" w:lineRule="atLeast"/>
              <w:jc w:val="center"/>
            </w:pPr>
            <w:r>
              <w:rPr>
                <w:rFonts w:hint="eastAsia"/>
              </w:rPr>
              <w:t>固定</w:t>
            </w:r>
          </w:p>
          <w:p w14:paraId="6A7533BE">
            <w:pPr>
              <w:spacing w:line="360" w:lineRule="atLeast"/>
              <w:jc w:val="center"/>
            </w:pPr>
            <w:r>
              <w:rPr>
                <w:rFonts w:hint="eastAsia"/>
              </w:rPr>
              <w:t>资产</w:t>
            </w:r>
          </w:p>
        </w:tc>
        <w:tc>
          <w:tcPr>
            <w:tcW w:w="2415" w:type="dxa"/>
            <w:gridSpan w:val="4"/>
          </w:tcPr>
          <w:p w14:paraId="2D4EF789">
            <w:pPr>
              <w:spacing w:line="360" w:lineRule="atLeast"/>
            </w:pPr>
            <w:r>
              <w:rPr>
                <w:rFonts w:hint="eastAsia"/>
              </w:rPr>
              <w:t>原值</w:t>
            </w:r>
            <w:r>
              <w:t xml:space="preserve">             </w:t>
            </w:r>
            <w:r>
              <w:rPr>
                <w:rFonts w:hint="eastAsia"/>
              </w:rPr>
              <w:t>万元</w:t>
            </w:r>
          </w:p>
        </w:tc>
        <w:tc>
          <w:tcPr>
            <w:tcW w:w="840" w:type="dxa"/>
            <w:vMerge w:val="restart"/>
          </w:tcPr>
          <w:p w14:paraId="497B11BE">
            <w:pPr>
              <w:spacing w:line="360" w:lineRule="atLeast"/>
            </w:pPr>
            <w:r>
              <w:rPr>
                <w:rFonts w:hint="eastAsia"/>
              </w:rPr>
              <w:t>资金</w:t>
            </w:r>
          </w:p>
          <w:p w14:paraId="11649119">
            <w:pPr>
              <w:spacing w:line="360" w:lineRule="atLeast"/>
            </w:pPr>
            <w:r>
              <w:rPr>
                <w:rFonts w:hint="eastAsia"/>
              </w:rPr>
              <w:t>性质</w:t>
            </w:r>
          </w:p>
        </w:tc>
        <w:tc>
          <w:tcPr>
            <w:tcW w:w="1575" w:type="dxa"/>
            <w:gridSpan w:val="3"/>
          </w:tcPr>
          <w:p w14:paraId="5A1F3536">
            <w:pPr>
              <w:spacing w:line="360" w:lineRule="atLeast"/>
            </w:pPr>
            <w:r>
              <w:rPr>
                <w:rFonts w:hint="eastAsia"/>
              </w:rPr>
              <w:t>生产性</w:t>
            </w:r>
          </w:p>
        </w:tc>
        <w:tc>
          <w:tcPr>
            <w:tcW w:w="2100" w:type="dxa"/>
          </w:tcPr>
          <w:p w14:paraId="7A493D3E">
            <w:pPr>
              <w:spacing w:line="360" w:lineRule="atLeast"/>
              <w:jc w:val="right"/>
            </w:pPr>
            <w:r>
              <w:rPr>
                <w:rFonts w:hint="eastAsia"/>
              </w:rPr>
              <w:t>万元</w:t>
            </w:r>
          </w:p>
        </w:tc>
      </w:tr>
      <w:tr w14:paraId="7A77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9741C24">
            <w:pPr>
              <w:spacing w:line="360" w:lineRule="atLeast"/>
            </w:pPr>
          </w:p>
        </w:tc>
        <w:tc>
          <w:tcPr>
            <w:tcW w:w="945" w:type="dxa"/>
            <w:vMerge w:val="continue"/>
            <w:tcBorders>
              <w:bottom w:val="nil"/>
            </w:tcBorders>
          </w:tcPr>
          <w:p w14:paraId="56687CD3">
            <w:pPr>
              <w:spacing w:line="360" w:lineRule="atLeast"/>
              <w:jc w:val="center"/>
            </w:pPr>
          </w:p>
        </w:tc>
        <w:tc>
          <w:tcPr>
            <w:tcW w:w="2415" w:type="dxa"/>
            <w:gridSpan w:val="4"/>
            <w:tcBorders>
              <w:bottom w:val="nil"/>
            </w:tcBorders>
          </w:tcPr>
          <w:p w14:paraId="01898C2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14D1DA42">
            <w:pPr>
              <w:spacing w:line="360" w:lineRule="atLeast"/>
            </w:pPr>
          </w:p>
        </w:tc>
        <w:tc>
          <w:tcPr>
            <w:tcW w:w="1575" w:type="dxa"/>
            <w:gridSpan w:val="3"/>
            <w:tcBorders>
              <w:bottom w:val="nil"/>
            </w:tcBorders>
          </w:tcPr>
          <w:p w14:paraId="51AECAA7">
            <w:pPr>
              <w:spacing w:line="360" w:lineRule="atLeast"/>
            </w:pPr>
            <w:r>
              <w:rPr>
                <w:rFonts w:hint="eastAsia"/>
              </w:rPr>
              <w:t>非生产性</w:t>
            </w:r>
          </w:p>
        </w:tc>
        <w:tc>
          <w:tcPr>
            <w:tcW w:w="2100" w:type="dxa"/>
            <w:tcBorders>
              <w:bottom w:val="nil"/>
            </w:tcBorders>
          </w:tcPr>
          <w:p w14:paraId="39A1423F">
            <w:pPr>
              <w:spacing w:line="360" w:lineRule="atLeast"/>
              <w:jc w:val="right"/>
            </w:pPr>
            <w:r>
              <w:rPr>
                <w:rFonts w:hint="eastAsia"/>
              </w:rPr>
              <w:t>万元</w:t>
            </w:r>
          </w:p>
        </w:tc>
      </w:tr>
      <w:tr w14:paraId="73AA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A91DC64">
            <w:pPr>
              <w:pBdr>
                <w:top w:val="single" w:color="auto" w:sz="6" w:space="1"/>
              </w:pBdr>
              <w:spacing w:line="360" w:lineRule="atLeast"/>
              <w:jc w:val="center"/>
            </w:pPr>
          </w:p>
          <w:p w14:paraId="58C0CA8F">
            <w:pPr>
              <w:pBdr>
                <w:top w:val="single" w:color="auto" w:sz="6" w:space="1"/>
              </w:pBdr>
              <w:spacing w:line="360" w:lineRule="atLeast"/>
              <w:jc w:val="center"/>
            </w:pPr>
            <w:r>
              <w:rPr>
                <w:rFonts w:hint="eastAsia"/>
              </w:rPr>
              <w:t xml:space="preserve">企业财    </w:t>
            </w:r>
          </w:p>
          <w:p w14:paraId="7727AECE">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486A1364">
            <w:pPr>
              <w:spacing w:line="360" w:lineRule="atLeast"/>
              <w:jc w:val="center"/>
            </w:pPr>
          </w:p>
        </w:tc>
        <w:tc>
          <w:tcPr>
            <w:tcW w:w="1155" w:type="dxa"/>
            <w:gridSpan w:val="2"/>
          </w:tcPr>
          <w:p w14:paraId="2876B53A">
            <w:pPr>
              <w:spacing w:line="360" w:lineRule="atLeast"/>
              <w:jc w:val="center"/>
            </w:pPr>
            <w:r>
              <w:rPr>
                <w:rFonts w:hint="eastAsia"/>
              </w:rPr>
              <w:t>收入总额</w:t>
            </w:r>
          </w:p>
        </w:tc>
        <w:tc>
          <w:tcPr>
            <w:tcW w:w="2100" w:type="dxa"/>
            <w:gridSpan w:val="3"/>
          </w:tcPr>
          <w:p w14:paraId="6D133A00">
            <w:pPr>
              <w:spacing w:line="360" w:lineRule="atLeast"/>
              <w:jc w:val="center"/>
            </w:pPr>
            <w:r>
              <w:rPr>
                <w:rFonts w:hint="eastAsia"/>
              </w:rPr>
              <w:t>利润总额</w:t>
            </w:r>
          </w:p>
        </w:tc>
        <w:tc>
          <w:tcPr>
            <w:tcW w:w="1575" w:type="dxa"/>
            <w:gridSpan w:val="3"/>
          </w:tcPr>
          <w:p w14:paraId="15A4FA3A">
            <w:pPr>
              <w:spacing w:line="360" w:lineRule="atLeast"/>
              <w:jc w:val="center"/>
            </w:pPr>
            <w:r>
              <w:rPr>
                <w:rFonts w:hint="eastAsia"/>
              </w:rPr>
              <w:t>税后利润</w:t>
            </w:r>
          </w:p>
        </w:tc>
        <w:tc>
          <w:tcPr>
            <w:tcW w:w="2100" w:type="dxa"/>
          </w:tcPr>
          <w:p w14:paraId="75205005">
            <w:pPr>
              <w:spacing w:line="360" w:lineRule="atLeast"/>
              <w:jc w:val="center"/>
            </w:pPr>
            <w:r>
              <w:rPr>
                <w:rFonts w:hint="eastAsia"/>
              </w:rPr>
              <w:t>负债总额</w:t>
            </w:r>
          </w:p>
        </w:tc>
      </w:tr>
      <w:tr w14:paraId="5091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785D5FC5">
            <w:pPr>
              <w:spacing w:line="360" w:lineRule="atLeast"/>
            </w:pPr>
          </w:p>
        </w:tc>
        <w:tc>
          <w:tcPr>
            <w:tcW w:w="945" w:type="dxa"/>
            <w:tcBorders>
              <w:top w:val="single" w:color="000000" w:sz="6" w:space="0"/>
              <w:left w:val="single" w:color="000000" w:sz="6" w:space="0"/>
            </w:tcBorders>
          </w:tcPr>
          <w:p w14:paraId="312FF118">
            <w:pPr>
              <w:spacing w:line="360" w:lineRule="atLeast"/>
              <w:jc w:val="center"/>
            </w:pPr>
            <w:r>
              <w:rPr>
                <w:rFonts w:hint="eastAsia"/>
              </w:rPr>
              <w:t>202</w:t>
            </w:r>
            <w:r>
              <w:rPr>
                <w:rFonts w:hint="eastAsia"/>
                <w:lang w:val="en-US" w:eastAsia="zh-CN"/>
              </w:rPr>
              <w:t>3</w:t>
            </w:r>
            <w:r>
              <w:rPr>
                <w:rFonts w:hint="eastAsia"/>
              </w:rPr>
              <w:t>年</w:t>
            </w:r>
          </w:p>
        </w:tc>
        <w:tc>
          <w:tcPr>
            <w:tcW w:w="1155" w:type="dxa"/>
            <w:gridSpan w:val="2"/>
          </w:tcPr>
          <w:p w14:paraId="1740E82F">
            <w:pPr>
              <w:spacing w:line="360" w:lineRule="atLeast"/>
            </w:pPr>
          </w:p>
        </w:tc>
        <w:tc>
          <w:tcPr>
            <w:tcW w:w="2100" w:type="dxa"/>
            <w:gridSpan w:val="3"/>
          </w:tcPr>
          <w:p w14:paraId="30180AF9">
            <w:pPr>
              <w:spacing w:line="360" w:lineRule="atLeast"/>
            </w:pPr>
          </w:p>
        </w:tc>
        <w:tc>
          <w:tcPr>
            <w:tcW w:w="1575" w:type="dxa"/>
            <w:gridSpan w:val="3"/>
          </w:tcPr>
          <w:p w14:paraId="2569B944">
            <w:pPr>
              <w:spacing w:line="360" w:lineRule="atLeast"/>
            </w:pPr>
          </w:p>
        </w:tc>
        <w:tc>
          <w:tcPr>
            <w:tcW w:w="2100" w:type="dxa"/>
          </w:tcPr>
          <w:p w14:paraId="63F53221">
            <w:pPr>
              <w:spacing w:line="360" w:lineRule="atLeast"/>
            </w:pPr>
          </w:p>
        </w:tc>
      </w:tr>
      <w:tr w14:paraId="1C43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5C60594">
            <w:pPr>
              <w:spacing w:line="360" w:lineRule="atLeast"/>
            </w:pPr>
          </w:p>
        </w:tc>
        <w:tc>
          <w:tcPr>
            <w:tcW w:w="945" w:type="dxa"/>
            <w:tcBorders>
              <w:bottom w:val="single" w:color="000000" w:sz="6" w:space="0"/>
            </w:tcBorders>
          </w:tcPr>
          <w:p w14:paraId="78D0FD04">
            <w:pPr>
              <w:spacing w:line="360" w:lineRule="atLeast"/>
              <w:jc w:val="center"/>
            </w:pPr>
            <w:r>
              <w:rPr>
                <w:rFonts w:hint="eastAsia"/>
              </w:rPr>
              <w:t>202</w:t>
            </w:r>
            <w:r>
              <w:rPr>
                <w:rFonts w:hint="eastAsia"/>
                <w:lang w:val="en-US" w:eastAsia="zh-CN"/>
              </w:rPr>
              <w:t>4</w:t>
            </w:r>
            <w:r>
              <w:rPr>
                <w:rFonts w:hint="eastAsia"/>
              </w:rPr>
              <w:t>年</w:t>
            </w:r>
          </w:p>
        </w:tc>
        <w:tc>
          <w:tcPr>
            <w:tcW w:w="1155" w:type="dxa"/>
            <w:gridSpan w:val="2"/>
            <w:tcBorders>
              <w:bottom w:val="single" w:color="000000" w:sz="6" w:space="0"/>
            </w:tcBorders>
          </w:tcPr>
          <w:p w14:paraId="04878522">
            <w:pPr>
              <w:spacing w:line="360" w:lineRule="atLeast"/>
            </w:pPr>
          </w:p>
        </w:tc>
        <w:tc>
          <w:tcPr>
            <w:tcW w:w="2100" w:type="dxa"/>
            <w:gridSpan w:val="3"/>
            <w:tcBorders>
              <w:bottom w:val="single" w:color="000000" w:sz="6" w:space="0"/>
            </w:tcBorders>
          </w:tcPr>
          <w:p w14:paraId="5E0B146F">
            <w:pPr>
              <w:spacing w:line="360" w:lineRule="atLeast"/>
            </w:pPr>
          </w:p>
        </w:tc>
        <w:tc>
          <w:tcPr>
            <w:tcW w:w="1575" w:type="dxa"/>
            <w:gridSpan w:val="3"/>
            <w:tcBorders>
              <w:bottom w:val="single" w:color="000000" w:sz="6" w:space="0"/>
            </w:tcBorders>
          </w:tcPr>
          <w:p w14:paraId="6A1BD12B">
            <w:pPr>
              <w:spacing w:line="360" w:lineRule="atLeast"/>
            </w:pPr>
          </w:p>
        </w:tc>
        <w:tc>
          <w:tcPr>
            <w:tcW w:w="2100" w:type="dxa"/>
            <w:tcBorders>
              <w:bottom w:val="single" w:color="000000" w:sz="6" w:space="0"/>
            </w:tcBorders>
          </w:tcPr>
          <w:p w14:paraId="48345F93">
            <w:pPr>
              <w:spacing w:line="360" w:lineRule="atLeast"/>
            </w:pPr>
          </w:p>
        </w:tc>
      </w:tr>
      <w:tr w14:paraId="7EF8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E21EA72">
            <w:pPr>
              <w:spacing w:line="360" w:lineRule="atLeast"/>
            </w:pPr>
          </w:p>
        </w:tc>
        <w:tc>
          <w:tcPr>
            <w:tcW w:w="945" w:type="dxa"/>
            <w:tcBorders>
              <w:bottom w:val="single" w:color="000000" w:sz="6" w:space="0"/>
            </w:tcBorders>
          </w:tcPr>
          <w:p w14:paraId="562C0FBF">
            <w:pPr>
              <w:spacing w:line="360" w:lineRule="atLeast"/>
              <w:jc w:val="center"/>
            </w:pPr>
            <w:r>
              <w:rPr>
                <w:rFonts w:hint="eastAsia"/>
              </w:rPr>
              <w:t>20</w:t>
            </w:r>
            <w:r>
              <w:t>2</w:t>
            </w:r>
            <w:r>
              <w:rPr>
                <w:rFonts w:hint="eastAsia"/>
                <w:lang w:val="en-US" w:eastAsia="zh-CN"/>
              </w:rPr>
              <w:t>5</w:t>
            </w:r>
            <w:r>
              <w:rPr>
                <w:rFonts w:hint="eastAsia"/>
              </w:rPr>
              <w:t>年</w:t>
            </w:r>
          </w:p>
        </w:tc>
        <w:tc>
          <w:tcPr>
            <w:tcW w:w="1155" w:type="dxa"/>
            <w:gridSpan w:val="2"/>
            <w:tcBorders>
              <w:bottom w:val="single" w:color="000000" w:sz="6" w:space="0"/>
            </w:tcBorders>
          </w:tcPr>
          <w:p w14:paraId="736507A6">
            <w:pPr>
              <w:spacing w:line="360" w:lineRule="atLeast"/>
            </w:pPr>
          </w:p>
        </w:tc>
        <w:tc>
          <w:tcPr>
            <w:tcW w:w="2100" w:type="dxa"/>
            <w:gridSpan w:val="3"/>
            <w:tcBorders>
              <w:bottom w:val="single" w:color="000000" w:sz="6" w:space="0"/>
            </w:tcBorders>
          </w:tcPr>
          <w:p w14:paraId="05E34F6A">
            <w:pPr>
              <w:spacing w:line="360" w:lineRule="atLeast"/>
            </w:pPr>
          </w:p>
        </w:tc>
        <w:tc>
          <w:tcPr>
            <w:tcW w:w="1575" w:type="dxa"/>
            <w:gridSpan w:val="3"/>
            <w:tcBorders>
              <w:bottom w:val="single" w:color="000000" w:sz="6" w:space="0"/>
            </w:tcBorders>
          </w:tcPr>
          <w:p w14:paraId="7C6A3C64">
            <w:pPr>
              <w:spacing w:line="360" w:lineRule="atLeast"/>
            </w:pPr>
          </w:p>
        </w:tc>
        <w:tc>
          <w:tcPr>
            <w:tcW w:w="2100" w:type="dxa"/>
            <w:tcBorders>
              <w:bottom w:val="single" w:color="000000" w:sz="6" w:space="0"/>
            </w:tcBorders>
          </w:tcPr>
          <w:p w14:paraId="129BD2F3">
            <w:pPr>
              <w:spacing w:line="360" w:lineRule="atLeast"/>
            </w:pPr>
          </w:p>
        </w:tc>
      </w:tr>
    </w:tbl>
    <w:p w14:paraId="1AEAA634">
      <w:pPr>
        <w:pStyle w:val="45"/>
        <w:ind w:firstLine="420"/>
        <w:rPr>
          <w:rFonts w:hint="default"/>
        </w:rPr>
      </w:pPr>
    </w:p>
    <w:p w14:paraId="36F6C65F">
      <w:pPr>
        <w:spacing w:line="600" w:lineRule="exact"/>
        <w:jc w:val="left"/>
        <w:rPr>
          <w:sz w:val="24"/>
        </w:rPr>
      </w:pPr>
    </w:p>
    <w:p w14:paraId="34250E2B">
      <w:pPr>
        <w:spacing w:line="600" w:lineRule="exact"/>
        <w:jc w:val="left"/>
        <w:rPr>
          <w:rFonts w:ascii="宋体"/>
          <w:sz w:val="24"/>
        </w:rPr>
      </w:pPr>
    </w:p>
    <w:p w14:paraId="0C9D516E">
      <w:pPr>
        <w:spacing w:line="600" w:lineRule="exact"/>
        <w:jc w:val="left"/>
        <w:rPr>
          <w:rFonts w:ascii="宋体"/>
          <w:b/>
          <w:sz w:val="28"/>
          <w:szCs w:val="28"/>
        </w:rPr>
      </w:pPr>
    </w:p>
    <w:p w14:paraId="0A499938">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4487ABEC">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59E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DB4784">
            <w:pPr>
              <w:snapToGrid w:val="0"/>
              <w:spacing w:line="240" w:lineRule="auto"/>
              <w:jc w:val="center"/>
              <w:rPr>
                <w:rFonts w:hint="eastAsia" w:ascii="宋体" w:hAnsi="宋体"/>
                <w:b/>
              </w:rPr>
            </w:pPr>
            <w:r>
              <w:rPr>
                <w:rFonts w:ascii="宋体" w:hAnsi="宋体"/>
                <w:b/>
              </w:rPr>
              <w:t>姓名</w:t>
            </w:r>
          </w:p>
        </w:tc>
        <w:tc>
          <w:tcPr>
            <w:tcW w:w="992" w:type="dxa"/>
            <w:vAlign w:val="center"/>
          </w:tcPr>
          <w:p w14:paraId="2E53511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4D59E945">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0D56CBB8">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55D2088A">
            <w:pPr>
              <w:snapToGrid w:val="0"/>
              <w:spacing w:line="240" w:lineRule="auto"/>
              <w:jc w:val="center"/>
              <w:rPr>
                <w:rFonts w:hint="eastAsia" w:ascii="宋体" w:hAnsi="宋体"/>
                <w:b/>
              </w:rPr>
            </w:pPr>
            <w:r>
              <w:rPr>
                <w:rFonts w:hint="eastAsia" w:ascii="宋体" w:hAnsi="宋体"/>
                <w:b/>
              </w:rPr>
              <w:t>人员情况简介</w:t>
            </w:r>
          </w:p>
        </w:tc>
      </w:tr>
      <w:tr w14:paraId="1A7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DAA0D8E">
            <w:pPr>
              <w:rPr>
                <w:rFonts w:hint="eastAsia" w:ascii="宋体" w:hAnsi="宋体"/>
              </w:rPr>
            </w:pPr>
          </w:p>
        </w:tc>
        <w:tc>
          <w:tcPr>
            <w:tcW w:w="992" w:type="dxa"/>
            <w:vAlign w:val="center"/>
          </w:tcPr>
          <w:p w14:paraId="5FD6DEEB">
            <w:pPr>
              <w:rPr>
                <w:rFonts w:hint="eastAsia" w:ascii="宋体" w:hAnsi="宋体"/>
              </w:rPr>
            </w:pPr>
          </w:p>
        </w:tc>
        <w:tc>
          <w:tcPr>
            <w:tcW w:w="1276" w:type="dxa"/>
            <w:vAlign w:val="center"/>
          </w:tcPr>
          <w:p w14:paraId="5132D182">
            <w:pPr>
              <w:rPr>
                <w:rFonts w:hint="eastAsia" w:ascii="宋体" w:hAnsi="宋体"/>
              </w:rPr>
            </w:pPr>
          </w:p>
        </w:tc>
        <w:tc>
          <w:tcPr>
            <w:tcW w:w="1842" w:type="dxa"/>
            <w:vAlign w:val="center"/>
          </w:tcPr>
          <w:p w14:paraId="259C56E6">
            <w:pPr>
              <w:rPr>
                <w:rFonts w:hint="eastAsia" w:ascii="宋体" w:hAnsi="宋体"/>
              </w:rPr>
            </w:pPr>
          </w:p>
        </w:tc>
        <w:tc>
          <w:tcPr>
            <w:tcW w:w="2880" w:type="dxa"/>
            <w:vAlign w:val="center"/>
          </w:tcPr>
          <w:p w14:paraId="79BE73E4">
            <w:pPr>
              <w:rPr>
                <w:rFonts w:hint="eastAsia" w:ascii="宋体" w:hAnsi="宋体"/>
              </w:rPr>
            </w:pPr>
          </w:p>
        </w:tc>
      </w:tr>
      <w:tr w14:paraId="37D8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9E65F">
            <w:pPr>
              <w:rPr>
                <w:rFonts w:hint="eastAsia" w:ascii="宋体" w:hAnsi="宋体"/>
              </w:rPr>
            </w:pPr>
          </w:p>
        </w:tc>
        <w:tc>
          <w:tcPr>
            <w:tcW w:w="992" w:type="dxa"/>
            <w:tcBorders>
              <w:bottom w:val="single" w:color="auto" w:sz="4" w:space="0"/>
            </w:tcBorders>
            <w:vAlign w:val="center"/>
          </w:tcPr>
          <w:p w14:paraId="48C7D607">
            <w:pPr>
              <w:rPr>
                <w:rFonts w:hint="eastAsia" w:ascii="宋体" w:hAnsi="宋体"/>
              </w:rPr>
            </w:pPr>
          </w:p>
        </w:tc>
        <w:tc>
          <w:tcPr>
            <w:tcW w:w="1276" w:type="dxa"/>
            <w:tcBorders>
              <w:bottom w:val="single" w:color="auto" w:sz="4" w:space="0"/>
            </w:tcBorders>
            <w:vAlign w:val="center"/>
          </w:tcPr>
          <w:p w14:paraId="356AACC6">
            <w:pPr>
              <w:rPr>
                <w:rFonts w:hint="eastAsia" w:ascii="宋体" w:hAnsi="宋体"/>
              </w:rPr>
            </w:pPr>
          </w:p>
        </w:tc>
        <w:tc>
          <w:tcPr>
            <w:tcW w:w="1842" w:type="dxa"/>
            <w:tcBorders>
              <w:bottom w:val="single" w:color="auto" w:sz="4" w:space="0"/>
            </w:tcBorders>
            <w:vAlign w:val="center"/>
          </w:tcPr>
          <w:p w14:paraId="587306CA">
            <w:pPr>
              <w:rPr>
                <w:rFonts w:hint="eastAsia" w:ascii="宋体" w:hAnsi="宋体"/>
              </w:rPr>
            </w:pPr>
          </w:p>
        </w:tc>
        <w:tc>
          <w:tcPr>
            <w:tcW w:w="2880" w:type="dxa"/>
            <w:tcBorders>
              <w:bottom w:val="single" w:color="auto" w:sz="4" w:space="0"/>
            </w:tcBorders>
            <w:vAlign w:val="center"/>
          </w:tcPr>
          <w:p w14:paraId="4FD84B93">
            <w:pPr>
              <w:rPr>
                <w:rFonts w:hint="eastAsia" w:ascii="宋体" w:hAnsi="宋体"/>
              </w:rPr>
            </w:pPr>
          </w:p>
        </w:tc>
      </w:tr>
      <w:tr w14:paraId="658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8262A08">
            <w:pPr>
              <w:rPr>
                <w:rFonts w:hint="eastAsia" w:ascii="宋体" w:hAnsi="宋体"/>
              </w:rPr>
            </w:pPr>
          </w:p>
        </w:tc>
        <w:tc>
          <w:tcPr>
            <w:tcW w:w="992" w:type="dxa"/>
            <w:tcBorders>
              <w:bottom w:val="single" w:color="auto" w:sz="4" w:space="0"/>
            </w:tcBorders>
            <w:vAlign w:val="center"/>
          </w:tcPr>
          <w:p w14:paraId="6B276140">
            <w:pPr>
              <w:rPr>
                <w:rFonts w:hint="eastAsia" w:ascii="宋体" w:hAnsi="宋体"/>
              </w:rPr>
            </w:pPr>
          </w:p>
        </w:tc>
        <w:tc>
          <w:tcPr>
            <w:tcW w:w="1276" w:type="dxa"/>
            <w:tcBorders>
              <w:bottom w:val="single" w:color="auto" w:sz="4" w:space="0"/>
            </w:tcBorders>
            <w:vAlign w:val="center"/>
          </w:tcPr>
          <w:p w14:paraId="60CAC743">
            <w:pPr>
              <w:rPr>
                <w:rFonts w:hint="eastAsia" w:ascii="宋体" w:hAnsi="宋体"/>
              </w:rPr>
            </w:pPr>
          </w:p>
        </w:tc>
        <w:tc>
          <w:tcPr>
            <w:tcW w:w="1842" w:type="dxa"/>
            <w:tcBorders>
              <w:bottom w:val="single" w:color="auto" w:sz="4" w:space="0"/>
            </w:tcBorders>
            <w:vAlign w:val="center"/>
          </w:tcPr>
          <w:p w14:paraId="5E4B4EA6">
            <w:pPr>
              <w:rPr>
                <w:rFonts w:hint="eastAsia" w:ascii="宋体" w:hAnsi="宋体"/>
              </w:rPr>
            </w:pPr>
          </w:p>
        </w:tc>
        <w:tc>
          <w:tcPr>
            <w:tcW w:w="2880" w:type="dxa"/>
            <w:tcBorders>
              <w:bottom w:val="single" w:color="auto" w:sz="4" w:space="0"/>
            </w:tcBorders>
            <w:vAlign w:val="center"/>
          </w:tcPr>
          <w:p w14:paraId="0A151312">
            <w:pPr>
              <w:rPr>
                <w:rFonts w:hint="eastAsia" w:ascii="宋体" w:hAnsi="宋体"/>
              </w:rPr>
            </w:pPr>
          </w:p>
        </w:tc>
      </w:tr>
      <w:tr w14:paraId="1C8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E9EACA9">
            <w:pPr>
              <w:rPr>
                <w:rFonts w:hint="eastAsia" w:ascii="宋体" w:hAnsi="宋体"/>
              </w:rPr>
            </w:pPr>
          </w:p>
        </w:tc>
        <w:tc>
          <w:tcPr>
            <w:tcW w:w="992" w:type="dxa"/>
            <w:tcBorders>
              <w:bottom w:val="single" w:color="auto" w:sz="4" w:space="0"/>
            </w:tcBorders>
            <w:vAlign w:val="center"/>
          </w:tcPr>
          <w:p w14:paraId="0852AC3C">
            <w:pPr>
              <w:rPr>
                <w:rFonts w:hint="eastAsia" w:ascii="宋体" w:hAnsi="宋体"/>
              </w:rPr>
            </w:pPr>
          </w:p>
        </w:tc>
        <w:tc>
          <w:tcPr>
            <w:tcW w:w="1276" w:type="dxa"/>
            <w:tcBorders>
              <w:bottom w:val="single" w:color="auto" w:sz="4" w:space="0"/>
            </w:tcBorders>
            <w:vAlign w:val="center"/>
          </w:tcPr>
          <w:p w14:paraId="66A62F4B">
            <w:pPr>
              <w:rPr>
                <w:rFonts w:hint="eastAsia" w:ascii="宋体" w:hAnsi="宋体"/>
              </w:rPr>
            </w:pPr>
          </w:p>
        </w:tc>
        <w:tc>
          <w:tcPr>
            <w:tcW w:w="1842" w:type="dxa"/>
            <w:tcBorders>
              <w:bottom w:val="single" w:color="auto" w:sz="4" w:space="0"/>
            </w:tcBorders>
            <w:vAlign w:val="center"/>
          </w:tcPr>
          <w:p w14:paraId="1071449D">
            <w:pPr>
              <w:rPr>
                <w:rFonts w:hint="eastAsia" w:ascii="宋体" w:hAnsi="宋体"/>
              </w:rPr>
            </w:pPr>
          </w:p>
        </w:tc>
        <w:tc>
          <w:tcPr>
            <w:tcW w:w="2880" w:type="dxa"/>
            <w:tcBorders>
              <w:bottom w:val="single" w:color="auto" w:sz="4" w:space="0"/>
            </w:tcBorders>
            <w:vAlign w:val="center"/>
          </w:tcPr>
          <w:p w14:paraId="6461F1E1">
            <w:pPr>
              <w:rPr>
                <w:rFonts w:hint="eastAsia" w:ascii="宋体" w:hAnsi="宋体"/>
              </w:rPr>
            </w:pPr>
          </w:p>
        </w:tc>
      </w:tr>
      <w:tr w14:paraId="3CD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8ED25CF">
            <w:pPr>
              <w:rPr>
                <w:rFonts w:hint="eastAsia" w:ascii="宋体" w:hAnsi="宋体"/>
              </w:rPr>
            </w:pPr>
          </w:p>
        </w:tc>
        <w:tc>
          <w:tcPr>
            <w:tcW w:w="992" w:type="dxa"/>
            <w:tcBorders>
              <w:bottom w:val="single" w:color="auto" w:sz="4" w:space="0"/>
            </w:tcBorders>
            <w:vAlign w:val="center"/>
          </w:tcPr>
          <w:p w14:paraId="1CD05549">
            <w:pPr>
              <w:rPr>
                <w:rFonts w:hint="eastAsia" w:ascii="宋体" w:hAnsi="宋体"/>
              </w:rPr>
            </w:pPr>
          </w:p>
        </w:tc>
        <w:tc>
          <w:tcPr>
            <w:tcW w:w="1276" w:type="dxa"/>
            <w:tcBorders>
              <w:bottom w:val="single" w:color="auto" w:sz="4" w:space="0"/>
            </w:tcBorders>
            <w:vAlign w:val="center"/>
          </w:tcPr>
          <w:p w14:paraId="7F649840">
            <w:pPr>
              <w:rPr>
                <w:rFonts w:hint="eastAsia" w:ascii="宋体" w:hAnsi="宋体"/>
              </w:rPr>
            </w:pPr>
          </w:p>
        </w:tc>
        <w:tc>
          <w:tcPr>
            <w:tcW w:w="1842" w:type="dxa"/>
            <w:tcBorders>
              <w:bottom w:val="single" w:color="auto" w:sz="4" w:space="0"/>
            </w:tcBorders>
            <w:vAlign w:val="center"/>
          </w:tcPr>
          <w:p w14:paraId="5131BB12">
            <w:pPr>
              <w:rPr>
                <w:rFonts w:hint="eastAsia" w:ascii="宋体" w:hAnsi="宋体"/>
              </w:rPr>
            </w:pPr>
          </w:p>
        </w:tc>
        <w:tc>
          <w:tcPr>
            <w:tcW w:w="2880" w:type="dxa"/>
            <w:tcBorders>
              <w:bottom w:val="single" w:color="auto" w:sz="4" w:space="0"/>
            </w:tcBorders>
            <w:vAlign w:val="center"/>
          </w:tcPr>
          <w:p w14:paraId="7BE28A10">
            <w:pPr>
              <w:rPr>
                <w:rFonts w:hint="eastAsia" w:ascii="宋体" w:hAnsi="宋体"/>
              </w:rPr>
            </w:pPr>
          </w:p>
        </w:tc>
      </w:tr>
      <w:tr w14:paraId="182A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0061BC1">
            <w:pPr>
              <w:rPr>
                <w:rFonts w:hint="eastAsia" w:ascii="宋体" w:hAnsi="宋体"/>
              </w:rPr>
            </w:pPr>
          </w:p>
        </w:tc>
        <w:tc>
          <w:tcPr>
            <w:tcW w:w="992" w:type="dxa"/>
            <w:tcBorders>
              <w:bottom w:val="single" w:color="auto" w:sz="4" w:space="0"/>
            </w:tcBorders>
            <w:vAlign w:val="center"/>
          </w:tcPr>
          <w:p w14:paraId="756393FA">
            <w:pPr>
              <w:rPr>
                <w:rFonts w:hint="eastAsia" w:ascii="宋体" w:hAnsi="宋体"/>
              </w:rPr>
            </w:pPr>
          </w:p>
        </w:tc>
        <w:tc>
          <w:tcPr>
            <w:tcW w:w="1276" w:type="dxa"/>
            <w:tcBorders>
              <w:bottom w:val="single" w:color="auto" w:sz="4" w:space="0"/>
            </w:tcBorders>
            <w:vAlign w:val="center"/>
          </w:tcPr>
          <w:p w14:paraId="0830C7FF">
            <w:pPr>
              <w:rPr>
                <w:rFonts w:hint="eastAsia" w:ascii="宋体" w:hAnsi="宋体"/>
              </w:rPr>
            </w:pPr>
          </w:p>
        </w:tc>
        <w:tc>
          <w:tcPr>
            <w:tcW w:w="1842" w:type="dxa"/>
            <w:tcBorders>
              <w:bottom w:val="single" w:color="auto" w:sz="4" w:space="0"/>
            </w:tcBorders>
            <w:vAlign w:val="center"/>
          </w:tcPr>
          <w:p w14:paraId="527543F3">
            <w:pPr>
              <w:rPr>
                <w:rFonts w:hint="eastAsia" w:ascii="宋体" w:hAnsi="宋体"/>
              </w:rPr>
            </w:pPr>
          </w:p>
        </w:tc>
        <w:tc>
          <w:tcPr>
            <w:tcW w:w="2880" w:type="dxa"/>
            <w:tcBorders>
              <w:bottom w:val="single" w:color="auto" w:sz="4" w:space="0"/>
            </w:tcBorders>
            <w:vAlign w:val="center"/>
          </w:tcPr>
          <w:p w14:paraId="77BC9199">
            <w:pPr>
              <w:rPr>
                <w:rFonts w:hint="eastAsia" w:ascii="宋体" w:hAnsi="宋体"/>
              </w:rPr>
            </w:pPr>
          </w:p>
        </w:tc>
      </w:tr>
      <w:tr w14:paraId="48E6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3E2F564">
            <w:pPr>
              <w:rPr>
                <w:rFonts w:hint="eastAsia" w:ascii="宋体" w:hAnsi="宋体"/>
              </w:rPr>
            </w:pPr>
          </w:p>
        </w:tc>
        <w:tc>
          <w:tcPr>
            <w:tcW w:w="992" w:type="dxa"/>
            <w:tcBorders>
              <w:bottom w:val="single" w:color="auto" w:sz="4" w:space="0"/>
            </w:tcBorders>
            <w:vAlign w:val="center"/>
          </w:tcPr>
          <w:p w14:paraId="24ECC94F">
            <w:pPr>
              <w:rPr>
                <w:rFonts w:hint="eastAsia" w:ascii="宋体" w:hAnsi="宋体"/>
              </w:rPr>
            </w:pPr>
          </w:p>
        </w:tc>
        <w:tc>
          <w:tcPr>
            <w:tcW w:w="1276" w:type="dxa"/>
            <w:tcBorders>
              <w:bottom w:val="single" w:color="auto" w:sz="4" w:space="0"/>
            </w:tcBorders>
            <w:vAlign w:val="center"/>
          </w:tcPr>
          <w:p w14:paraId="2AF39638">
            <w:pPr>
              <w:rPr>
                <w:rFonts w:hint="eastAsia" w:ascii="宋体" w:hAnsi="宋体"/>
              </w:rPr>
            </w:pPr>
          </w:p>
        </w:tc>
        <w:tc>
          <w:tcPr>
            <w:tcW w:w="1842" w:type="dxa"/>
            <w:tcBorders>
              <w:bottom w:val="single" w:color="auto" w:sz="4" w:space="0"/>
            </w:tcBorders>
            <w:vAlign w:val="center"/>
          </w:tcPr>
          <w:p w14:paraId="5DD6B6DD">
            <w:pPr>
              <w:rPr>
                <w:rFonts w:hint="eastAsia" w:ascii="宋体" w:hAnsi="宋体"/>
              </w:rPr>
            </w:pPr>
          </w:p>
        </w:tc>
        <w:tc>
          <w:tcPr>
            <w:tcW w:w="2880" w:type="dxa"/>
            <w:tcBorders>
              <w:bottom w:val="single" w:color="auto" w:sz="4" w:space="0"/>
            </w:tcBorders>
            <w:vAlign w:val="center"/>
          </w:tcPr>
          <w:p w14:paraId="113211EE">
            <w:pPr>
              <w:rPr>
                <w:rFonts w:hint="eastAsia" w:ascii="宋体" w:hAnsi="宋体"/>
              </w:rPr>
            </w:pPr>
          </w:p>
        </w:tc>
      </w:tr>
      <w:tr w14:paraId="7C72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2F6621F">
            <w:pPr>
              <w:rPr>
                <w:rFonts w:hint="eastAsia" w:ascii="宋体" w:hAnsi="宋体"/>
              </w:rPr>
            </w:pPr>
          </w:p>
        </w:tc>
        <w:tc>
          <w:tcPr>
            <w:tcW w:w="992" w:type="dxa"/>
            <w:tcBorders>
              <w:bottom w:val="single" w:color="auto" w:sz="4" w:space="0"/>
            </w:tcBorders>
            <w:vAlign w:val="center"/>
          </w:tcPr>
          <w:p w14:paraId="511F1EDF">
            <w:pPr>
              <w:rPr>
                <w:rFonts w:hint="eastAsia" w:ascii="宋体" w:hAnsi="宋体"/>
              </w:rPr>
            </w:pPr>
          </w:p>
        </w:tc>
        <w:tc>
          <w:tcPr>
            <w:tcW w:w="1276" w:type="dxa"/>
            <w:tcBorders>
              <w:bottom w:val="single" w:color="auto" w:sz="4" w:space="0"/>
            </w:tcBorders>
            <w:vAlign w:val="center"/>
          </w:tcPr>
          <w:p w14:paraId="31F02229">
            <w:pPr>
              <w:rPr>
                <w:rFonts w:hint="eastAsia" w:ascii="宋体" w:hAnsi="宋体"/>
              </w:rPr>
            </w:pPr>
          </w:p>
        </w:tc>
        <w:tc>
          <w:tcPr>
            <w:tcW w:w="1842" w:type="dxa"/>
            <w:tcBorders>
              <w:bottom w:val="single" w:color="auto" w:sz="4" w:space="0"/>
            </w:tcBorders>
            <w:vAlign w:val="center"/>
          </w:tcPr>
          <w:p w14:paraId="645B4DDE">
            <w:pPr>
              <w:rPr>
                <w:rFonts w:hint="eastAsia" w:ascii="宋体" w:hAnsi="宋体"/>
              </w:rPr>
            </w:pPr>
          </w:p>
        </w:tc>
        <w:tc>
          <w:tcPr>
            <w:tcW w:w="2880" w:type="dxa"/>
            <w:tcBorders>
              <w:bottom w:val="single" w:color="auto" w:sz="4" w:space="0"/>
            </w:tcBorders>
            <w:vAlign w:val="center"/>
          </w:tcPr>
          <w:p w14:paraId="1DC728B9">
            <w:pPr>
              <w:rPr>
                <w:rFonts w:hint="eastAsia" w:ascii="宋体" w:hAnsi="宋体"/>
              </w:rPr>
            </w:pPr>
          </w:p>
        </w:tc>
      </w:tr>
      <w:tr w14:paraId="75BA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E0369DF">
            <w:pPr>
              <w:rPr>
                <w:rFonts w:hint="eastAsia" w:ascii="宋体" w:hAnsi="宋体"/>
              </w:rPr>
            </w:pPr>
          </w:p>
        </w:tc>
        <w:tc>
          <w:tcPr>
            <w:tcW w:w="992" w:type="dxa"/>
            <w:tcBorders>
              <w:bottom w:val="single" w:color="auto" w:sz="4" w:space="0"/>
            </w:tcBorders>
            <w:vAlign w:val="center"/>
          </w:tcPr>
          <w:p w14:paraId="240167C1">
            <w:pPr>
              <w:rPr>
                <w:rFonts w:hint="eastAsia" w:ascii="宋体" w:hAnsi="宋体"/>
              </w:rPr>
            </w:pPr>
          </w:p>
        </w:tc>
        <w:tc>
          <w:tcPr>
            <w:tcW w:w="1276" w:type="dxa"/>
            <w:tcBorders>
              <w:bottom w:val="single" w:color="auto" w:sz="4" w:space="0"/>
            </w:tcBorders>
            <w:vAlign w:val="center"/>
          </w:tcPr>
          <w:p w14:paraId="64F6257D">
            <w:pPr>
              <w:rPr>
                <w:rFonts w:hint="eastAsia" w:ascii="宋体" w:hAnsi="宋体"/>
              </w:rPr>
            </w:pPr>
          </w:p>
        </w:tc>
        <w:tc>
          <w:tcPr>
            <w:tcW w:w="1842" w:type="dxa"/>
            <w:tcBorders>
              <w:bottom w:val="single" w:color="auto" w:sz="4" w:space="0"/>
            </w:tcBorders>
            <w:vAlign w:val="center"/>
          </w:tcPr>
          <w:p w14:paraId="52090619">
            <w:pPr>
              <w:rPr>
                <w:rFonts w:hint="eastAsia" w:ascii="宋体" w:hAnsi="宋体"/>
              </w:rPr>
            </w:pPr>
          </w:p>
        </w:tc>
        <w:tc>
          <w:tcPr>
            <w:tcW w:w="2880" w:type="dxa"/>
            <w:tcBorders>
              <w:bottom w:val="single" w:color="auto" w:sz="4" w:space="0"/>
            </w:tcBorders>
            <w:vAlign w:val="center"/>
          </w:tcPr>
          <w:p w14:paraId="3F3BD72E">
            <w:pPr>
              <w:rPr>
                <w:rFonts w:hint="eastAsia" w:ascii="宋体" w:hAnsi="宋体"/>
              </w:rPr>
            </w:pPr>
          </w:p>
        </w:tc>
      </w:tr>
      <w:tr w14:paraId="6BC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D63BA72">
            <w:pPr>
              <w:rPr>
                <w:rFonts w:hint="eastAsia" w:ascii="宋体" w:hAnsi="宋体"/>
              </w:rPr>
            </w:pPr>
          </w:p>
        </w:tc>
        <w:tc>
          <w:tcPr>
            <w:tcW w:w="992" w:type="dxa"/>
            <w:tcBorders>
              <w:bottom w:val="single" w:color="auto" w:sz="4" w:space="0"/>
            </w:tcBorders>
            <w:vAlign w:val="center"/>
          </w:tcPr>
          <w:p w14:paraId="15F47A5D">
            <w:pPr>
              <w:rPr>
                <w:rFonts w:hint="eastAsia" w:ascii="宋体" w:hAnsi="宋体"/>
              </w:rPr>
            </w:pPr>
          </w:p>
        </w:tc>
        <w:tc>
          <w:tcPr>
            <w:tcW w:w="1276" w:type="dxa"/>
            <w:tcBorders>
              <w:bottom w:val="single" w:color="auto" w:sz="4" w:space="0"/>
            </w:tcBorders>
            <w:vAlign w:val="center"/>
          </w:tcPr>
          <w:p w14:paraId="5F06F82E">
            <w:pPr>
              <w:rPr>
                <w:rFonts w:hint="eastAsia" w:ascii="宋体" w:hAnsi="宋体"/>
              </w:rPr>
            </w:pPr>
          </w:p>
        </w:tc>
        <w:tc>
          <w:tcPr>
            <w:tcW w:w="1842" w:type="dxa"/>
            <w:tcBorders>
              <w:bottom w:val="single" w:color="auto" w:sz="4" w:space="0"/>
            </w:tcBorders>
            <w:vAlign w:val="center"/>
          </w:tcPr>
          <w:p w14:paraId="296BF7F8">
            <w:pPr>
              <w:rPr>
                <w:rFonts w:hint="eastAsia" w:ascii="宋体" w:hAnsi="宋体"/>
              </w:rPr>
            </w:pPr>
          </w:p>
        </w:tc>
        <w:tc>
          <w:tcPr>
            <w:tcW w:w="2880" w:type="dxa"/>
            <w:tcBorders>
              <w:bottom w:val="single" w:color="auto" w:sz="4" w:space="0"/>
            </w:tcBorders>
            <w:vAlign w:val="center"/>
          </w:tcPr>
          <w:p w14:paraId="2E14B737">
            <w:pPr>
              <w:rPr>
                <w:rFonts w:hint="eastAsia" w:ascii="宋体" w:hAnsi="宋体"/>
              </w:rPr>
            </w:pPr>
          </w:p>
        </w:tc>
      </w:tr>
      <w:tr w14:paraId="2102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16114ECA">
            <w:pPr>
              <w:rPr>
                <w:rFonts w:hint="eastAsia" w:ascii="宋体" w:hAnsi="宋体"/>
              </w:rPr>
            </w:pPr>
          </w:p>
        </w:tc>
        <w:tc>
          <w:tcPr>
            <w:tcW w:w="992" w:type="dxa"/>
            <w:vAlign w:val="center"/>
          </w:tcPr>
          <w:p w14:paraId="31086989">
            <w:pPr>
              <w:rPr>
                <w:rFonts w:hint="eastAsia" w:ascii="宋体" w:hAnsi="宋体"/>
              </w:rPr>
            </w:pPr>
          </w:p>
        </w:tc>
        <w:tc>
          <w:tcPr>
            <w:tcW w:w="1276" w:type="dxa"/>
            <w:vAlign w:val="center"/>
          </w:tcPr>
          <w:p w14:paraId="2AC5718E">
            <w:pPr>
              <w:rPr>
                <w:rFonts w:hint="eastAsia" w:ascii="宋体" w:hAnsi="宋体"/>
              </w:rPr>
            </w:pPr>
          </w:p>
        </w:tc>
        <w:tc>
          <w:tcPr>
            <w:tcW w:w="1842" w:type="dxa"/>
            <w:vAlign w:val="center"/>
          </w:tcPr>
          <w:p w14:paraId="73A224AE">
            <w:pPr>
              <w:rPr>
                <w:rFonts w:hint="eastAsia" w:ascii="宋体" w:hAnsi="宋体"/>
              </w:rPr>
            </w:pPr>
          </w:p>
        </w:tc>
        <w:tc>
          <w:tcPr>
            <w:tcW w:w="2880" w:type="dxa"/>
            <w:vAlign w:val="center"/>
          </w:tcPr>
          <w:p w14:paraId="2E662E15">
            <w:pPr>
              <w:rPr>
                <w:rFonts w:hint="eastAsia" w:ascii="宋体" w:hAnsi="宋体"/>
              </w:rPr>
            </w:pPr>
          </w:p>
        </w:tc>
      </w:tr>
    </w:tbl>
    <w:p w14:paraId="7FB3915E">
      <w:pPr>
        <w:widowControl/>
        <w:spacing w:line="240" w:lineRule="auto"/>
        <w:ind w:left="743" w:leftChars="354" w:firstLine="105" w:firstLineChars="50"/>
        <w:rPr>
          <w:rFonts w:hint="eastAsia" w:ascii="宋体" w:hAnsi="宋体"/>
          <w:bCs/>
        </w:rPr>
      </w:pPr>
    </w:p>
    <w:p w14:paraId="26DCB2B8">
      <w:pPr>
        <w:widowControl/>
        <w:spacing w:line="240" w:lineRule="auto"/>
        <w:ind w:left="743" w:leftChars="354" w:firstLine="105" w:firstLineChars="50"/>
        <w:rPr>
          <w:rFonts w:hint="eastAsia" w:ascii="宋体" w:hAnsi="宋体"/>
          <w:bCs/>
        </w:rPr>
      </w:pPr>
    </w:p>
    <w:p w14:paraId="7BC10226">
      <w:pPr>
        <w:widowControl/>
        <w:spacing w:line="240" w:lineRule="auto"/>
        <w:ind w:left="743" w:leftChars="354" w:firstLine="105" w:firstLineChars="50"/>
        <w:rPr>
          <w:rFonts w:hint="eastAsia" w:ascii="宋体" w:hAnsi="宋体"/>
          <w:bCs/>
        </w:rPr>
      </w:pPr>
    </w:p>
    <w:p w14:paraId="367C6CAF">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5E62393C">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793A8D75">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5651B977">
      <w:pPr>
        <w:spacing w:line="600" w:lineRule="exact"/>
        <w:jc w:val="left"/>
        <w:rPr>
          <w:rFonts w:ascii="宋体"/>
          <w:sz w:val="24"/>
        </w:rPr>
      </w:pPr>
    </w:p>
    <w:p w14:paraId="1844DCBB">
      <w:pPr>
        <w:spacing w:line="360" w:lineRule="atLeast"/>
        <w:jc w:val="left"/>
        <w:outlineLvl w:val="0"/>
        <w:rPr>
          <w:rFonts w:ascii="宋体"/>
          <w:sz w:val="24"/>
        </w:rPr>
      </w:pPr>
      <w:r>
        <w:rPr>
          <w:b/>
          <w:sz w:val="28"/>
        </w:rPr>
        <w:br w:type="page"/>
      </w:r>
      <w:r>
        <w:rPr>
          <w:rFonts w:hint="eastAsia" w:ascii="宋体"/>
          <w:sz w:val="24"/>
        </w:rPr>
        <w:t>附件八</w:t>
      </w:r>
    </w:p>
    <w:p w14:paraId="24D4A4E3">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CC65FBA">
      <w:pPr>
        <w:spacing w:before="120" w:beforeLines="50" w:line="460" w:lineRule="exact"/>
        <w:jc w:val="left"/>
        <w:rPr>
          <w:rFonts w:hint="eastAsia" w:ascii="宋体" w:hAnsi="宋体"/>
          <w:b/>
          <w:sz w:val="30"/>
          <w:szCs w:val="30"/>
        </w:rPr>
      </w:pPr>
    </w:p>
    <w:p w14:paraId="31530C15">
      <w:pPr>
        <w:rPr>
          <w:rFonts w:hint="eastAsia" w:hAnsi="宋体"/>
          <w:sz w:val="24"/>
          <w:szCs w:val="24"/>
        </w:rPr>
      </w:pPr>
    </w:p>
    <w:p w14:paraId="5A034D3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B6B4D6">
      <w:pPr>
        <w:spacing w:line="400" w:lineRule="exact"/>
        <w:rPr>
          <w:rFonts w:hint="eastAsia" w:hAnsi="宋体"/>
          <w:sz w:val="24"/>
          <w:szCs w:val="24"/>
        </w:rPr>
      </w:pPr>
      <w:r>
        <w:rPr>
          <w:rFonts w:hint="eastAsia" w:hAnsi="宋体"/>
          <w:sz w:val="24"/>
          <w:szCs w:val="24"/>
        </w:rPr>
        <w:t>特此承诺。</w:t>
      </w:r>
    </w:p>
    <w:p w14:paraId="3B445EDE">
      <w:pPr>
        <w:spacing w:line="400" w:lineRule="exact"/>
        <w:rPr>
          <w:rFonts w:hint="eastAsia" w:hAnsi="宋体"/>
          <w:sz w:val="24"/>
          <w:szCs w:val="24"/>
        </w:rPr>
      </w:pPr>
    </w:p>
    <w:p w14:paraId="48F83E6B">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67F6B8E">
      <w:pPr>
        <w:rPr>
          <w:rFonts w:hint="eastAsia" w:hAnsi="宋体"/>
          <w:sz w:val="24"/>
          <w:szCs w:val="24"/>
        </w:rPr>
      </w:pPr>
    </w:p>
    <w:p w14:paraId="114E1AE1">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69D99D">
      <w:pPr>
        <w:rPr>
          <w:rFonts w:hint="eastAsia" w:hAnsi="宋体"/>
          <w:sz w:val="24"/>
          <w:szCs w:val="24"/>
        </w:rPr>
      </w:pPr>
    </w:p>
    <w:p w14:paraId="03CE5EDD">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1F19FD75"/>
    <w:p w14:paraId="431D3BAF">
      <w:pPr>
        <w:pStyle w:val="45"/>
        <w:ind w:firstLine="420"/>
        <w:jc w:val="center"/>
        <w:rPr>
          <w:rFonts w:hint="default"/>
        </w:rPr>
      </w:pPr>
    </w:p>
    <w:p w14:paraId="53877BAB">
      <w:pPr>
        <w:spacing w:line="400" w:lineRule="atLeast"/>
        <w:rPr>
          <w:rFonts w:ascii="宋体"/>
          <w:b/>
          <w:sz w:val="28"/>
        </w:rPr>
      </w:pPr>
    </w:p>
    <w:p w14:paraId="0FA039D2">
      <w:pPr>
        <w:spacing w:line="400" w:lineRule="atLeast"/>
        <w:rPr>
          <w:rFonts w:ascii="宋体"/>
          <w:b/>
          <w:sz w:val="28"/>
        </w:rPr>
      </w:pPr>
    </w:p>
    <w:p w14:paraId="10D6F9F2">
      <w:pPr>
        <w:spacing w:line="400" w:lineRule="atLeast"/>
        <w:rPr>
          <w:rFonts w:ascii="宋体"/>
          <w:b/>
          <w:sz w:val="28"/>
        </w:rPr>
      </w:pPr>
    </w:p>
    <w:p w14:paraId="223F656C">
      <w:pPr>
        <w:spacing w:line="400" w:lineRule="atLeast"/>
        <w:rPr>
          <w:rFonts w:ascii="宋体"/>
          <w:b/>
          <w:sz w:val="28"/>
        </w:rPr>
      </w:pPr>
    </w:p>
    <w:p w14:paraId="7522B606">
      <w:pPr>
        <w:spacing w:line="400" w:lineRule="atLeast"/>
        <w:rPr>
          <w:rFonts w:ascii="宋体"/>
          <w:b/>
          <w:sz w:val="28"/>
        </w:rPr>
      </w:pPr>
    </w:p>
    <w:p w14:paraId="4FAE038F">
      <w:pPr>
        <w:spacing w:line="400" w:lineRule="atLeast"/>
        <w:rPr>
          <w:rFonts w:ascii="宋体"/>
          <w:b/>
          <w:sz w:val="28"/>
        </w:rPr>
      </w:pPr>
    </w:p>
    <w:p w14:paraId="61CB56B2">
      <w:pPr>
        <w:spacing w:line="400" w:lineRule="atLeast"/>
        <w:rPr>
          <w:rFonts w:ascii="宋体"/>
          <w:b/>
          <w:sz w:val="28"/>
        </w:rPr>
      </w:pPr>
    </w:p>
    <w:p w14:paraId="50C9CB05">
      <w:pPr>
        <w:spacing w:line="400" w:lineRule="atLeast"/>
        <w:rPr>
          <w:rFonts w:ascii="宋体"/>
          <w:b/>
          <w:sz w:val="28"/>
        </w:rPr>
      </w:pPr>
    </w:p>
    <w:p w14:paraId="687E6F48">
      <w:pPr>
        <w:spacing w:line="400" w:lineRule="atLeast"/>
        <w:rPr>
          <w:rFonts w:ascii="宋体"/>
          <w:b/>
          <w:sz w:val="28"/>
        </w:rPr>
      </w:pPr>
    </w:p>
    <w:p w14:paraId="55800FA5">
      <w:pPr>
        <w:spacing w:line="400" w:lineRule="atLeast"/>
        <w:rPr>
          <w:rFonts w:ascii="宋体"/>
          <w:b/>
          <w:sz w:val="28"/>
        </w:rPr>
      </w:pPr>
    </w:p>
    <w:p w14:paraId="2CE51BC3">
      <w:pPr>
        <w:spacing w:line="400" w:lineRule="atLeast"/>
        <w:rPr>
          <w:rFonts w:ascii="宋体"/>
          <w:b/>
          <w:sz w:val="28"/>
        </w:rPr>
      </w:pPr>
    </w:p>
    <w:p w14:paraId="6C66D41D">
      <w:pPr>
        <w:spacing w:line="400" w:lineRule="atLeast"/>
        <w:rPr>
          <w:rFonts w:ascii="宋体"/>
          <w:b/>
          <w:sz w:val="28"/>
        </w:rPr>
      </w:pPr>
    </w:p>
    <w:p w14:paraId="3FE4594B">
      <w:pPr>
        <w:spacing w:line="400" w:lineRule="atLeast"/>
        <w:rPr>
          <w:rFonts w:ascii="宋体"/>
          <w:b/>
          <w:sz w:val="28"/>
        </w:rPr>
      </w:pPr>
    </w:p>
    <w:p w14:paraId="3642565B">
      <w:pPr>
        <w:spacing w:line="400" w:lineRule="atLeast"/>
        <w:rPr>
          <w:rFonts w:ascii="宋体"/>
          <w:b/>
          <w:sz w:val="28"/>
        </w:rPr>
      </w:pPr>
    </w:p>
    <w:p w14:paraId="29F7BF2C">
      <w:pPr>
        <w:spacing w:line="400" w:lineRule="atLeast"/>
        <w:rPr>
          <w:rFonts w:ascii="宋体"/>
          <w:b/>
          <w:sz w:val="28"/>
        </w:rPr>
      </w:pPr>
    </w:p>
    <w:p w14:paraId="206DB3DB">
      <w:pPr>
        <w:spacing w:line="400" w:lineRule="atLeast"/>
        <w:rPr>
          <w:rFonts w:ascii="宋体"/>
          <w:b/>
          <w:sz w:val="28"/>
        </w:rPr>
      </w:pPr>
    </w:p>
    <w:p w14:paraId="2B99AD3B">
      <w:pPr>
        <w:spacing w:line="400" w:lineRule="atLeast"/>
        <w:rPr>
          <w:rFonts w:ascii="宋体"/>
          <w:b/>
          <w:sz w:val="28"/>
        </w:rPr>
      </w:pPr>
    </w:p>
    <w:p w14:paraId="41976DA6">
      <w:pPr>
        <w:spacing w:line="400" w:lineRule="atLeast"/>
        <w:rPr>
          <w:rFonts w:ascii="宋体"/>
          <w:b/>
          <w:sz w:val="28"/>
        </w:rPr>
      </w:pPr>
    </w:p>
    <w:p w14:paraId="69566280">
      <w:pPr>
        <w:spacing w:line="400" w:lineRule="atLeast"/>
        <w:rPr>
          <w:rFonts w:ascii="宋体"/>
          <w:b/>
          <w:sz w:val="28"/>
        </w:rPr>
      </w:pPr>
    </w:p>
    <w:p w14:paraId="320DC99A">
      <w:pPr>
        <w:spacing w:line="400" w:lineRule="atLeast"/>
        <w:rPr>
          <w:rFonts w:ascii="宋体"/>
          <w:b/>
          <w:sz w:val="28"/>
        </w:rPr>
      </w:pPr>
    </w:p>
    <w:p w14:paraId="55FBF182">
      <w:pPr>
        <w:spacing w:line="400" w:lineRule="atLeast"/>
        <w:rPr>
          <w:rFonts w:ascii="宋体"/>
          <w:bCs/>
          <w:sz w:val="24"/>
          <w:szCs w:val="24"/>
        </w:rPr>
      </w:pPr>
      <w:r>
        <w:rPr>
          <w:rFonts w:hint="eastAsia" w:ascii="宋体"/>
          <w:bCs/>
          <w:sz w:val="24"/>
          <w:szCs w:val="24"/>
        </w:rPr>
        <w:t>附件九</w:t>
      </w:r>
    </w:p>
    <w:p w14:paraId="3D6CFCE4">
      <w:pPr>
        <w:spacing w:after="240" w:afterLines="100"/>
        <w:jc w:val="center"/>
        <w:rPr>
          <w:rFonts w:hint="eastAsia" w:ascii="宋体" w:hAnsi="宋体"/>
          <w:b/>
          <w:bCs/>
          <w:sz w:val="28"/>
          <w:szCs w:val="28"/>
        </w:rPr>
      </w:pPr>
      <w:r>
        <w:rPr>
          <w:rFonts w:hint="eastAsia" w:ascii="宋体" w:hAnsi="宋体"/>
          <w:b/>
          <w:bCs/>
          <w:sz w:val="28"/>
          <w:szCs w:val="28"/>
        </w:rPr>
        <w:t>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9"/>
        <w:gridCol w:w="2180"/>
        <w:gridCol w:w="1253"/>
      </w:tblGrid>
      <w:tr w14:paraId="68BD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92E898D">
            <w:pPr>
              <w:spacing w:line="360" w:lineRule="exact"/>
              <w:jc w:val="center"/>
              <w:rPr>
                <w:rFonts w:hint="eastAsia" w:ascii="宋体" w:hAnsi="宋体"/>
                <w:b/>
                <w:bCs/>
                <w:sz w:val="24"/>
              </w:rPr>
            </w:pPr>
            <w:r>
              <w:rPr>
                <w:rFonts w:hint="eastAsia" w:ascii="宋体" w:hAnsi="宋体"/>
                <w:b/>
                <w:bCs/>
                <w:sz w:val="24"/>
              </w:rPr>
              <w:t>条款号</w:t>
            </w:r>
          </w:p>
        </w:tc>
        <w:tc>
          <w:tcPr>
            <w:tcW w:w="4539" w:type="dxa"/>
            <w:vAlign w:val="center"/>
          </w:tcPr>
          <w:p w14:paraId="295FAE15">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2180" w:type="dxa"/>
            <w:vAlign w:val="center"/>
          </w:tcPr>
          <w:p w14:paraId="56A61686">
            <w:pPr>
              <w:spacing w:before="120" w:line="400" w:lineRule="exact"/>
              <w:jc w:val="center"/>
              <w:rPr>
                <w:rFonts w:hint="eastAsia" w:ascii="宋体" w:hAnsi="宋体"/>
                <w:b/>
                <w:bCs/>
                <w:sz w:val="24"/>
              </w:rPr>
            </w:pPr>
            <w:r>
              <w:rPr>
                <w:rFonts w:hint="eastAsia"/>
                <w:b/>
                <w:sz w:val="24"/>
              </w:rPr>
              <w:t>投标产品说明</w:t>
            </w:r>
          </w:p>
        </w:tc>
        <w:tc>
          <w:tcPr>
            <w:tcW w:w="1253" w:type="dxa"/>
            <w:vAlign w:val="center"/>
          </w:tcPr>
          <w:p w14:paraId="3CBAE3AD">
            <w:pPr>
              <w:spacing w:line="360" w:lineRule="exact"/>
              <w:jc w:val="center"/>
              <w:rPr>
                <w:rFonts w:hint="eastAsia" w:ascii="宋体" w:hAnsi="宋体"/>
                <w:b/>
                <w:sz w:val="24"/>
              </w:rPr>
            </w:pPr>
            <w:r>
              <w:rPr>
                <w:rFonts w:hint="eastAsia" w:ascii="宋体" w:hAnsi="宋体"/>
                <w:b/>
                <w:sz w:val="24"/>
              </w:rPr>
              <w:t>是否偏离</w:t>
            </w:r>
          </w:p>
        </w:tc>
      </w:tr>
      <w:tr w14:paraId="077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5F2F8C31">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w:t>
            </w:r>
          </w:p>
        </w:tc>
        <w:tc>
          <w:tcPr>
            <w:tcW w:w="4539" w:type="dxa"/>
          </w:tcPr>
          <w:p w14:paraId="350CC92A">
            <w:pPr>
              <w:spacing w:line="400" w:lineRule="exact"/>
              <w:rPr>
                <w:rFonts w:hint="eastAsia" w:ascii="宋体" w:hAnsi="宋体"/>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rPr>
              <w:t>：</w:t>
            </w:r>
            <w:r>
              <w:rPr>
                <w:rFonts w:hint="eastAsia" w:ascii="宋体" w:hAnsi="宋体" w:eastAsia="宋体" w:cs="宋体"/>
                <w:sz w:val="21"/>
                <w:szCs w:val="21"/>
                <w:lang w:val="en-US" w:eastAsia="zh-CN"/>
              </w:rPr>
              <w:t>睡眠分析器要求</w:t>
            </w:r>
            <w:r>
              <w:rPr>
                <w:rFonts w:hint="eastAsia" w:ascii="宋体" w:hAnsi="宋体" w:eastAsia="宋体" w:cs="宋体"/>
                <w:sz w:val="21"/>
                <w:szCs w:val="21"/>
              </w:rPr>
              <w:t>采用心肺耦合（CPC）技术，采集心率、血氧饱和度数据，通过专利算法，反映交感和副交感神经效应，客观、准确地判断睡眠质量。核心训练</w:t>
            </w:r>
            <w:r>
              <w:rPr>
                <w:rFonts w:hint="eastAsia" w:ascii="宋体" w:hAnsi="宋体" w:eastAsia="宋体" w:cs="宋体"/>
                <w:sz w:val="21"/>
                <w:szCs w:val="21"/>
                <w:lang w:val="en-US" w:eastAsia="zh-CN"/>
              </w:rPr>
              <w:t>圈要求在训练过程中提供360°的运动范围，不受束缚，没有绳索，可在室内或室外光滑表面上使用，要求</w:t>
            </w:r>
            <w:r>
              <w:rPr>
                <w:rFonts w:hint="eastAsia" w:ascii="宋体" w:hAnsi="宋体" w:eastAsia="宋体" w:cs="宋体"/>
                <w:sz w:val="21"/>
                <w:szCs w:val="21"/>
              </w:rPr>
              <w:t>充分锻炼上半身和核心肌肉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并进行有氧运动。</w:t>
            </w:r>
          </w:p>
        </w:tc>
        <w:tc>
          <w:tcPr>
            <w:tcW w:w="2180" w:type="dxa"/>
          </w:tcPr>
          <w:p w14:paraId="26929134">
            <w:pPr>
              <w:spacing w:before="120" w:after="120" w:line="400" w:lineRule="exact"/>
              <w:jc w:val="center"/>
              <w:rPr>
                <w:rFonts w:hint="eastAsia" w:ascii="宋体" w:hAnsi="宋体"/>
                <w:szCs w:val="21"/>
              </w:rPr>
            </w:pPr>
          </w:p>
        </w:tc>
        <w:tc>
          <w:tcPr>
            <w:tcW w:w="1253" w:type="dxa"/>
          </w:tcPr>
          <w:p w14:paraId="0D0A2CA3">
            <w:pPr>
              <w:spacing w:before="120" w:after="120" w:line="400" w:lineRule="exact"/>
              <w:jc w:val="center"/>
              <w:rPr>
                <w:rFonts w:hint="eastAsia" w:ascii="宋体" w:hAnsi="宋体"/>
                <w:sz w:val="32"/>
              </w:rPr>
            </w:pPr>
          </w:p>
        </w:tc>
      </w:tr>
      <w:tr w14:paraId="1BC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0FCA334">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4539" w:type="dxa"/>
          </w:tcPr>
          <w:p w14:paraId="089C9446">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可采集心率和血氧饱和度数据</w:t>
            </w:r>
          </w:p>
          <w:p w14:paraId="42607FF6">
            <w:pPr>
              <w:widowControl/>
              <w:jc w:val="left"/>
              <w:rPr>
                <w:rFonts w:hint="eastAsia" w:ascii="宋体" w:hAnsi="宋体" w:eastAsia="宋体" w:cs="宋体"/>
                <w:sz w:val="21"/>
                <w:szCs w:val="21"/>
                <w:lang w:val="en-US" w:eastAsia="zh-CN" w:bidi="ar-SA"/>
              </w:rPr>
            </w:pPr>
          </w:p>
        </w:tc>
        <w:tc>
          <w:tcPr>
            <w:tcW w:w="2180" w:type="dxa"/>
          </w:tcPr>
          <w:p w14:paraId="2715A4BD">
            <w:pPr>
              <w:spacing w:before="120" w:after="120" w:line="400" w:lineRule="exact"/>
              <w:jc w:val="center"/>
              <w:rPr>
                <w:rFonts w:hint="eastAsia" w:ascii="宋体" w:hAnsi="宋体"/>
                <w:szCs w:val="21"/>
              </w:rPr>
            </w:pPr>
          </w:p>
        </w:tc>
        <w:tc>
          <w:tcPr>
            <w:tcW w:w="1253" w:type="dxa"/>
          </w:tcPr>
          <w:p w14:paraId="045DC12D">
            <w:pPr>
              <w:spacing w:before="120" w:after="120" w:line="400" w:lineRule="exact"/>
              <w:jc w:val="center"/>
              <w:rPr>
                <w:rFonts w:hint="eastAsia" w:ascii="宋体" w:hAnsi="宋体"/>
                <w:sz w:val="32"/>
              </w:rPr>
            </w:pPr>
          </w:p>
        </w:tc>
      </w:tr>
      <w:tr w14:paraId="09E6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A88EA63">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4539" w:type="dxa"/>
          </w:tcPr>
          <w:p w14:paraId="49ABDB5F">
            <w:pPr>
              <w:pStyle w:val="58"/>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▲血氧采集模块条件：测试方式：专利指环式</w:t>
            </w:r>
          </w:p>
        </w:tc>
        <w:tc>
          <w:tcPr>
            <w:tcW w:w="2180" w:type="dxa"/>
          </w:tcPr>
          <w:p w14:paraId="74F98997">
            <w:pPr>
              <w:spacing w:before="120" w:after="120" w:line="400" w:lineRule="exact"/>
              <w:jc w:val="center"/>
              <w:rPr>
                <w:rFonts w:hint="eastAsia" w:ascii="宋体" w:hAnsi="宋体"/>
                <w:szCs w:val="21"/>
              </w:rPr>
            </w:pPr>
          </w:p>
        </w:tc>
        <w:tc>
          <w:tcPr>
            <w:tcW w:w="1253" w:type="dxa"/>
          </w:tcPr>
          <w:p w14:paraId="2420659C">
            <w:pPr>
              <w:spacing w:before="120" w:after="120" w:line="400" w:lineRule="exact"/>
              <w:jc w:val="center"/>
              <w:rPr>
                <w:rFonts w:hint="eastAsia" w:ascii="宋体" w:hAnsi="宋体"/>
                <w:sz w:val="32"/>
              </w:rPr>
            </w:pPr>
          </w:p>
        </w:tc>
      </w:tr>
      <w:tr w14:paraId="53E4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134" w:type="dxa"/>
          </w:tcPr>
          <w:p w14:paraId="792B262D">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4539" w:type="dxa"/>
          </w:tcPr>
          <w:p w14:paraId="6410420A">
            <w:pPr>
              <w:pStyle w:val="58"/>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血氧采集模块条件：传输方式：蓝牙技术传输</w:t>
            </w:r>
          </w:p>
        </w:tc>
        <w:tc>
          <w:tcPr>
            <w:tcW w:w="2180" w:type="dxa"/>
          </w:tcPr>
          <w:p w14:paraId="34BEEE02">
            <w:pPr>
              <w:spacing w:before="120" w:after="120" w:line="400" w:lineRule="exact"/>
              <w:jc w:val="center"/>
              <w:rPr>
                <w:rFonts w:hint="eastAsia" w:ascii="宋体" w:hAnsi="宋体"/>
                <w:szCs w:val="21"/>
              </w:rPr>
            </w:pPr>
          </w:p>
        </w:tc>
        <w:tc>
          <w:tcPr>
            <w:tcW w:w="1253" w:type="dxa"/>
          </w:tcPr>
          <w:p w14:paraId="1BBD9AB2">
            <w:pPr>
              <w:spacing w:before="120" w:after="120" w:line="400" w:lineRule="exact"/>
              <w:jc w:val="center"/>
              <w:rPr>
                <w:rFonts w:hint="eastAsia" w:ascii="宋体" w:hAnsi="宋体"/>
                <w:sz w:val="32"/>
              </w:rPr>
            </w:pPr>
          </w:p>
        </w:tc>
      </w:tr>
      <w:tr w14:paraId="541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A3074">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4539" w:type="dxa"/>
          </w:tcPr>
          <w:p w14:paraId="563CFEB9">
            <w:pPr>
              <w:pStyle w:val="58"/>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血氧采集模块条件：SpO2范围：70%~100%</w:t>
            </w:r>
          </w:p>
        </w:tc>
        <w:tc>
          <w:tcPr>
            <w:tcW w:w="2180" w:type="dxa"/>
          </w:tcPr>
          <w:p w14:paraId="7474BA73">
            <w:pPr>
              <w:spacing w:before="120" w:after="120" w:line="400" w:lineRule="exact"/>
              <w:jc w:val="center"/>
              <w:rPr>
                <w:rFonts w:hint="eastAsia" w:ascii="宋体" w:hAnsi="宋体"/>
                <w:szCs w:val="21"/>
              </w:rPr>
            </w:pPr>
          </w:p>
        </w:tc>
        <w:tc>
          <w:tcPr>
            <w:tcW w:w="1253" w:type="dxa"/>
          </w:tcPr>
          <w:p w14:paraId="3D21C86F">
            <w:pPr>
              <w:spacing w:before="120" w:after="120" w:line="400" w:lineRule="exact"/>
              <w:jc w:val="center"/>
              <w:rPr>
                <w:rFonts w:hint="eastAsia" w:ascii="宋体" w:hAnsi="宋体"/>
                <w:sz w:val="32"/>
              </w:rPr>
            </w:pPr>
          </w:p>
        </w:tc>
      </w:tr>
      <w:tr w14:paraId="459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5ED9E8">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4539" w:type="dxa"/>
          </w:tcPr>
          <w:p w14:paraId="33ECC3C3">
            <w:pPr>
              <w:pStyle w:val="58"/>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血氧采集模块条件：电池：可充电锂电池，2小时充电≥90%</w:t>
            </w:r>
          </w:p>
        </w:tc>
        <w:tc>
          <w:tcPr>
            <w:tcW w:w="2180" w:type="dxa"/>
          </w:tcPr>
          <w:p w14:paraId="007B8498">
            <w:pPr>
              <w:spacing w:before="120" w:after="120" w:line="400" w:lineRule="exact"/>
              <w:jc w:val="center"/>
              <w:rPr>
                <w:rFonts w:hint="eastAsia" w:ascii="宋体" w:hAnsi="宋体"/>
                <w:szCs w:val="21"/>
              </w:rPr>
            </w:pPr>
          </w:p>
        </w:tc>
        <w:tc>
          <w:tcPr>
            <w:tcW w:w="1253" w:type="dxa"/>
          </w:tcPr>
          <w:p w14:paraId="1D9A5A9E">
            <w:pPr>
              <w:spacing w:before="120" w:after="120" w:line="400" w:lineRule="exact"/>
              <w:jc w:val="center"/>
              <w:rPr>
                <w:rFonts w:hint="eastAsia" w:ascii="宋体" w:hAnsi="宋体"/>
                <w:sz w:val="32"/>
              </w:rPr>
            </w:pPr>
          </w:p>
        </w:tc>
      </w:tr>
      <w:tr w14:paraId="45B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E6117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4539" w:type="dxa"/>
          </w:tcPr>
          <w:p w14:paraId="30E031C6">
            <w:pPr>
              <w:pStyle w:val="58"/>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血氧采集模块条件：记录时长：≥10h</w:t>
            </w:r>
          </w:p>
        </w:tc>
        <w:tc>
          <w:tcPr>
            <w:tcW w:w="2180" w:type="dxa"/>
          </w:tcPr>
          <w:p w14:paraId="7C0AC347">
            <w:pPr>
              <w:spacing w:before="120" w:after="120" w:line="400" w:lineRule="exact"/>
              <w:jc w:val="center"/>
              <w:rPr>
                <w:rFonts w:hint="eastAsia" w:ascii="宋体" w:hAnsi="宋体"/>
                <w:szCs w:val="21"/>
              </w:rPr>
            </w:pPr>
          </w:p>
        </w:tc>
        <w:tc>
          <w:tcPr>
            <w:tcW w:w="1253" w:type="dxa"/>
          </w:tcPr>
          <w:p w14:paraId="43F268F0">
            <w:pPr>
              <w:spacing w:before="120" w:after="120" w:line="400" w:lineRule="exact"/>
              <w:jc w:val="center"/>
              <w:rPr>
                <w:rFonts w:hint="eastAsia" w:ascii="宋体" w:hAnsi="宋体"/>
                <w:sz w:val="32"/>
              </w:rPr>
            </w:pPr>
          </w:p>
        </w:tc>
      </w:tr>
      <w:tr w14:paraId="1F2E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302722F">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4539" w:type="dxa"/>
          </w:tcPr>
          <w:p w14:paraId="1482F2D3">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智能数据分析：专利算法，自动获得心率、SpO2等多种数据</w:t>
            </w:r>
          </w:p>
        </w:tc>
        <w:tc>
          <w:tcPr>
            <w:tcW w:w="2180" w:type="dxa"/>
          </w:tcPr>
          <w:p w14:paraId="3955325C">
            <w:pPr>
              <w:spacing w:before="120" w:after="120" w:line="400" w:lineRule="exact"/>
              <w:jc w:val="center"/>
              <w:rPr>
                <w:rFonts w:hint="eastAsia" w:ascii="宋体" w:hAnsi="宋体"/>
                <w:szCs w:val="21"/>
              </w:rPr>
            </w:pPr>
          </w:p>
        </w:tc>
        <w:tc>
          <w:tcPr>
            <w:tcW w:w="1253" w:type="dxa"/>
          </w:tcPr>
          <w:p w14:paraId="1479C95E">
            <w:pPr>
              <w:spacing w:before="120" w:after="120" w:line="400" w:lineRule="exact"/>
              <w:jc w:val="center"/>
              <w:rPr>
                <w:rFonts w:hint="eastAsia" w:ascii="宋体" w:hAnsi="宋体"/>
                <w:sz w:val="32"/>
              </w:rPr>
            </w:pPr>
          </w:p>
        </w:tc>
      </w:tr>
      <w:tr w14:paraId="2A1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3B0AB2A">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9</w:t>
            </w:r>
          </w:p>
        </w:tc>
        <w:tc>
          <w:tcPr>
            <w:tcW w:w="4539" w:type="dxa"/>
          </w:tcPr>
          <w:p w14:paraId="4A23A5F3">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▲智能数据分析：提供中文报告</w:t>
            </w:r>
          </w:p>
        </w:tc>
        <w:tc>
          <w:tcPr>
            <w:tcW w:w="2180" w:type="dxa"/>
          </w:tcPr>
          <w:p w14:paraId="128F1836">
            <w:pPr>
              <w:spacing w:before="120" w:after="120" w:line="400" w:lineRule="exact"/>
              <w:jc w:val="center"/>
              <w:rPr>
                <w:rFonts w:hint="eastAsia" w:ascii="宋体" w:hAnsi="宋体"/>
                <w:szCs w:val="21"/>
              </w:rPr>
            </w:pPr>
          </w:p>
        </w:tc>
        <w:tc>
          <w:tcPr>
            <w:tcW w:w="1253" w:type="dxa"/>
          </w:tcPr>
          <w:p w14:paraId="16A098E6">
            <w:pPr>
              <w:spacing w:before="120" w:after="120" w:line="400" w:lineRule="exact"/>
              <w:jc w:val="center"/>
              <w:rPr>
                <w:rFonts w:hint="eastAsia" w:ascii="宋体" w:hAnsi="宋体"/>
                <w:sz w:val="32"/>
              </w:rPr>
            </w:pPr>
          </w:p>
        </w:tc>
      </w:tr>
      <w:tr w14:paraId="701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134" w:type="dxa"/>
          </w:tcPr>
          <w:p w14:paraId="3B9690E7">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4539" w:type="dxa"/>
          </w:tcPr>
          <w:p w14:paraId="61D69954">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▲智能数据分析：睡眠评估数据≥4种，包括1、睡眠质量评分：SQI睡眠质量指数、睡眠效率</w:t>
            </w:r>
          </w:p>
          <w:p w14:paraId="4DF3E757">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2、睡眠机会：入睡潜伏期、睡眠时长</w:t>
            </w:r>
          </w:p>
          <w:p w14:paraId="5C2FB2B0">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3、睡眠呼吸暂停：睡眠呼吸暂停指标、呼吸暂停低通气指数</w:t>
            </w:r>
          </w:p>
          <w:p w14:paraId="531991D4">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4、睡眠病理：片段化、周期性</w:t>
            </w:r>
          </w:p>
        </w:tc>
        <w:tc>
          <w:tcPr>
            <w:tcW w:w="2180" w:type="dxa"/>
          </w:tcPr>
          <w:p w14:paraId="65F2CDAB">
            <w:pPr>
              <w:spacing w:before="120" w:after="120" w:line="400" w:lineRule="exact"/>
              <w:jc w:val="center"/>
              <w:rPr>
                <w:rFonts w:hint="eastAsia" w:ascii="宋体" w:hAnsi="宋体"/>
                <w:szCs w:val="21"/>
              </w:rPr>
            </w:pPr>
          </w:p>
        </w:tc>
        <w:tc>
          <w:tcPr>
            <w:tcW w:w="1253" w:type="dxa"/>
          </w:tcPr>
          <w:p w14:paraId="2EC90000">
            <w:pPr>
              <w:spacing w:before="120" w:after="120" w:line="400" w:lineRule="exact"/>
              <w:jc w:val="center"/>
              <w:rPr>
                <w:rFonts w:hint="eastAsia" w:ascii="宋体" w:hAnsi="宋体"/>
                <w:sz w:val="32"/>
              </w:rPr>
            </w:pPr>
          </w:p>
        </w:tc>
      </w:tr>
      <w:tr w14:paraId="561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460E6FF">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1</w:t>
            </w:r>
          </w:p>
        </w:tc>
        <w:tc>
          <w:tcPr>
            <w:tcW w:w="4539" w:type="dxa"/>
          </w:tcPr>
          <w:p w14:paraId="39E29CC4">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▲智能数据分析：睡眠图谱：包括高频耦合（稳定睡眠）、低频耦合（不稳定睡眠）和极低频耦合（快速眼动）</w:t>
            </w:r>
          </w:p>
        </w:tc>
        <w:tc>
          <w:tcPr>
            <w:tcW w:w="2180" w:type="dxa"/>
          </w:tcPr>
          <w:p w14:paraId="071F4C1B">
            <w:pPr>
              <w:spacing w:before="120" w:after="120" w:line="400" w:lineRule="exact"/>
              <w:jc w:val="center"/>
              <w:rPr>
                <w:rFonts w:hint="eastAsia" w:ascii="宋体" w:hAnsi="宋体"/>
                <w:szCs w:val="21"/>
              </w:rPr>
            </w:pPr>
          </w:p>
        </w:tc>
        <w:tc>
          <w:tcPr>
            <w:tcW w:w="1253" w:type="dxa"/>
          </w:tcPr>
          <w:p w14:paraId="56B76E77">
            <w:pPr>
              <w:spacing w:before="120" w:after="120" w:line="400" w:lineRule="exact"/>
              <w:jc w:val="center"/>
              <w:rPr>
                <w:rFonts w:hint="eastAsia" w:ascii="宋体" w:hAnsi="宋体"/>
                <w:sz w:val="32"/>
              </w:rPr>
            </w:pPr>
          </w:p>
        </w:tc>
      </w:tr>
      <w:tr w14:paraId="4B9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110234">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2</w:t>
            </w:r>
          </w:p>
        </w:tc>
        <w:tc>
          <w:tcPr>
            <w:tcW w:w="4539" w:type="dxa"/>
          </w:tcPr>
          <w:p w14:paraId="642B7B69">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▲智能数据分析：具有监测、管理和睡眠跟踪趋势图</w:t>
            </w:r>
          </w:p>
        </w:tc>
        <w:tc>
          <w:tcPr>
            <w:tcW w:w="2180" w:type="dxa"/>
          </w:tcPr>
          <w:p w14:paraId="383792C2">
            <w:pPr>
              <w:spacing w:before="120" w:after="120" w:line="400" w:lineRule="exact"/>
              <w:jc w:val="center"/>
              <w:rPr>
                <w:rFonts w:hint="eastAsia" w:ascii="宋体" w:hAnsi="宋体"/>
                <w:szCs w:val="21"/>
              </w:rPr>
            </w:pPr>
          </w:p>
        </w:tc>
        <w:tc>
          <w:tcPr>
            <w:tcW w:w="1253" w:type="dxa"/>
          </w:tcPr>
          <w:p w14:paraId="4705FBA3">
            <w:pPr>
              <w:spacing w:before="120" w:after="120" w:line="400" w:lineRule="exact"/>
              <w:jc w:val="center"/>
              <w:rPr>
                <w:rFonts w:hint="eastAsia" w:ascii="宋体" w:hAnsi="宋体"/>
                <w:sz w:val="32"/>
              </w:rPr>
            </w:pPr>
          </w:p>
        </w:tc>
      </w:tr>
      <w:tr w14:paraId="08A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1531DB5">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3</w:t>
            </w:r>
          </w:p>
        </w:tc>
        <w:tc>
          <w:tcPr>
            <w:tcW w:w="4539" w:type="dxa"/>
          </w:tcPr>
          <w:p w14:paraId="6B86B1A1">
            <w:pPr>
              <w:pStyle w:val="58"/>
              <w:numPr>
                <w:ilvl w:val="0"/>
                <w:numId w:val="0"/>
              </w:num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▲智能数据分析：具有3D视角图谱，可以通过旋转图像显示交互式三维视图，以便更详细地观察低频范围</w:t>
            </w:r>
          </w:p>
        </w:tc>
        <w:tc>
          <w:tcPr>
            <w:tcW w:w="2180" w:type="dxa"/>
          </w:tcPr>
          <w:p w14:paraId="6388B919">
            <w:pPr>
              <w:spacing w:before="120" w:after="120" w:line="400" w:lineRule="exact"/>
              <w:jc w:val="center"/>
              <w:rPr>
                <w:rFonts w:hint="eastAsia" w:ascii="宋体" w:hAnsi="宋体"/>
                <w:szCs w:val="21"/>
              </w:rPr>
            </w:pPr>
          </w:p>
        </w:tc>
        <w:tc>
          <w:tcPr>
            <w:tcW w:w="1253" w:type="dxa"/>
          </w:tcPr>
          <w:p w14:paraId="0F31E839">
            <w:pPr>
              <w:spacing w:before="120" w:after="120" w:line="400" w:lineRule="exact"/>
              <w:jc w:val="center"/>
              <w:rPr>
                <w:rFonts w:hint="eastAsia" w:ascii="宋体" w:hAnsi="宋体"/>
                <w:sz w:val="32"/>
              </w:rPr>
            </w:pPr>
          </w:p>
        </w:tc>
      </w:tr>
      <w:tr w14:paraId="5A5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5A6CA">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4</w:t>
            </w:r>
          </w:p>
        </w:tc>
        <w:tc>
          <w:tcPr>
            <w:tcW w:w="4539" w:type="dxa"/>
          </w:tcPr>
          <w:p w14:paraId="12C6842C">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▲可用于多晚连续监测，天数不小于4晚</w:t>
            </w:r>
          </w:p>
        </w:tc>
        <w:tc>
          <w:tcPr>
            <w:tcW w:w="2180" w:type="dxa"/>
          </w:tcPr>
          <w:p w14:paraId="7BDEAAF5">
            <w:pPr>
              <w:spacing w:before="120" w:after="120" w:line="400" w:lineRule="exact"/>
              <w:jc w:val="center"/>
              <w:rPr>
                <w:rFonts w:hint="eastAsia" w:ascii="宋体" w:hAnsi="宋体"/>
                <w:szCs w:val="21"/>
              </w:rPr>
            </w:pPr>
          </w:p>
        </w:tc>
        <w:tc>
          <w:tcPr>
            <w:tcW w:w="1253" w:type="dxa"/>
          </w:tcPr>
          <w:p w14:paraId="28518486">
            <w:pPr>
              <w:spacing w:before="120" w:after="120" w:line="400" w:lineRule="exact"/>
              <w:jc w:val="center"/>
              <w:rPr>
                <w:rFonts w:hint="eastAsia" w:ascii="宋体" w:hAnsi="宋体"/>
                <w:sz w:val="32"/>
              </w:rPr>
            </w:pPr>
          </w:p>
        </w:tc>
      </w:tr>
      <w:tr w14:paraId="2CD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7620DB8">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5</w:t>
            </w:r>
          </w:p>
        </w:tc>
        <w:tc>
          <w:tcPr>
            <w:tcW w:w="4539" w:type="dxa"/>
          </w:tcPr>
          <w:p w14:paraId="4D656A90">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▲核心训练圈由万向轮和两个钢圈组成</w:t>
            </w:r>
          </w:p>
        </w:tc>
        <w:tc>
          <w:tcPr>
            <w:tcW w:w="2180" w:type="dxa"/>
          </w:tcPr>
          <w:p w14:paraId="7B343F17">
            <w:pPr>
              <w:spacing w:before="120" w:after="120" w:line="400" w:lineRule="exact"/>
              <w:jc w:val="center"/>
              <w:rPr>
                <w:rFonts w:hint="eastAsia" w:ascii="宋体" w:hAnsi="宋体"/>
                <w:szCs w:val="21"/>
              </w:rPr>
            </w:pPr>
          </w:p>
        </w:tc>
        <w:tc>
          <w:tcPr>
            <w:tcW w:w="1253" w:type="dxa"/>
          </w:tcPr>
          <w:p w14:paraId="1E653CAF">
            <w:pPr>
              <w:spacing w:before="120" w:after="120" w:line="400" w:lineRule="exact"/>
              <w:jc w:val="center"/>
              <w:rPr>
                <w:rFonts w:hint="eastAsia" w:ascii="宋体" w:hAnsi="宋体"/>
                <w:sz w:val="32"/>
              </w:rPr>
            </w:pPr>
          </w:p>
        </w:tc>
      </w:tr>
      <w:tr w14:paraId="0A04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0F1D953">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6</w:t>
            </w:r>
          </w:p>
        </w:tc>
        <w:tc>
          <w:tcPr>
            <w:tcW w:w="4539" w:type="dxa"/>
          </w:tcPr>
          <w:p w14:paraId="6469E33F">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橡胶万向轮使设备在水平面任意方向转动时都保持平稳；</w:t>
            </w:r>
          </w:p>
          <w:p w14:paraId="401C0B71">
            <w:pPr>
              <w:widowControl/>
              <w:jc w:val="left"/>
              <w:rPr>
                <w:rFonts w:hint="eastAsia" w:ascii="宋体" w:hAnsi="宋体" w:eastAsia="宋体" w:cs="宋体"/>
                <w:sz w:val="21"/>
                <w:szCs w:val="21"/>
                <w:lang w:val="en-US" w:eastAsia="zh-CN" w:bidi="ar-SA"/>
              </w:rPr>
            </w:pPr>
          </w:p>
        </w:tc>
        <w:tc>
          <w:tcPr>
            <w:tcW w:w="2180" w:type="dxa"/>
          </w:tcPr>
          <w:p w14:paraId="0290B325">
            <w:pPr>
              <w:spacing w:before="120" w:after="120" w:line="400" w:lineRule="exact"/>
              <w:jc w:val="center"/>
              <w:rPr>
                <w:rFonts w:hint="eastAsia" w:ascii="宋体" w:hAnsi="宋体"/>
                <w:szCs w:val="21"/>
              </w:rPr>
            </w:pPr>
          </w:p>
        </w:tc>
        <w:tc>
          <w:tcPr>
            <w:tcW w:w="1253" w:type="dxa"/>
          </w:tcPr>
          <w:p w14:paraId="043540D3">
            <w:pPr>
              <w:spacing w:before="120" w:after="120" w:line="400" w:lineRule="exact"/>
              <w:jc w:val="center"/>
              <w:rPr>
                <w:rFonts w:hint="eastAsia" w:ascii="宋体" w:hAnsi="宋体"/>
                <w:sz w:val="32"/>
              </w:rPr>
            </w:pPr>
          </w:p>
        </w:tc>
      </w:tr>
      <w:tr w14:paraId="634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EE7E7D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7</w:t>
            </w:r>
          </w:p>
        </w:tc>
        <w:tc>
          <w:tcPr>
            <w:tcW w:w="4539" w:type="dxa"/>
          </w:tcPr>
          <w:p w14:paraId="6D895872">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▲十字交叉钢圈使人体可以在水平方向随意转动。</w:t>
            </w:r>
          </w:p>
        </w:tc>
        <w:tc>
          <w:tcPr>
            <w:tcW w:w="2180" w:type="dxa"/>
          </w:tcPr>
          <w:p w14:paraId="27C2EAAC">
            <w:pPr>
              <w:spacing w:before="120" w:after="120" w:line="400" w:lineRule="exact"/>
              <w:jc w:val="center"/>
              <w:rPr>
                <w:rFonts w:hint="eastAsia" w:ascii="宋体" w:hAnsi="宋体"/>
                <w:szCs w:val="21"/>
              </w:rPr>
            </w:pPr>
          </w:p>
        </w:tc>
        <w:tc>
          <w:tcPr>
            <w:tcW w:w="1253" w:type="dxa"/>
          </w:tcPr>
          <w:p w14:paraId="7BB17E21">
            <w:pPr>
              <w:spacing w:before="120" w:after="120" w:line="400" w:lineRule="exact"/>
              <w:jc w:val="center"/>
              <w:rPr>
                <w:rFonts w:hint="eastAsia" w:ascii="宋体" w:hAnsi="宋体"/>
                <w:sz w:val="32"/>
              </w:rPr>
            </w:pPr>
          </w:p>
        </w:tc>
      </w:tr>
      <w:tr w14:paraId="5BA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5377DED">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8</w:t>
            </w:r>
          </w:p>
        </w:tc>
        <w:tc>
          <w:tcPr>
            <w:tcW w:w="4539" w:type="dxa"/>
          </w:tcPr>
          <w:p w14:paraId="7F4127F5">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产品易于组装，适用于运动项目的模拟训练及核心肌力训练。</w:t>
            </w:r>
          </w:p>
        </w:tc>
        <w:tc>
          <w:tcPr>
            <w:tcW w:w="2180" w:type="dxa"/>
          </w:tcPr>
          <w:p w14:paraId="3D594C20">
            <w:pPr>
              <w:spacing w:before="120" w:after="120" w:line="400" w:lineRule="exact"/>
              <w:jc w:val="center"/>
              <w:rPr>
                <w:rFonts w:hint="eastAsia" w:ascii="宋体" w:hAnsi="宋体"/>
                <w:szCs w:val="21"/>
              </w:rPr>
            </w:pPr>
          </w:p>
        </w:tc>
        <w:tc>
          <w:tcPr>
            <w:tcW w:w="1253" w:type="dxa"/>
          </w:tcPr>
          <w:p w14:paraId="25CA4450">
            <w:pPr>
              <w:spacing w:before="120" w:after="120" w:line="400" w:lineRule="exact"/>
              <w:jc w:val="center"/>
              <w:rPr>
                <w:rFonts w:hint="eastAsia" w:ascii="宋体" w:hAnsi="宋体"/>
                <w:sz w:val="32"/>
              </w:rPr>
            </w:pPr>
          </w:p>
        </w:tc>
      </w:tr>
      <w:tr w14:paraId="4DAB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D338627">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9</w:t>
            </w:r>
          </w:p>
        </w:tc>
        <w:tc>
          <w:tcPr>
            <w:tcW w:w="4539" w:type="dxa"/>
          </w:tcPr>
          <w:p w14:paraId="545F105B">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尺寸不大于：58cm×58cm×52cm</w:t>
            </w:r>
          </w:p>
        </w:tc>
        <w:tc>
          <w:tcPr>
            <w:tcW w:w="2180" w:type="dxa"/>
          </w:tcPr>
          <w:p w14:paraId="690A99DF">
            <w:pPr>
              <w:spacing w:before="120" w:after="120" w:line="400" w:lineRule="exact"/>
              <w:jc w:val="center"/>
              <w:rPr>
                <w:rFonts w:hint="eastAsia" w:ascii="宋体" w:hAnsi="宋体"/>
                <w:szCs w:val="21"/>
              </w:rPr>
            </w:pPr>
          </w:p>
        </w:tc>
        <w:tc>
          <w:tcPr>
            <w:tcW w:w="1253" w:type="dxa"/>
          </w:tcPr>
          <w:p w14:paraId="56BDE29E">
            <w:pPr>
              <w:spacing w:before="120" w:after="120" w:line="400" w:lineRule="exact"/>
              <w:jc w:val="center"/>
              <w:rPr>
                <w:rFonts w:hint="eastAsia" w:ascii="宋体" w:hAnsi="宋体"/>
                <w:sz w:val="32"/>
              </w:rPr>
            </w:pPr>
          </w:p>
        </w:tc>
      </w:tr>
      <w:tr w14:paraId="0C1C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8EF03F">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20</w:t>
            </w:r>
          </w:p>
        </w:tc>
        <w:tc>
          <w:tcPr>
            <w:tcW w:w="4539" w:type="dxa"/>
          </w:tcPr>
          <w:p w14:paraId="778F8822">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重量不大于：7kg</w:t>
            </w:r>
          </w:p>
        </w:tc>
        <w:tc>
          <w:tcPr>
            <w:tcW w:w="2180" w:type="dxa"/>
          </w:tcPr>
          <w:p w14:paraId="73BC4DD8">
            <w:pPr>
              <w:spacing w:before="120" w:after="120" w:line="400" w:lineRule="exact"/>
              <w:jc w:val="center"/>
              <w:rPr>
                <w:rFonts w:hint="eastAsia" w:ascii="宋体" w:hAnsi="宋体"/>
                <w:szCs w:val="21"/>
              </w:rPr>
            </w:pPr>
          </w:p>
        </w:tc>
        <w:tc>
          <w:tcPr>
            <w:tcW w:w="1253" w:type="dxa"/>
          </w:tcPr>
          <w:p w14:paraId="1A034FE2">
            <w:pPr>
              <w:spacing w:before="120" w:after="120" w:line="400" w:lineRule="exact"/>
              <w:jc w:val="center"/>
              <w:rPr>
                <w:rFonts w:hint="eastAsia" w:ascii="宋体" w:hAnsi="宋体"/>
                <w:sz w:val="32"/>
              </w:rPr>
            </w:pPr>
          </w:p>
        </w:tc>
      </w:tr>
      <w:tr w14:paraId="51B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2EA3A2A">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21</w:t>
            </w:r>
          </w:p>
        </w:tc>
        <w:tc>
          <w:tcPr>
            <w:tcW w:w="4539" w:type="dxa"/>
          </w:tcPr>
          <w:p w14:paraId="5C5AF62D">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使用场地要求：平坦地面≥7㎡（半径1.5m）</w:t>
            </w:r>
          </w:p>
        </w:tc>
        <w:tc>
          <w:tcPr>
            <w:tcW w:w="2180" w:type="dxa"/>
          </w:tcPr>
          <w:p w14:paraId="72C9E7F2">
            <w:pPr>
              <w:spacing w:before="120" w:after="120" w:line="400" w:lineRule="exact"/>
              <w:jc w:val="center"/>
              <w:rPr>
                <w:rFonts w:hint="eastAsia" w:ascii="宋体" w:hAnsi="宋体"/>
                <w:szCs w:val="21"/>
              </w:rPr>
            </w:pPr>
          </w:p>
        </w:tc>
        <w:tc>
          <w:tcPr>
            <w:tcW w:w="1253" w:type="dxa"/>
          </w:tcPr>
          <w:p w14:paraId="46D41857">
            <w:pPr>
              <w:spacing w:before="120" w:after="120" w:line="400" w:lineRule="exact"/>
              <w:jc w:val="center"/>
              <w:rPr>
                <w:rFonts w:hint="eastAsia" w:ascii="宋体" w:hAnsi="宋体"/>
                <w:sz w:val="32"/>
              </w:rPr>
            </w:pPr>
          </w:p>
        </w:tc>
      </w:tr>
      <w:tr w14:paraId="7F2C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FDD289">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2</w:t>
            </w:r>
          </w:p>
        </w:tc>
        <w:tc>
          <w:tcPr>
            <w:tcW w:w="4539" w:type="dxa"/>
          </w:tcPr>
          <w:p w14:paraId="1B4CEA1E">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▲承重不小于：100kg</w:t>
            </w:r>
          </w:p>
        </w:tc>
        <w:tc>
          <w:tcPr>
            <w:tcW w:w="2180" w:type="dxa"/>
          </w:tcPr>
          <w:p w14:paraId="39906838">
            <w:pPr>
              <w:spacing w:before="120" w:after="120" w:line="400" w:lineRule="exact"/>
              <w:jc w:val="center"/>
              <w:rPr>
                <w:rFonts w:hint="eastAsia" w:ascii="宋体" w:hAnsi="宋体"/>
                <w:szCs w:val="21"/>
              </w:rPr>
            </w:pPr>
          </w:p>
        </w:tc>
        <w:tc>
          <w:tcPr>
            <w:tcW w:w="1253" w:type="dxa"/>
          </w:tcPr>
          <w:p w14:paraId="73FAFF96">
            <w:pPr>
              <w:spacing w:before="120" w:after="120" w:line="400" w:lineRule="exact"/>
              <w:jc w:val="center"/>
              <w:rPr>
                <w:rFonts w:hint="eastAsia" w:ascii="宋体" w:hAnsi="宋体"/>
                <w:sz w:val="32"/>
              </w:rPr>
            </w:pPr>
          </w:p>
        </w:tc>
      </w:tr>
      <w:tr w14:paraId="3CFA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959B48C">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3</w:t>
            </w:r>
          </w:p>
        </w:tc>
        <w:tc>
          <w:tcPr>
            <w:tcW w:w="4539" w:type="dxa"/>
          </w:tcPr>
          <w:p w14:paraId="48BE9271">
            <w:pPr>
              <w:pStyle w:val="58"/>
              <w:numPr>
                <w:ilvl w:val="0"/>
                <w:numId w:val="0"/>
              </w:numPr>
              <w:spacing w:line="400" w:lineRule="exact"/>
              <w:ind w:left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材质：钢材</w:t>
            </w:r>
          </w:p>
        </w:tc>
        <w:tc>
          <w:tcPr>
            <w:tcW w:w="2180" w:type="dxa"/>
          </w:tcPr>
          <w:p w14:paraId="49F53D0C">
            <w:pPr>
              <w:spacing w:before="120" w:after="120" w:line="400" w:lineRule="exact"/>
              <w:jc w:val="center"/>
              <w:rPr>
                <w:rFonts w:hint="eastAsia" w:ascii="宋体" w:hAnsi="宋体"/>
                <w:szCs w:val="21"/>
              </w:rPr>
            </w:pPr>
          </w:p>
        </w:tc>
        <w:tc>
          <w:tcPr>
            <w:tcW w:w="1253" w:type="dxa"/>
          </w:tcPr>
          <w:p w14:paraId="6033C42F">
            <w:pPr>
              <w:spacing w:before="120" w:after="120" w:line="400" w:lineRule="exact"/>
              <w:jc w:val="center"/>
              <w:rPr>
                <w:rFonts w:hint="eastAsia" w:ascii="宋体" w:hAnsi="宋体"/>
                <w:sz w:val="32"/>
              </w:rPr>
            </w:pPr>
          </w:p>
        </w:tc>
      </w:tr>
      <w:tr w14:paraId="65A3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1914FD">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4</w:t>
            </w:r>
          </w:p>
        </w:tc>
        <w:tc>
          <w:tcPr>
            <w:tcW w:w="4539" w:type="dxa"/>
          </w:tcPr>
          <w:p w14:paraId="53E8A325">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配置要求：</w:t>
            </w:r>
          </w:p>
          <w:p w14:paraId="1574D8CF">
            <w:pPr>
              <w:spacing w:line="400" w:lineRule="exac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血氧采集模块4套，分析软件1套，底座1套，钢圈1套，工作站1台。</w:t>
            </w:r>
          </w:p>
        </w:tc>
        <w:tc>
          <w:tcPr>
            <w:tcW w:w="2180" w:type="dxa"/>
          </w:tcPr>
          <w:p w14:paraId="2E6DCFF9">
            <w:pPr>
              <w:spacing w:before="120" w:after="120" w:line="400" w:lineRule="exact"/>
              <w:jc w:val="center"/>
              <w:rPr>
                <w:rFonts w:hint="eastAsia" w:ascii="宋体" w:hAnsi="宋体"/>
                <w:szCs w:val="21"/>
              </w:rPr>
            </w:pPr>
          </w:p>
        </w:tc>
        <w:tc>
          <w:tcPr>
            <w:tcW w:w="1253" w:type="dxa"/>
          </w:tcPr>
          <w:p w14:paraId="45D05D99">
            <w:pPr>
              <w:spacing w:before="120" w:after="120" w:line="400" w:lineRule="exact"/>
              <w:jc w:val="center"/>
              <w:rPr>
                <w:rFonts w:hint="eastAsia" w:ascii="宋体" w:hAnsi="宋体"/>
                <w:sz w:val="32"/>
              </w:rPr>
            </w:pPr>
          </w:p>
        </w:tc>
      </w:tr>
    </w:tbl>
    <w:p w14:paraId="29AF4FE2">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5985DC1">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15187FD">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FDAA457">
      <w:pPr>
        <w:spacing w:line="360" w:lineRule="atLeast"/>
        <w:ind w:firstLine="525" w:firstLineChars="250"/>
        <w:jc w:val="left"/>
        <w:outlineLvl w:val="0"/>
        <w:rPr>
          <w:rFonts w:hint="eastAsia"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1DF769E">
      <w:pPr>
        <w:spacing w:line="360" w:lineRule="atLeast"/>
        <w:ind w:firstLine="525" w:firstLineChars="250"/>
        <w:jc w:val="left"/>
        <w:outlineLvl w:val="0"/>
        <w:rPr>
          <w:rFonts w:hint="eastAsia" w:ascii="宋体" w:hAnsi="宋体"/>
          <w:szCs w:val="21"/>
          <w:u w:val="single"/>
        </w:rPr>
      </w:pPr>
    </w:p>
    <w:p w14:paraId="24D68F03">
      <w:pPr>
        <w:jc w:val="left"/>
        <w:rPr>
          <w:b/>
          <w:bCs/>
          <w:sz w:val="24"/>
          <w:szCs w:val="24"/>
        </w:rPr>
      </w:pPr>
      <w:r>
        <w:rPr>
          <w:rFonts w:hint="eastAsia"/>
          <w:b/>
          <w:bCs/>
          <w:sz w:val="24"/>
          <w:szCs w:val="24"/>
        </w:rPr>
        <w:t>注.</w:t>
      </w:r>
    </w:p>
    <w:p w14:paraId="56392ED8">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lang w:val="en-US" w:eastAsia="zh-CN"/>
        </w:rPr>
        <w:t>3</w:t>
      </w:r>
      <w:r>
        <w:rPr>
          <w:b/>
          <w:bCs/>
          <w:sz w:val="24"/>
          <w:szCs w:val="24"/>
        </w:rPr>
        <w:t>分，对</w:t>
      </w:r>
      <w:r>
        <w:rPr>
          <w:rFonts w:hint="eastAsia"/>
          <w:b/>
          <w:bCs/>
          <w:sz w:val="24"/>
          <w:szCs w:val="24"/>
        </w:rPr>
        <w:t>重要</w:t>
      </w:r>
      <w:r>
        <w:rPr>
          <w:b/>
          <w:bCs/>
          <w:sz w:val="24"/>
          <w:szCs w:val="24"/>
        </w:rPr>
        <w:t>技术参数的响应，</w:t>
      </w:r>
      <w:r>
        <w:rPr>
          <w:rFonts w:hint="eastAsia"/>
          <w:b/>
          <w:bCs/>
          <w:sz w:val="24"/>
          <w:szCs w:val="24"/>
        </w:rPr>
        <w:t>需提供国家检测机构的检测报告，或原厂出具的详尽的技术参数说明书或提供该技术检查结果图片或公开发布的技术彩页并</w:t>
      </w:r>
      <w:r>
        <w:rPr>
          <w:rFonts w:hint="eastAsia"/>
          <w:b/>
          <w:bCs/>
          <w:sz w:val="24"/>
          <w:szCs w:val="24"/>
          <w:lang w:eastAsia="zh-CN"/>
        </w:rPr>
        <w:t>加盖公章</w:t>
      </w:r>
      <w:r>
        <w:rPr>
          <w:b/>
          <w:bCs/>
          <w:sz w:val="24"/>
          <w:szCs w:val="24"/>
        </w:rPr>
        <w:t>；</w:t>
      </w:r>
    </w:p>
    <w:p w14:paraId="6AC6FC9E">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lang w:val="en-US" w:eastAsia="zh-CN"/>
        </w:rPr>
        <w:t>1</w:t>
      </w:r>
      <w:r>
        <w:rPr>
          <w:b/>
          <w:bCs/>
          <w:sz w:val="24"/>
          <w:szCs w:val="24"/>
        </w:rPr>
        <w:t>分；</w:t>
      </w:r>
    </w:p>
    <w:p w14:paraId="6ED625AB">
      <w:pPr>
        <w:jc w:val="left"/>
        <w:rPr>
          <w:sz w:val="24"/>
        </w:rPr>
      </w:pPr>
      <w:r>
        <w:rPr>
          <w:rFonts w:hint="eastAsia"/>
          <w:b/>
          <w:bCs/>
          <w:sz w:val="24"/>
          <w:szCs w:val="24"/>
        </w:rPr>
        <w:t>3</w:t>
      </w:r>
      <w:r>
        <w:rPr>
          <w:b/>
          <w:bCs/>
          <w:sz w:val="24"/>
          <w:szCs w:val="24"/>
        </w:rPr>
        <w:t>.技术应答与证明文件不一致时，以证明文件为准。</w:t>
      </w:r>
    </w:p>
    <w:p w14:paraId="78B827C9">
      <w:pPr>
        <w:spacing w:line="360" w:lineRule="atLeast"/>
        <w:ind w:firstLine="525" w:firstLineChars="250"/>
        <w:jc w:val="left"/>
        <w:outlineLvl w:val="0"/>
        <w:rPr>
          <w:rFonts w:hint="eastAsia"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6B4D51D1">
      <w:pPr>
        <w:spacing w:line="400" w:lineRule="atLeast"/>
        <w:jc w:val="left"/>
        <w:rPr>
          <w:rFonts w:ascii="宋体"/>
          <w:bCs/>
          <w:sz w:val="24"/>
          <w:szCs w:val="24"/>
        </w:rPr>
      </w:pPr>
      <w:r>
        <w:rPr>
          <w:rFonts w:hint="eastAsia" w:ascii="宋体"/>
          <w:bCs/>
          <w:sz w:val="24"/>
          <w:szCs w:val="24"/>
        </w:rPr>
        <w:t>附件十</w:t>
      </w:r>
    </w:p>
    <w:p w14:paraId="10489F70">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4D193D5D">
      <w:pPr>
        <w:spacing w:line="588" w:lineRule="exact"/>
        <w:rPr>
          <w:rFonts w:ascii="仿宋_GB2312" w:eastAsia="仿宋_GB2312"/>
          <w:b/>
          <w:spacing w:val="6"/>
          <w:sz w:val="30"/>
          <w:szCs w:val="30"/>
        </w:rPr>
      </w:pPr>
    </w:p>
    <w:p w14:paraId="5C540308">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05397A">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497AC28E">
      <w:pPr>
        <w:spacing w:line="588" w:lineRule="exact"/>
        <w:ind w:firstLine="504" w:firstLineChars="200"/>
        <w:rPr>
          <w:rFonts w:hint="eastAsia" w:ascii="宋体" w:hAnsi="宋体"/>
          <w:spacing w:val="6"/>
          <w:sz w:val="24"/>
        </w:rPr>
      </w:pPr>
    </w:p>
    <w:p w14:paraId="05869523">
      <w:pPr>
        <w:spacing w:line="588" w:lineRule="exact"/>
        <w:ind w:firstLine="504" w:firstLineChars="200"/>
        <w:rPr>
          <w:rFonts w:hint="eastAsia" w:ascii="宋体" w:hAnsi="宋体"/>
          <w:spacing w:val="6"/>
          <w:sz w:val="24"/>
        </w:rPr>
      </w:pPr>
    </w:p>
    <w:p w14:paraId="1714012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757C4FA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3D081BB2">
      <w:pPr>
        <w:spacing w:line="400" w:lineRule="atLeast"/>
        <w:jc w:val="center"/>
        <w:rPr>
          <w:rFonts w:ascii="宋体"/>
          <w:b/>
          <w:sz w:val="28"/>
        </w:rPr>
      </w:pPr>
    </w:p>
    <w:p w14:paraId="7B1B62B0">
      <w:pPr>
        <w:spacing w:line="400" w:lineRule="atLeast"/>
        <w:jc w:val="center"/>
        <w:rPr>
          <w:rFonts w:ascii="宋体"/>
          <w:b/>
          <w:sz w:val="28"/>
        </w:rPr>
      </w:pPr>
    </w:p>
    <w:p w14:paraId="64A5F0C6">
      <w:pPr>
        <w:spacing w:line="400" w:lineRule="atLeast"/>
        <w:jc w:val="center"/>
        <w:rPr>
          <w:rFonts w:ascii="宋体"/>
          <w:b/>
          <w:sz w:val="28"/>
        </w:rPr>
      </w:pPr>
    </w:p>
    <w:p w14:paraId="4D12B911">
      <w:pPr>
        <w:spacing w:line="400" w:lineRule="atLeast"/>
        <w:jc w:val="center"/>
        <w:rPr>
          <w:rFonts w:ascii="宋体"/>
          <w:b/>
          <w:sz w:val="28"/>
        </w:rPr>
      </w:pPr>
    </w:p>
    <w:p w14:paraId="6252928C">
      <w:pPr>
        <w:spacing w:line="400" w:lineRule="atLeast"/>
        <w:jc w:val="center"/>
        <w:rPr>
          <w:rFonts w:ascii="宋体"/>
          <w:b/>
          <w:sz w:val="28"/>
        </w:rPr>
      </w:pPr>
    </w:p>
    <w:p w14:paraId="14CCE8BE">
      <w:pPr>
        <w:spacing w:line="400" w:lineRule="atLeast"/>
        <w:jc w:val="center"/>
        <w:rPr>
          <w:rFonts w:ascii="宋体"/>
          <w:b/>
          <w:sz w:val="28"/>
        </w:rPr>
      </w:pPr>
    </w:p>
    <w:p w14:paraId="1409795F">
      <w:pPr>
        <w:spacing w:line="400" w:lineRule="atLeast"/>
        <w:jc w:val="center"/>
        <w:rPr>
          <w:rFonts w:ascii="宋体"/>
          <w:b/>
          <w:sz w:val="28"/>
        </w:rPr>
      </w:pPr>
    </w:p>
    <w:p w14:paraId="4A81FBC4">
      <w:pPr>
        <w:spacing w:line="400" w:lineRule="atLeast"/>
        <w:jc w:val="center"/>
        <w:rPr>
          <w:rFonts w:ascii="宋体"/>
          <w:b/>
          <w:sz w:val="28"/>
        </w:rPr>
      </w:pPr>
    </w:p>
    <w:p w14:paraId="77A46844">
      <w:pPr>
        <w:spacing w:line="400" w:lineRule="atLeast"/>
        <w:jc w:val="center"/>
        <w:rPr>
          <w:rFonts w:ascii="宋体"/>
          <w:b/>
          <w:sz w:val="28"/>
        </w:rPr>
      </w:pPr>
    </w:p>
    <w:p w14:paraId="7940DF47">
      <w:pPr>
        <w:spacing w:line="400" w:lineRule="atLeast"/>
        <w:jc w:val="center"/>
        <w:rPr>
          <w:rFonts w:ascii="宋体"/>
          <w:b/>
          <w:sz w:val="28"/>
        </w:rPr>
      </w:pPr>
    </w:p>
    <w:p w14:paraId="48C29A42">
      <w:pPr>
        <w:spacing w:line="400" w:lineRule="atLeast"/>
        <w:jc w:val="center"/>
        <w:rPr>
          <w:rFonts w:ascii="宋体"/>
          <w:b/>
          <w:sz w:val="28"/>
        </w:rPr>
      </w:pPr>
    </w:p>
    <w:p w14:paraId="6CA4AC5E">
      <w:pPr>
        <w:spacing w:line="400" w:lineRule="atLeast"/>
        <w:jc w:val="center"/>
        <w:rPr>
          <w:rFonts w:ascii="宋体"/>
          <w:b/>
          <w:sz w:val="28"/>
        </w:rPr>
      </w:pPr>
    </w:p>
    <w:p w14:paraId="04757C8D">
      <w:pPr>
        <w:spacing w:line="400" w:lineRule="atLeast"/>
        <w:jc w:val="center"/>
        <w:rPr>
          <w:rFonts w:ascii="宋体"/>
          <w:b/>
          <w:sz w:val="28"/>
        </w:rPr>
      </w:pPr>
    </w:p>
    <w:p w14:paraId="2A37DE01">
      <w:pPr>
        <w:spacing w:line="400" w:lineRule="atLeast"/>
        <w:jc w:val="center"/>
        <w:rPr>
          <w:rFonts w:ascii="宋体"/>
          <w:b/>
          <w:sz w:val="28"/>
        </w:rPr>
      </w:pPr>
    </w:p>
    <w:p w14:paraId="3C4C895B">
      <w:pPr>
        <w:spacing w:line="400" w:lineRule="atLeast"/>
        <w:rPr>
          <w:rFonts w:ascii="宋体"/>
          <w:b/>
          <w:sz w:val="28"/>
        </w:rPr>
      </w:pPr>
    </w:p>
    <w:p w14:paraId="5F3E3C5A">
      <w:pPr>
        <w:spacing w:line="400" w:lineRule="atLeast"/>
        <w:jc w:val="left"/>
        <w:rPr>
          <w:rFonts w:ascii="宋体"/>
          <w:bCs/>
          <w:sz w:val="24"/>
          <w:szCs w:val="24"/>
        </w:rPr>
      </w:pPr>
      <w:r>
        <w:rPr>
          <w:rFonts w:hint="eastAsia" w:ascii="宋体"/>
          <w:bCs/>
          <w:sz w:val="24"/>
          <w:szCs w:val="24"/>
        </w:rPr>
        <w:t>附件十一</w:t>
      </w:r>
    </w:p>
    <w:p w14:paraId="719E2FCB">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C9C7C8D">
      <w:pPr>
        <w:spacing w:line="360" w:lineRule="auto"/>
        <w:ind w:left="1080" w:leftChars="257" w:hanging="540"/>
        <w:jc w:val="center"/>
        <w:rPr>
          <w:rFonts w:ascii="仿宋_GB2312" w:hAnsi="Arial" w:eastAsia="仿宋_GB2312"/>
          <w:b/>
          <w:sz w:val="24"/>
        </w:rPr>
      </w:pPr>
    </w:p>
    <w:p w14:paraId="7A630629">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3F04409">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736EF1E5">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242DC3A">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A073E43">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2EC7C16">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2561507B">
      <w:pPr>
        <w:widowControl/>
        <w:spacing w:before="100" w:beforeAutospacing="1" w:after="100" w:afterAutospacing="1" w:line="360" w:lineRule="auto"/>
        <w:jc w:val="left"/>
        <w:rPr>
          <w:rFonts w:hint="eastAsia" w:ascii="仿宋_GB2312" w:hAnsi="仿宋" w:eastAsia="仿宋_GB2312" w:cs="宋体"/>
          <w:sz w:val="24"/>
        </w:rPr>
      </w:pPr>
    </w:p>
    <w:p w14:paraId="21593529">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6591B64">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37CBFB1">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73D2C69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781947CC">
      <w:pPr>
        <w:spacing w:line="400" w:lineRule="atLeast"/>
        <w:rPr>
          <w:rFonts w:ascii="宋体"/>
          <w:sz w:val="24"/>
        </w:rPr>
      </w:pPr>
      <w:r>
        <w:rPr>
          <w:rFonts w:ascii="宋体"/>
          <w:sz w:val="24"/>
        </w:rPr>
        <w:t xml:space="preserve"> </w:t>
      </w:r>
    </w:p>
    <w:p w14:paraId="7CE45F1B">
      <w:pPr>
        <w:pStyle w:val="23"/>
        <w:spacing w:line="360" w:lineRule="auto"/>
        <w:rPr>
          <w:rFonts w:hint="eastAsia" w:ascii="宋体" w:hAnsi="宋体" w:eastAsia="宋体" w:cs="宋体"/>
          <w:sz w:val="28"/>
          <w:szCs w:val="28"/>
          <w:lang w:eastAsia="zh-CN"/>
        </w:rPr>
      </w:pPr>
      <w:r>
        <w:rPr>
          <w:rFonts w:hint="eastAsia" w:ascii="宋体" w:hAnsi="宋体" w:cs="宋体"/>
        </w:rPr>
        <w:t>附件十</w:t>
      </w:r>
      <w:r>
        <w:rPr>
          <w:rFonts w:hint="eastAsia" w:ascii="宋体" w:hAnsi="宋体" w:cs="宋体"/>
          <w:lang w:eastAsia="zh-CN"/>
        </w:rPr>
        <w:t>二</w:t>
      </w:r>
    </w:p>
    <w:p w14:paraId="602194B4">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0352AE03">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15EA5CCB">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5AF697F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309C66">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00ECBB57">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4DBBA9F">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931A3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6174A7">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C50389">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56295">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3B05E">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D1CF81">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125B0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3B3393">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3656F0">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B1E21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3A9ECF">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EB55F9">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E0514">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259F03">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752329F">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076CD369">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4F707DB">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3F55CE9">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36FA3654">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38030CA2">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68086DB4">
      <w:pPr>
        <w:widowControl/>
        <w:spacing w:before="100" w:beforeAutospacing="1" w:after="100" w:afterAutospacing="1" w:line="330" w:lineRule="atLeast"/>
        <w:jc w:val="left"/>
        <w:rPr>
          <w:rFonts w:hint="eastAsia" w:ascii="仿宋_GB2312" w:hAnsi="仿宋" w:eastAsia="仿宋_GB2312" w:cs="宋体"/>
          <w:sz w:val="24"/>
        </w:rPr>
      </w:pPr>
    </w:p>
    <w:p w14:paraId="26657DD7">
      <w:pPr>
        <w:pStyle w:val="45"/>
        <w:ind w:firstLine="480"/>
        <w:rPr>
          <w:rFonts w:ascii="仿宋_GB2312" w:hAnsi="仿宋" w:eastAsia="仿宋_GB2312" w:cs="宋体"/>
          <w:sz w:val="24"/>
        </w:rPr>
      </w:pPr>
    </w:p>
    <w:p w14:paraId="1E9966B7">
      <w:pPr>
        <w:rPr>
          <w:rFonts w:hint="eastAsia" w:ascii="仿宋_GB2312" w:hAnsi="仿宋" w:eastAsia="仿宋_GB2312" w:cs="宋体"/>
          <w:sz w:val="24"/>
        </w:rPr>
      </w:pPr>
    </w:p>
    <w:p w14:paraId="7E064A80">
      <w:pPr>
        <w:pStyle w:val="45"/>
        <w:ind w:firstLine="480"/>
        <w:rPr>
          <w:rFonts w:ascii="仿宋_GB2312" w:hAnsi="仿宋" w:eastAsia="仿宋_GB2312" w:cs="宋体"/>
          <w:sz w:val="24"/>
        </w:rPr>
      </w:pPr>
    </w:p>
    <w:p w14:paraId="52651067">
      <w:pPr>
        <w:rPr>
          <w:rFonts w:hint="eastAsia" w:ascii="仿宋_GB2312" w:hAnsi="仿宋" w:eastAsia="仿宋_GB2312" w:cs="宋体"/>
          <w:sz w:val="24"/>
        </w:rPr>
      </w:pPr>
    </w:p>
    <w:p w14:paraId="0A331BA9">
      <w:pPr>
        <w:pStyle w:val="45"/>
        <w:ind w:firstLine="480"/>
        <w:rPr>
          <w:rFonts w:ascii="仿宋_GB2312" w:hAnsi="仿宋" w:eastAsia="仿宋_GB2312" w:cs="宋体"/>
          <w:sz w:val="24"/>
        </w:rPr>
      </w:pPr>
    </w:p>
    <w:p w14:paraId="65B8C682">
      <w:pPr>
        <w:rPr>
          <w:rFonts w:hint="eastAsia" w:ascii="仿宋_GB2312" w:hAnsi="仿宋" w:eastAsia="仿宋_GB2312" w:cs="宋体"/>
          <w:sz w:val="24"/>
        </w:rPr>
      </w:pPr>
    </w:p>
    <w:p w14:paraId="7CA45831">
      <w:pPr>
        <w:pStyle w:val="45"/>
        <w:ind w:firstLine="480"/>
        <w:rPr>
          <w:rFonts w:ascii="仿宋_GB2312" w:hAnsi="仿宋" w:eastAsia="仿宋_GB2312" w:cs="宋体"/>
          <w:sz w:val="24"/>
        </w:rPr>
      </w:pPr>
    </w:p>
    <w:p w14:paraId="47D85061">
      <w:pPr>
        <w:rPr>
          <w:rFonts w:hint="eastAsia" w:ascii="仿宋_GB2312" w:hAnsi="仿宋" w:eastAsia="仿宋_GB2312" w:cs="宋体"/>
          <w:sz w:val="24"/>
        </w:rPr>
      </w:pPr>
    </w:p>
    <w:p w14:paraId="50906763">
      <w:pPr>
        <w:pStyle w:val="45"/>
        <w:ind w:firstLine="480"/>
        <w:rPr>
          <w:rFonts w:ascii="仿宋_GB2312" w:hAnsi="仿宋" w:eastAsia="仿宋_GB2312" w:cs="宋体"/>
          <w:sz w:val="24"/>
        </w:rPr>
      </w:pPr>
    </w:p>
    <w:p w14:paraId="4EDB2C1D">
      <w:pPr>
        <w:rPr>
          <w:rFonts w:hint="eastAsia" w:ascii="仿宋_GB2312" w:hAnsi="仿宋" w:eastAsia="仿宋_GB2312" w:cs="宋体"/>
          <w:sz w:val="24"/>
        </w:rPr>
      </w:pPr>
    </w:p>
    <w:p w14:paraId="493824A2">
      <w:pPr>
        <w:pStyle w:val="45"/>
        <w:ind w:firstLine="480"/>
        <w:rPr>
          <w:rFonts w:ascii="仿宋_GB2312" w:hAnsi="仿宋" w:eastAsia="仿宋_GB2312" w:cs="宋体"/>
          <w:sz w:val="24"/>
        </w:rPr>
      </w:pPr>
    </w:p>
    <w:p w14:paraId="09E23B5D">
      <w:pPr>
        <w:rPr>
          <w:rFonts w:hint="eastAsia" w:ascii="仿宋_GB2312" w:hAnsi="仿宋" w:eastAsia="仿宋_GB2312" w:cs="宋体"/>
          <w:sz w:val="24"/>
        </w:rPr>
      </w:pPr>
    </w:p>
    <w:p w14:paraId="470C1076">
      <w:pPr>
        <w:pStyle w:val="45"/>
        <w:ind w:firstLine="480"/>
        <w:rPr>
          <w:rFonts w:ascii="仿宋_GB2312" w:hAnsi="仿宋" w:eastAsia="仿宋_GB2312" w:cs="宋体"/>
          <w:sz w:val="24"/>
        </w:rPr>
      </w:pPr>
    </w:p>
    <w:p w14:paraId="34E0691E">
      <w:pPr>
        <w:rPr>
          <w:rFonts w:hint="eastAsia" w:ascii="仿宋_GB2312" w:hAnsi="仿宋" w:eastAsia="仿宋_GB2312" w:cs="宋体"/>
          <w:sz w:val="24"/>
        </w:rPr>
      </w:pPr>
    </w:p>
    <w:p w14:paraId="202D6D1B">
      <w:pPr>
        <w:pStyle w:val="45"/>
        <w:ind w:firstLine="480"/>
        <w:rPr>
          <w:rFonts w:ascii="仿宋_GB2312" w:hAnsi="仿宋" w:eastAsia="仿宋_GB2312" w:cs="宋体"/>
          <w:sz w:val="24"/>
        </w:rPr>
      </w:pPr>
    </w:p>
    <w:p w14:paraId="09BF6A0C">
      <w:pPr>
        <w:rPr>
          <w:rFonts w:hint="eastAsia" w:ascii="仿宋_GB2312" w:hAnsi="仿宋" w:eastAsia="仿宋_GB2312" w:cs="宋体"/>
          <w:sz w:val="24"/>
        </w:rPr>
      </w:pPr>
    </w:p>
    <w:p w14:paraId="0F53FB8B">
      <w:pPr>
        <w:pStyle w:val="45"/>
        <w:ind w:firstLine="480"/>
        <w:rPr>
          <w:rFonts w:ascii="仿宋_GB2312" w:hAnsi="仿宋" w:eastAsia="仿宋_GB2312" w:cs="宋体"/>
          <w:sz w:val="24"/>
        </w:rPr>
      </w:pPr>
    </w:p>
    <w:p w14:paraId="23E5CB48">
      <w:pPr>
        <w:rPr>
          <w:rFonts w:hint="eastAsia" w:ascii="仿宋_GB2312" w:hAnsi="仿宋" w:eastAsia="仿宋_GB2312" w:cs="宋体"/>
          <w:sz w:val="24"/>
        </w:rPr>
      </w:pPr>
    </w:p>
    <w:p w14:paraId="41B43D15">
      <w:pPr>
        <w:pStyle w:val="45"/>
        <w:ind w:firstLine="480"/>
        <w:rPr>
          <w:rFonts w:ascii="仿宋_GB2312" w:hAnsi="仿宋" w:eastAsia="仿宋_GB2312" w:cs="宋体"/>
          <w:sz w:val="24"/>
        </w:rPr>
      </w:pPr>
    </w:p>
    <w:p w14:paraId="3A9823C0">
      <w:pPr>
        <w:rPr>
          <w:rFonts w:hint="eastAsia" w:ascii="仿宋_GB2312" w:hAnsi="仿宋" w:eastAsia="仿宋_GB2312" w:cs="宋体"/>
          <w:sz w:val="24"/>
        </w:rPr>
      </w:pPr>
    </w:p>
    <w:p w14:paraId="79A03D69">
      <w:pPr>
        <w:pStyle w:val="45"/>
        <w:ind w:firstLine="480"/>
        <w:rPr>
          <w:rFonts w:ascii="仿宋_GB2312" w:hAnsi="仿宋" w:eastAsia="仿宋_GB2312" w:cs="宋体"/>
          <w:sz w:val="24"/>
        </w:rPr>
      </w:pPr>
    </w:p>
    <w:p w14:paraId="1360DBFC">
      <w:pPr>
        <w:rPr>
          <w:rFonts w:hint="eastAsia" w:ascii="仿宋_GB2312" w:hAnsi="仿宋" w:eastAsia="仿宋_GB2312" w:cs="宋体"/>
          <w:sz w:val="24"/>
        </w:rPr>
      </w:pPr>
    </w:p>
    <w:p w14:paraId="05E40953">
      <w:pPr>
        <w:pStyle w:val="45"/>
        <w:ind w:firstLine="480"/>
        <w:rPr>
          <w:rFonts w:ascii="仿宋_GB2312" w:hAnsi="仿宋" w:eastAsia="仿宋_GB2312" w:cs="宋体"/>
          <w:sz w:val="24"/>
        </w:rPr>
      </w:pPr>
    </w:p>
    <w:p w14:paraId="1846602A">
      <w:pPr>
        <w:rPr>
          <w:rFonts w:hint="eastAsia" w:ascii="仿宋_GB2312" w:hAnsi="仿宋" w:eastAsia="仿宋_GB2312" w:cs="宋体"/>
          <w:sz w:val="24"/>
        </w:rPr>
      </w:pPr>
    </w:p>
    <w:p w14:paraId="5EE3E8C6">
      <w:pPr>
        <w:pStyle w:val="45"/>
        <w:ind w:firstLine="480"/>
        <w:rPr>
          <w:rFonts w:ascii="仿宋_GB2312" w:hAnsi="仿宋" w:eastAsia="仿宋_GB2312" w:cs="宋体"/>
          <w:sz w:val="24"/>
        </w:rPr>
      </w:pPr>
    </w:p>
    <w:p w14:paraId="6865D2A3">
      <w:pPr>
        <w:rPr>
          <w:rFonts w:hint="eastAsia" w:ascii="仿宋_GB2312" w:hAnsi="仿宋" w:eastAsia="仿宋_GB2312" w:cs="宋体"/>
          <w:sz w:val="24"/>
        </w:rPr>
      </w:pPr>
    </w:p>
    <w:p w14:paraId="254EA7D6">
      <w:pPr>
        <w:pStyle w:val="45"/>
        <w:ind w:firstLine="480"/>
        <w:rPr>
          <w:rFonts w:ascii="仿宋_GB2312" w:hAnsi="仿宋" w:eastAsia="仿宋_GB2312" w:cs="宋体"/>
          <w:sz w:val="24"/>
        </w:rPr>
      </w:pPr>
    </w:p>
    <w:p w14:paraId="55897071">
      <w:pPr>
        <w:rPr>
          <w:rFonts w:hint="eastAsia" w:ascii="仿宋_GB2312" w:hAnsi="仿宋" w:eastAsia="仿宋_GB2312" w:cs="宋体"/>
          <w:sz w:val="24"/>
        </w:rPr>
      </w:pPr>
    </w:p>
    <w:p w14:paraId="14AB85A1">
      <w:pPr>
        <w:pStyle w:val="45"/>
        <w:ind w:firstLine="480"/>
        <w:rPr>
          <w:rFonts w:ascii="仿宋_GB2312" w:hAnsi="仿宋" w:eastAsia="仿宋_GB2312" w:cs="宋体"/>
          <w:sz w:val="24"/>
        </w:rPr>
      </w:pPr>
    </w:p>
    <w:p w14:paraId="13323E85">
      <w:pPr>
        <w:rPr>
          <w:rFonts w:hint="eastAsia" w:ascii="仿宋_GB2312" w:hAnsi="仿宋" w:eastAsia="仿宋_GB2312" w:cs="宋体"/>
          <w:sz w:val="24"/>
        </w:rPr>
      </w:pPr>
    </w:p>
    <w:p w14:paraId="09951D4E">
      <w:pPr>
        <w:pStyle w:val="45"/>
        <w:ind w:firstLine="480"/>
        <w:rPr>
          <w:rFonts w:ascii="仿宋_GB2312" w:hAnsi="仿宋" w:eastAsia="仿宋_GB2312" w:cs="宋体"/>
          <w:sz w:val="24"/>
        </w:rPr>
      </w:pPr>
    </w:p>
    <w:p w14:paraId="3891FA86"/>
    <w:p w14:paraId="5344C191">
      <w:pPr>
        <w:pStyle w:val="45"/>
        <w:ind w:firstLine="480"/>
        <w:rPr>
          <w:rFonts w:ascii="仿宋_GB2312" w:hAnsi="仿宋" w:eastAsia="仿宋_GB2312" w:cs="宋体"/>
          <w:sz w:val="24"/>
        </w:rPr>
      </w:pPr>
    </w:p>
    <w:p w14:paraId="0FC2BE2E">
      <w:pPr>
        <w:rPr>
          <w:rFonts w:hint="eastAsia" w:ascii="仿宋_GB2312" w:hAnsi="仿宋" w:eastAsia="仿宋_GB2312" w:cs="宋体"/>
          <w:sz w:val="24"/>
        </w:rPr>
      </w:pPr>
    </w:p>
    <w:p w14:paraId="3D06B0C5">
      <w:pPr>
        <w:pStyle w:val="45"/>
        <w:ind w:left="1680" w:firstLine="723"/>
        <w:rPr>
          <w:rFonts w:hAnsi="宋体" w:cs="宋体"/>
          <w:b/>
          <w:bCs/>
          <w:sz w:val="36"/>
          <w:szCs w:val="36"/>
        </w:rPr>
      </w:pPr>
      <w:r>
        <w:rPr>
          <w:rFonts w:hAnsi="宋体" w:cs="宋体"/>
          <w:b/>
          <w:bCs/>
          <w:sz w:val="36"/>
          <w:szCs w:val="36"/>
        </w:rPr>
        <w:t>第五部分 评审细则</w:t>
      </w:r>
    </w:p>
    <w:p w14:paraId="44B84909">
      <w:pPr>
        <w:spacing w:line="520" w:lineRule="exact"/>
        <w:jc w:val="left"/>
        <w:rPr>
          <w:rFonts w:hint="eastAsia" w:ascii="宋体" w:hAnsi="宋体"/>
          <w:b/>
          <w:sz w:val="24"/>
          <w:szCs w:val="24"/>
        </w:rPr>
      </w:pPr>
      <w:r>
        <w:rPr>
          <w:rFonts w:hint="eastAsia" w:ascii="宋体" w:hAnsi="宋体"/>
          <w:b/>
          <w:sz w:val="24"/>
          <w:szCs w:val="24"/>
        </w:rPr>
        <w:t>一、总则</w:t>
      </w:r>
    </w:p>
    <w:p w14:paraId="6CD6C572">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66184D4">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54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66316765">
            <w:pPr>
              <w:jc w:val="center"/>
              <w:rPr>
                <w:rFonts w:hint="eastAsia" w:ascii="宋体" w:hAnsi="宋体"/>
                <w:b/>
                <w:szCs w:val="21"/>
              </w:rPr>
            </w:pPr>
            <w:r>
              <w:rPr>
                <w:rFonts w:hint="eastAsia" w:ascii="宋体" w:hAnsi="宋体"/>
                <w:b/>
                <w:szCs w:val="21"/>
              </w:rPr>
              <w:t>序号</w:t>
            </w:r>
          </w:p>
        </w:tc>
        <w:tc>
          <w:tcPr>
            <w:tcW w:w="1491" w:type="dxa"/>
            <w:shd w:val="clear" w:color="auto" w:fill="D9D9D9"/>
            <w:vAlign w:val="center"/>
          </w:tcPr>
          <w:p w14:paraId="1058783E">
            <w:pPr>
              <w:jc w:val="center"/>
              <w:rPr>
                <w:rFonts w:hint="eastAsia" w:ascii="宋体" w:hAnsi="宋体"/>
                <w:b/>
                <w:szCs w:val="21"/>
              </w:rPr>
            </w:pPr>
            <w:r>
              <w:rPr>
                <w:rFonts w:hint="eastAsia" w:ascii="宋体" w:hAnsi="宋体"/>
                <w:b/>
                <w:szCs w:val="21"/>
              </w:rPr>
              <w:t>评分类别</w:t>
            </w:r>
          </w:p>
        </w:tc>
        <w:tc>
          <w:tcPr>
            <w:tcW w:w="1500" w:type="dxa"/>
            <w:shd w:val="clear" w:color="auto" w:fill="D9D9D9"/>
            <w:vAlign w:val="center"/>
          </w:tcPr>
          <w:p w14:paraId="2D09A13D">
            <w:pPr>
              <w:jc w:val="center"/>
              <w:rPr>
                <w:rFonts w:hint="eastAsia" w:ascii="宋体" w:hAnsi="宋体"/>
                <w:b/>
                <w:szCs w:val="21"/>
              </w:rPr>
            </w:pPr>
            <w:r>
              <w:rPr>
                <w:rFonts w:hint="eastAsia" w:ascii="宋体" w:hAnsi="宋体"/>
                <w:b/>
                <w:szCs w:val="21"/>
              </w:rPr>
              <w:t>评分项目</w:t>
            </w:r>
          </w:p>
        </w:tc>
        <w:tc>
          <w:tcPr>
            <w:tcW w:w="4887" w:type="dxa"/>
            <w:shd w:val="clear" w:color="auto" w:fill="D9D9D9"/>
            <w:vAlign w:val="center"/>
          </w:tcPr>
          <w:p w14:paraId="657B7C45">
            <w:pPr>
              <w:jc w:val="center"/>
              <w:rPr>
                <w:rFonts w:hint="eastAsia" w:ascii="宋体" w:hAnsi="宋体"/>
                <w:b/>
                <w:szCs w:val="21"/>
              </w:rPr>
            </w:pPr>
            <w:r>
              <w:rPr>
                <w:rFonts w:hint="eastAsia" w:ascii="宋体" w:hAnsi="宋体"/>
                <w:b/>
                <w:szCs w:val="21"/>
              </w:rPr>
              <w:t>评分细则</w:t>
            </w:r>
          </w:p>
        </w:tc>
        <w:tc>
          <w:tcPr>
            <w:tcW w:w="783" w:type="dxa"/>
            <w:shd w:val="clear" w:color="auto" w:fill="D9D9D9"/>
            <w:vAlign w:val="center"/>
          </w:tcPr>
          <w:p w14:paraId="4D5B5E79">
            <w:pPr>
              <w:jc w:val="center"/>
              <w:rPr>
                <w:rFonts w:hint="eastAsia" w:ascii="宋体" w:hAnsi="宋体"/>
                <w:b/>
                <w:szCs w:val="21"/>
              </w:rPr>
            </w:pPr>
            <w:r>
              <w:rPr>
                <w:rFonts w:hint="eastAsia" w:ascii="宋体" w:hAnsi="宋体"/>
                <w:b/>
                <w:szCs w:val="21"/>
              </w:rPr>
              <w:t>分值</w:t>
            </w:r>
          </w:p>
        </w:tc>
      </w:tr>
      <w:tr w14:paraId="5F0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5C07B3">
            <w:pPr>
              <w:rPr>
                <w:rFonts w:hint="eastAsia" w:ascii="宋体" w:hAnsi="宋体" w:eastAsia="宋体"/>
                <w:szCs w:val="21"/>
                <w:lang w:val="en-US" w:eastAsia="zh-CN"/>
              </w:rPr>
            </w:pPr>
            <w:r>
              <w:rPr>
                <w:rFonts w:hint="eastAsia" w:ascii="宋体" w:hAnsi="宋体"/>
                <w:szCs w:val="21"/>
                <w:lang w:val="en-US" w:eastAsia="zh-CN"/>
              </w:rPr>
              <w:t>1</w:t>
            </w:r>
          </w:p>
        </w:tc>
        <w:tc>
          <w:tcPr>
            <w:tcW w:w="1491" w:type="dxa"/>
            <w:vMerge w:val="restart"/>
            <w:vAlign w:val="center"/>
          </w:tcPr>
          <w:p w14:paraId="37A05218">
            <w:pPr>
              <w:rPr>
                <w:rFonts w:hint="eastAsia" w:ascii="宋体" w:hAnsi="宋体" w:eastAsia="宋体"/>
                <w:szCs w:val="21"/>
                <w:lang w:eastAsia="zh-CN"/>
              </w:rPr>
            </w:pPr>
            <w:r>
              <w:rPr>
                <w:rFonts w:hint="eastAsia" w:ascii="宋体" w:hAnsi="宋体"/>
                <w:szCs w:val="21"/>
                <w:lang w:eastAsia="zh-CN"/>
              </w:rPr>
              <w:t>商务部分（</w:t>
            </w:r>
            <w:r>
              <w:rPr>
                <w:rFonts w:hint="eastAsia" w:ascii="宋体" w:hAnsi="宋体"/>
                <w:szCs w:val="21"/>
                <w:lang w:val="en-US" w:eastAsia="zh-CN"/>
              </w:rPr>
              <w:t>10分</w:t>
            </w:r>
            <w:r>
              <w:rPr>
                <w:rFonts w:hint="eastAsia" w:ascii="宋体" w:hAnsi="宋体"/>
                <w:szCs w:val="21"/>
                <w:lang w:eastAsia="zh-CN"/>
              </w:rPr>
              <w:t>）</w:t>
            </w:r>
          </w:p>
        </w:tc>
        <w:tc>
          <w:tcPr>
            <w:tcW w:w="1500" w:type="dxa"/>
            <w:vAlign w:val="center"/>
          </w:tcPr>
          <w:p w14:paraId="1C7A2422">
            <w:pPr>
              <w:rPr>
                <w:rFonts w:hint="eastAsia" w:ascii="宋体" w:hAnsi="宋体"/>
                <w:szCs w:val="21"/>
              </w:rPr>
            </w:pPr>
            <w:r>
              <w:rPr>
                <w:rFonts w:hint="eastAsia"/>
                <w:bCs/>
                <w:snapToGrid w:val="0"/>
                <w:szCs w:val="24"/>
              </w:rPr>
              <w:t>同型号产品销售业绩</w:t>
            </w:r>
          </w:p>
        </w:tc>
        <w:tc>
          <w:tcPr>
            <w:tcW w:w="4887" w:type="dxa"/>
            <w:vAlign w:val="center"/>
          </w:tcPr>
          <w:p w14:paraId="3CC3385A">
            <w:pPr>
              <w:pStyle w:val="63"/>
              <w:spacing w:before="2" w:line="276" w:lineRule="auto"/>
              <w:ind w:right="90"/>
              <w:rPr>
                <w:rFonts w:hint="default" w:eastAsia="宋体"/>
                <w:snapToGrid w:val="0"/>
                <w:color w:val="000000"/>
                <w:szCs w:val="24"/>
                <w:lang w:val="en-US" w:eastAsia="zh-CN"/>
              </w:rPr>
            </w:pPr>
            <w:r>
              <w:rPr>
                <w:rFonts w:hint="eastAsia"/>
                <w:snapToGrid w:val="0"/>
                <w:color w:val="000000"/>
                <w:szCs w:val="24"/>
              </w:rPr>
              <w:t>响应人提供202</w:t>
            </w:r>
            <w:r>
              <w:rPr>
                <w:rFonts w:hint="eastAsia"/>
                <w:snapToGrid w:val="0"/>
                <w:color w:val="000000"/>
                <w:szCs w:val="24"/>
                <w:lang w:val="en-US" w:eastAsia="zh-CN"/>
              </w:rPr>
              <w:t>3</w:t>
            </w:r>
            <w:r>
              <w:rPr>
                <w:rFonts w:hint="eastAsia"/>
                <w:snapToGrid w:val="0"/>
                <w:color w:val="000000"/>
                <w:szCs w:val="24"/>
              </w:rPr>
              <w:t>年至今同型号产品销售业绩，</w:t>
            </w:r>
            <w:r>
              <w:rPr>
                <w:rFonts w:hint="eastAsia"/>
                <w:snapToGrid w:val="0"/>
                <w:color w:val="000000"/>
                <w:szCs w:val="24"/>
                <w:lang w:eastAsia="zh-CN"/>
              </w:rPr>
              <w:t>毎提供</w:t>
            </w:r>
            <w:r>
              <w:rPr>
                <w:rFonts w:hint="eastAsia"/>
                <w:snapToGrid w:val="0"/>
                <w:color w:val="000000"/>
                <w:szCs w:val="24"/>
                <w:lang w:val="en-US" w:eastAsia="zh-CN"/>
              </w:rPr>
              <w:t>1份得2分，</w:t>
            </w:r>
            <w:r>
              <w:rPr>
                <w:rFonts w:hint="eastAsia"/>
                <w:snapToGrid w:val="0"/>
                <w:color w:val="000000"/>
                <w:szCs w:val="24"/>
              </w:rPr>
              <w:t>（单份合同装机量至少1台）（不与下述国内用户清单重复计分）</w:t>
            </w:r>
            <w:r>
              <w:rPr>
                <w:rFonts w:hint="eastAsia"/>
                <w:snapToGrid w:val="0"/>
                <w:color w:val="000000"/>
                <w:szCs w:val="24"/>
                <w:lang w:eastAsia="zh-CN"/>
              </w:rPr>
              <w:t>最多</w:t>
            </w:r>
            <w:r>
              <w:rPr>
                <w:rFonts w:hint="eastAsia"/>
                <w:snapToGrid w:val="0"/>
                <w:color w:val="000000"/>
                <w:szCs w:val="24"/>
                <w:lang w:val="en-US" w:eastAsia="zh-CN"/>
              </w:rPr>
              <w:t>8分</w:t>
            </w:r>
          </w:p>
          <w:p w14:paraId="0E9796D5">
            <w:pPr>
              <w:rPr>
                <w:rFonts w:ascii="Arial" w:hAnsi="Arial" w:eastAsia="仿宋" w:cs="Arial"/>
                <w:color w:val="000000"/>
                <w:sz w:val="24"/>
                <w:szCs w:val="24"/>
              </w:rPr>
            </w:pPr>
            <w:r>
              <w:rPr>
                <w:rFonts w:hint="eastAsia" w:ascii="宋体" w:hAnsi="宋体"/>
                <w:szCs w:val="21"/>
              </w:rPr>
              <w:t>注：需提供采购合同复印件（至少包括首页、关键内容页、签字盖章页）并加盖公章，否则不予认可。</w:t>
            </w:r>
          </w:p>
        </w:tc>
        <w:tc>
          <w:tcPr>
            <w:tcW w:w="783" w:type="dxa"/>
            <w:vAlign w:val="center"/>
          </w:tcPr>
          <w:p w14:paraId="4E8F004A">
            <w:pPr>
              <w:rPr>
                <w:rFonts w:hint="eastAsia" w:ascii="宋体" w:hAnsi="宋体" w:eastAsia="宋体"/>
                <w:szCs w:val="21"/>
                <w:lang w:val="en-US" w:eastAsia="zh-CN"/>
              </w:rPr>
            </w:pPr>
            <w:r>
              <w:rPr>
                <w:rFonts w:hint="eastAsia" w:ascii="宋体" w:hAnsi="宋体"/>
                <w:szCs w:val="21"/>
                <w:lang w:val="en-US" w:eastAsia="zh-CN"/>
              </w:rPr>
              <w:t>8</w:t>
            </w:r>
          </w:p>
        </w:tc>
      </w:tr>
      <w:tr w14:paraId="56A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617EAD3B">
            <w:pPr>
              <w:rPr>
                <w:rFonts w:hint="eastAsia" w:ascii="宋体" w:hAnsi="宋体" w:eastAsia="宋体"/>
                <w:szCs w:val="21"/>
                <w:lang w:val="en-US" w:eastAsia="zh-CN"/>
              </w:rPr>
            </w:pPr>
            <w:r>
              <w:rPr>
                <w:rFonts w:hint="eastAsia" w:ascii="宋体" w:hAnsi="宋体"/>
                <w:szCs w:val="21"/>
                <w:lang w:val="en-US" w:eastAsia="zh-CN"/>
              </w:rPr>
              <w:t>2</w:t>
            </w:r>
          </w:p>
        </w:tc>
        <w:tc>
          <w:tcPr>
            <w:tcW w:w="1491" w:type="dxa"/>
            <w:vMerge w:val="continue"/>
            <w:vAlign w:val="center"/>
          </w:tcPr>
          <w:p w14:paraId="08C73698">
            <w:pPr>
              <w:rPr>
                <w:rFonts w:hint="eastAsia" w:ascii="宋体" w:hAnsi="宋体"/>
                <w:szCs w:val="21"/>
              </w:rPr>
            </w:pPr>
          </w:p>
        </w:tc>
        <w:tc>
          <w:tcPr>
            <w:tcW w:w="1500" w:type="dxa"/>
            <w:vAlign w:val="center"/>
          </w:tcPr>
          <w:p w14:paraId="565AF037">
            <w:pPr>
              <w:rPr>
                <w:bCs/>
                <w:snapToGrid w:val="0"/>
                <w:szCs w:val="24"/>
              </w:rPr>
            </w:pPr>
            <w:r>
              <w:rPr>
                <w:rFonts w:hint="eastAsia"/>
                <w:bCs/>
                <w:snapToGrid w:val="0"/>
                <w:szCs w:val="24"/>
              </w:rPr>
              <w:t>国内用户清单</w:t>
            </w:r>
          </w:p>
        </w:tc>
        <w:tc>
          <w:tcPr>
            <w:tcW w:w="4887" w:type="dxa"/>
            <w:vAlign w:val="center"/>
          </w:tcPr>
          <w:p w14:paraId="228EA95D">
            <w:pPr>
              <w:pStyle w:val="63"/>
              <w:spacing w:before="2" w:line="276" w:lineRule="auto"/>
              <w:ind w:right="90"/>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提供同型号产品装机量大于10台（不同用户）（含）的国内用户清单。</w:t>
            </w:r>
          </w:p>
          <w:p w14:paraId="207FAA14">
            <w:pPr>
              <w:pStyle w:val="63"/>
              <w:spacing w:before="2" w:line="276" w:lineRule="auto"/>
              <w:ind w:right="90"/>
              <w:rPr>
                <w:rFonts w:hint="eastAsia" w:ascii="宋体" w:hAnsi="宋体"/>
                <w:szCs w:val="21"/>
              </w:rPr>
            </w:pPr>
            <w:r>
              <w:rPr>
                <w:rFonts w:hint="eastAsia"/>
                <w:bCs/>
                <w:color w:val="000000" w:themeColor="text1"/>
                <w:szCs w:val="24"/>
                <w14:textFill>
                  <w14:solidFill>
                    <w14:schemeClr w14:val="tx1"/>
                  </w14:solidFill>
                </w14:textFill>
              </w:rPr>
              <w:t>满足要求得满分，不满足不得分。注：清单需标注甲方名称，型号，装机量，</w:t>
            </w:r>
            <w:r>
              <w:rPr>
                <w:rFonts w:hint="eastAsia"/>
                <w:bCs/>
                <w:color w:val="000000" w:themeColor="text1"/>
                <w:szCs w:val="24"/>
                <w:lang w:eastAsia="zh-CN"/>
                <w14:textFill>
                  <w14:solidFill>
                    <w14:schemeClr w14:val="tx1"/>
                  </w14:solidFill>
                </w14:textFill>
              </w:rPr>
              <w:t>加盖公章</w:t>
            </w:r>
            <w:r>
              <w:rPr>
                <w:rFonts w:hint="eastAsia"/>
                <w:bCs/>
                <w:color w:val="000000" w:themeColor="text1"/>
                <w:szCs w:val="24"/>
                <w14:textFill>
                  <w14:solidFill>
                    <w14:schemeClr w14:val="tx1"/>
                  </w14:solidFill>
                </w14:textFill>
              </w:rPr>
              <w:t>否则不予认可。</w:t>
            </w:r>
          </w:p>
        </w:tc>
        <w:tc>
          <w:tcPr>
            <w:tcW w:w="783" w:type="dxa"/>
            <w:vAlign w:val="center"/>
          </w:tcPr>
          <w:p w14:paraId="517004B9">
            <w:pPr>
              <w:rPr>
                <w:rFonts w:hint="eastAsia" w:ascii="宋体" w:hAnsi="宋体"/>
                <w:szCs w:val="21"/>
              </w:rPr>
            </w:pPr>
            <w:r>
              <w:rPr>
                <w:rFonts w:hint="eastAsia" w:ascii="宋体" w:hAnsi="宋体"/>
                <w:szCs w:val="21"/>
              </w:rPr>
              <w:t>2</w:t>
            </w:r>
          </w:p>
        </w:tc>
      </w:tr>
      <w:tr w14:paraId="4AF0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44FD95A2">
            <w:pPr>
              <w:rPr>
                <w:rFonts w:hint="eastAsia" w:ascii="宋体" w:hAnsi="宋体" w:eastAsia="宋体"/>
                <w:szCs w:val="21"/>
                <w:lang w:val="en-US" w:eastAsia="zh-CN"/>
              </w:rPr>
            </w:pPr>
            <w:r>
              <w:rPr>
                <w:rFonts w:hint="eastAsia" w:ascii="宋体" w:hAnsi="宋体"/>
                <w:szCs w:val="21"/>
                <w:lang w:val="en-US" w:eastAsia="zh-CN"/>
              </w:rPr>
              <w:t>3</w:t>
            </w:r>
          </w:p>
        </w:tc>
        <w:tc>
          <w:tcPr>
            <w:tcW w:w="1491" w:type="dxa"/>
            <w:vMerge w:val="restart"/>
            <w:vAlign w:val="center"/>
          </w:tcPr>
          <w:p w14:paraId="4F6243A3">
            <w:pPr>
              <w:rPr>
                <w:rFonts w:hint="eastAsia" w:ascii="宋体" w:hAnsi="宋体"/>
                <w:szCs w:val="21"/>
              </w:rPr>
            </w:pPr>
            <w:r>
              <w:rPr>
                <w:rFonts w:hint="eastAsia" w:ascii="宋体" w:hAnsi="宋体"/>
                <w:szCs w:val="21"/>
              </w:rPr>
              <w:t>技术部分（60分）</w:t>
            </w:r>
          </w:p>
        </w:tc>
        <w:tc>
          <w:tcPr>
            <w:tcW w:w="1500" w:type="dxa"/>
            <w:vAlign w:val="center"/>
          </w:tcPr>
          <w:p w14:paraId="07C9B19D">
            <w:pPr>
              <w:rPr>
                <w:rFonts w:hint="eastAsia" w:ascii="宋体" w:hAnsi="宋体"/>
                <w:szCs w:val="21"/>
              </w:rPr>
            </w:pPr>
            <w:r>
              <w:rPr>
                <w:rFonts w:hint="eastAsia" w:ascii="宋体" w:hAnsi="宋体"/>
                <w:szCs w:val="21"/>
              </w:rPr>
              <w:t>条款应答情况</w:t>
            </w:r>
          </w:p>
        </w:tc>
        <w:tc>
          <w:tcPr>
            <w:tcW w:w="4887" w:type="dxa"/>
            <w:vAlign w:val="center"/>
          </w:tcPr>
          <w:p w14:paraId="286594ED">
            <w:pPr>
              <w:pStyle w:val="60"/>
              <w:spacing w:line="300" w:lineRule="exact"/>
              <w:rPr>
                <w:rFonts w:hint="eastAsia" w:ascii="宋体" w:hAnsi="宋体" w:cs="宋体;SimSun"/>
                <w:sz w:val="21"/>
                <w:szCs w:val="21"/>
              </w:rPr>
            </w:pPr>
            <w:r>
              <w:rPr>
                <w:rFonts w:hint="eastAsia" w:ascii="宋体" w:hAnsi="宋体" w:cs="宋体;SimSun"/>
                <w:sz w:val="21"/>
                <w:szCs w:val="21"/>
              </w:rPr>
              <w:t xml:space="preserve">完全满足得 </w:t>
            </w:r>
            <w:r>
              <w:rPr>
                <w:rFonts w:hint="eastAsia" w:ascii="宋体" w:hAnsi="宋体" w:cs="宋体;SimSun"/>
                <w:sz w:val="21"/>
                <w:szCs w:val="21"/>
                <w:lang w:val="en-US" w:eastAsia="zh-CN"/>
              </w:rPr>
              <w:t>44</w:t>
            </w:r>
            <w:r>
              <w:rPr>
                <w:rFonts w:hint="eastAsia" w:ascii="宋体" w:hAnsi="宋体" w:cs="宋体;SimSun"/>
                <w:sz w:val="21"/>
                <w:szCs w:val="21"/>
              </w:rPr>
              <w:t>分，▲项条款负偏离扣减</w:t>
            </w:r>
            <w:r>
              <w:rPr>
                <w:rFonts w:hint="eastAsia" w:ascii="宋体" w:hAnsi="宋体" w:cs="宋体;SimSun"/>
                <w:sz w:val="21"/>
                <w:szCs w:val="21"/>
                <w:lang w:val="en-US" w:eastAsia="zh-CN"/>
              </w:rPr>
              <w:t>3</w:t>
            </w:r>
            <w:r>
              <w:rPr>
                <w:rFonts w:hint="eastAsia" w:ascii="宋体" w:hAnsi="宋体" w:cs="宋体;SimSun"/>
                <w:sz w:val="21"/>
                <w:szCs w:val="21"/>
              </w:rPr>
              <w:t>分，普通项条款负偏离扣减</w:t>
            </w:r>
            <w:r>
              <w:rPr>
                <w:rFonts w:hint="eastAsia" w:ascii="宋体" w:hAnsi="宋体" w:cs="宋体;SimSun"/>
                <w:sz w:val="21"/>
                <w:szCs w:val="21"/>
                <w:lang w:val="en-US" w:eastAsia="zh-CN"/>
              </w:rPr>
              <w:t>1</w:t>
            </w:r>
            <w:r>
              <w:rPr>
                <w:rFonts w:hint="eastAsia" w:ascii="宋体" w:hAnsi="宋体" w:cs="宋体;SimSun"/>
                <w:sz w:val="21"/>
                <w:szCs w:val="21"/>
              </w:rPr>
              <w:t>分，本项最低得0分。</w:t>
            </w:r>
          </w:p>
          <w:p w14:paraId="5FAF8F01">
            <w:pPr>
              <w:pStyle w:val="60"/>
              <w:spacing w:line="300" w:lineRule="exact"/>
              <w:rPr>
                <w:rFonts w:hint="eastAsia" w:ascii="宋体" w:hAnsi="宋体" w:cs="宋体;SimSun"/>
                <w:sz w:val="21"/>
                <w:szCs w:val="21"/>
              </w:rPr>
            </w:pPr>
            <w:r>
              <w:rPr>
                <w:rFonts w:hint="eastAsia"/>
                <w:snapToGrid w:val="0"/>
                <w:color w:val="000000"/>
                <w:sz w:val="21"/>
              </w:rPr>
              <w:t xml:space="preserve">注：技术参数中要求提供证明文件的，按要求提供相应证明材料，需要提供证明文件的未提供的或不满足要求的视为负偏离   </w:t>
            </w:r>
            <w:r>
              <w:rPr>
                <w:rFonts w:hint="eastAsia" w:ascii="宋体" w:hAnsi="宋体" w:cs="宋体;SimSun"/>
                <w:sz w:val="21"/>
                <w:szCs w:val="21"/>
              </w:rPr>
              <w:t xml:space="preserve">  </w:t>
            </w:r>
          </w:p>
        </w:tc>
        <w:tc>
          <w:tcPr>
            <w:tcW w:w="783" w:type="dxa"/>
            <w:vAlign w:val="center"/>
          </w:tcPr>
          <w:p w14:paraId="6D0DF154">
            <w:pPr>
              <w:rPr>
                <w:rFonts w:hint="default" w:ascii="宋体" w:hAnsi="宋体" w:eastAsia="宋体"/>
                <w:szCs w:val="21"/>
                <w:lang w:val="en-US" w:eastAsia="zh-CN"/>
              </w:rPr>
            </w:pPr>
            <w:r>
              <w:rPr>
                <w:rFonts w:hint="eastAsia" w:ascii="宋体" w:hAnsi="宋体"/>
                <w:szCs w:val="21"/>
                <w:lang w:val="en-US" w:eastAsia="zh-CN"/>
              </w:rPr>
              <w:t>44</w:t>
            </w:r>
          </w:p>
        </w:tc>
      </w:tr>
      <w:tr w14:paraId="0EE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53" w:type="dxa"/>
            <w:vAlign w:val="center"/>
          </w:tcPr>
          <w:p w14:paraId="1ACCD4F4">
            <w:pPr>
              <w:rPr>
                <w:rFonts w:hint="eastAsia" w:ascii="宋体" w:hAnsi="宋体" w:eastAsia="宋体"/>
                <w:szCs w:val="21"/>
                <w:lang w:val="en-US" w:eastAsia="zh-CN"/>
              </w:rPr>
            </w:pPr>
            <w:r>
              <w:rPr>
                <w:rFonts w:hint="eastAsia" w:ascii="宋体" w:hAnsi="宋体"/>
                <w:szCs w:val="21"/>
                <w:lang w:val="en-US" w:eastAsia="zh-CN"/>
              </w:rPr>
              <w:t>4</w:t>
            </w:r>
          </w:p>
          <w:p w14:paraId="3F125D2C">
            <w:pPr>
              <w:rPr>
                <w:rFonts w:hint="eastAsia" w:ascii="宋体" w:hAnsi="宋体"/>
                <w:szCs w:val="21"/>
              </w:rPr>
            </w:pPr>
          </w:p>
        </w:tc>
        <w:tc>
          <w:tcPr>
            <w:tcW w:w="1491" w:type="dxa"/>
            <w:vMerge w:val="continue"/>
            <w:vAlign w:val="center"/>
          </w:tcPr>
          <w:p w14:paraId="3E8D343B">
            <w:pPr>
              <w:rPr>
                <w:rFonts w:hint="eastAsia" w:ascii="宋体" w:hAnsi="宋体"/>
                <w:szCs w:val="21"/>
              </w:rPr>
            </w:pPr>
          </w:p>
        </w:tc>
        <w:tc>
          <w:tcPr>
            <w:tcW w:w="1500" w:type="dxa"/>
            <w:vAlign w:val="center"/>
          </w:tcPr>
          <w:p w14:paraId="4A198DB4">
            <w:pPr>
              <w:rPr>
                <w:rFonts w:hint="eastAsia" w:ascii="宋体" w:hAnsi="宋体"/>
                <w:szCs w:val="21"/>
              </w:rPr>
            </w:pPr>
            <w:r>
              <w:rPr>
                <w:rFonts w:hint="eastAsia" w:ascii="宋体" w:hAnsi="宋体"/>
                <w:szCs w:val="21"/>
              </w:rPr>
              <w:t>售后服务方案</w:t>
            </w:r>
          </w:p>
        </w:tc>
        <w:tc>
          <w:tcPr>
            <w:tcW w:w="4887" w:type="dxa"/>
            <w:vAlign w:val="center"/>
          </w:tcPr>
          <w:p w14:paraId="515E1D2A">
            <w:pPr>
              <w:pStyle w:val="9"/>
            </w:pPr>
            <w:r>
              <w:rPr>
                <w:rFonts w:hint="eastAsia"/>
              </w:rPr>
              <w:t>根据响应文件中售后服务方案进行综合评审：</w:t>
            </w:r>
          </w:p>
          <w:p w14:paraId="2291A7E1">
            <w:pPr>
              <w:pStyle w:val="9"/>
            </w:pPr>
            <w:r>
              <w:rPr>
                <w:rFonts w:hint="eastAsia"/>
              </w:rPr>
              <w:t>售后服务体系完整、服务质量管理制度、售后服务方式、故障处理流程清晰，响应时间、修复时间、服务内容清晰全面，得5分；</w:t>
            </w:r>
          </w:p>
          <w:p w14:paraId="48E2317D">
            <w:pPr>
              <w:pStyle w:val="9"/>
            </w:pPr>
            <w:r>
              <w:rPr>
                <w:rFonts w:hint="eastAsia"/>
              </w:rPr>
              <w:t>售后服务体系较完整、服务质量管理制度、售后服务方式、故障处理流程较清晰，响应时间、修复时间、服务内容较清晰全面，得3分；</w:t>
            </w:r>
          </w:p>
          <w:p w14:paraId="28915E94">
            <w:pPr>
              <w:pStyle w:val="9"/>
            </w:pPr>
            <w:r>
              <w:rPr>
                <w:rFonts w:hint="eastAsia"/>
              </w:rPr>
              <w:t>售后服务体系不完整、服务质量管理制度、售后服务方式、故障处理流程不清晰，响应时间、修复时间、服务内容不清晰，得1分；</w:t>
            </w:r>
          </w:p>
          <w:p w14:paraId="6BE62942">
            <w:pPr>
              <w:rPr>
                <w:rFonts w:hint="eastAsia" w:ascii="宋体" w:hAnsi="宋体"/>
                <w:szCs w:val="21"/>
                <w:highlight w:val="yellow"/>
              </w:rPr>
            </w:pPr>
            <w:r>
              <w:rPr>
                <w:rFonts w:hint="eastAsia"/>
              </w:rPr>
              <w:t>未提供不得分。</w:t>
            </w:r>
          </w:p>
        </w:tc>
        <w:tc>
          <w:tcPr>
            <w:tcW w:w="783" w:type="dxa"/>
            <w:vAlign w:val="center"/>
          </w:tcPr>
          <w:p w14:paraId="77C9AC7A">
            <w:pPr>
              <w:rPr>
                <w:rFonts w:hint="default" w:ascii="宋体" w:hAnsi="宋体" w:eastAsia="宋体"/>
                <w:szCs w:val="21"/>
                <w:lang w:val="en-US" w:eastAsia="zh-CN"/>
              </w:rPr>
            </w:pPr>
            <w:r>
              <w:rPr>
                <w:rFonts w:hint="eastAsia" w:ascii="宋体" w:hAnsi="宋体"/>
                <w:szCs w:val="21"/>
                <w:lang w:val="en-US" w:eastAsia="zh-CN"/>
              </w:rPr>
              <w:t>5</w:t>
            </w:r>
          </w:p>
        </w:tc>
      </w:tr>
      <w:tr w14:paraId="6C36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475AD820">
            <w:pPr>
              <w:rPr>
                <w:rFonts w:hint="default" w:ascii="宋体" w:hAnsi="宋体"/>
                <w:szCs w:val="21"/>
                <w:lang w:val="en-US" w:eastAsia="zh-CN"/>
              </w:rPr>
            </w:pPr>
            <w:r>
              <w:rPr>
                <w:rFonts w:hint="eastAsia" w:ascii="宋体" w:hAnsi="宋体"/>
                <w:szCs w:val="21"/>
                <w:lang w:val="en-US" w:eastAsia="zh-CN"/>
              </w:rPr>
              <w:t>5</w:t>
            </w:r>
          </w:p>
        </w:tc>
        <w:tc>
          <w:tcPr>
            <w:tcW w:w="1491" w:type="dxa"/>
            <w:vMerge w:val="continue"/>
            <w:vAlign w:val="center"/>
          </w:tcPr>
          <w:p w14:paraId="204C6B82">
            <w:pPr>
              <w:rPr>
                <w:rFonts w:hint="eastAsia" w:ascii="宋体" w:hAnsi="宋体"/>
                <w:szCs w:val="21"/>
              </w:rPr>
            </w:pPr>
          </w:p>
        </w:tc>
        <w:tc>
          <w:tcPr>
            <w:tcW w:w="1500" w:type="dxa"/>
            <w:vAlign w:val="center"/>
          </w:tcPr>
          <w:p w14:paraId="05CF40A9">
            <w:pPr>
              <w:rPr>
                <w:rFonts w:hint="eastAsia" w:eastAsia="宋体"/>
                <w:spacing w:val="-8"/>
                <w:lang w:eastAsia="zh-CN"/>
              </w:rPr>
            </w:pPr>
            <w:r>
              <w:rPr>
                <w:rFonts w:hint="eastAsia"/>
                <w:spacing w:val="-8"/>
                <w:lang w:eastAsia="zh-CN"/>
              </w:rPr>
              <w:t>培训方案</w:t>
            </w:r>
          </w:p>
        </w:tc>
        <w:tc>
          <w:tcPr>
            <w:tcW w:w="4887" w:type="dxa"/>
            <w:vAlign w:val="center"/>
          </w:tcPr>
          <w:p w14:paraId="7AC69CD2">
            <w:pPr>
              <w:rPr>
                <w:rFonts w:hint="eastAsia"/>
                <w:spacing w:val="-6"/>
                <w:lang w:eastAsia="zh-CN"/>
              </w:rPr>
            </w:pPr>
            <w:r>
              <w:rPr>
                <w:rFonts w:hint="eastAsia"/>
                <w:spacing w:val="-6"/>
                <w:lang w:eastAsia="zh-CN"/>
              </w:rPr>
              <w:t>根据响应文件中培训方案进行综合评审：</w:t>
            </w:r>
          </w:p>
          <w:p w14:paraId="32B1D545">
            <w:pPr>
              <w:rPr>
                <w:rFonts w:hint="eastAsia"/>
                <w:spacing w:val="-6"/>
                <w:lang w:val="en-US" w:eastAsia="zh-CN"/>
              </w:rPr>
            </w:pPr>
            <w:r>
              <w:rPr>
                <w:rFonts w:hint="eastAsia"/>
                <w:spacing w:val="-6"/>
                <w:lang w:eastAsia="zh-CN"/>
              </w:rPr>
              <w:t>培训方案完整，包括但不限于培训对象、培训计划、预计培训结果内容详细完整且满足采购人要求得</w:t>
            </w:r>
            <w:r>
              <w:rPr>
                <w:rFonts w:hint="eastAsia"/>
                <w:spacing w:val="-6"/>
                <w:lang w:val="en-US" w:eastAsia="zh-CN"/>
              </w:rPr>
              <w:t>5分</w:t>
            </w:r>
          </w:p>
          <w:p w14:paraId="5523265E">
            <w:pPr>
              <w:rPr>
                <w:rFonts w:hint="eastAsia"/>
                <w:spacing w:val="-6"/>
                <w:lang w:val="en-US" w:eastAsia="zh-CN"/>
              </w:rPr>
            </w:pPr>
            <w:r>
              <w:rPr>
                <w:rFonts w:hint="eastAsia"/>
                <w:spacing w:val="-6"/>
                <w:lang w:eastAsia="zh-CN"/>
              </w:rPr>
              <w:t>培训方案较完整，培训对象、培训计划、预计培训结果内容较清晰得</w:t>
            </w:r>
            <w:r>
              <w:rPr>
                <w:rFonts w:hint="eastAsia"/>
                <w:spacing w:val="-6"/>
                <w:lang w:val="en-US" w:eastAsia="zh-CN"/>
              </w:rPr>
              <w:t>3分；</w:t>
            </w:r>
          </w:p>
          <w:p w14:paraId="27D9F08E">
            <w:pPr>
              <w:rPr>
                <w:rFonts w:hint="eastAsia"/>
                <w:spacing w:val="-6"/>
                <w:lang w:val="en-US" w:eastAsia="zh-CN"/>
              </w:rPr>
            </w:pPr>
            <w:r>
              <w:rPr>
                <w:rFonts w:hint="eastAsia"/>
                <w:spacing w:val="-6"/>
                <w:lang w:eastAsia="zh-CN"/>
              </w:rPr>
              <w:t>培训方案不完整，培训对象、培训计划、预计培训结果内容不清晰得</w:t>
            </w:r>
            <w:r>
              <w:rPr>
                <w:rFonts w:hint="eastAsia"/>
                <w:spacing w:val="-6"/>
                <w:lang w:val="en-US" w:eastAsia="zh-CN"/>
              </w:rPr>
              <w:t>1分；</w:t>
            </w:r>
          </w:p>
          <w:p w14:paraId="43CDEF5C">
            <w:pPr>
              <w:rPr>
                <w:rFonts w:hint="default"/>
                <w:spacing w:val="-6"/>
                <w:lang w:val="en-US" w:eastAsia="zh-CN"/>
              </w:rPr>
            </w:pPr>
            <w:r>
              <w:rPr>
                <w:rFonts w:hint="eastAsia"/>
                <w:spacing w:val="-6"/>
                <w:lang w:val="en-US" w:eastAsia="zh-CN"/>
              </w:rPr>
              <w:t>未提供不得分。</w:t>
            </w:r>
          </w:p>
        </w:tc>
        <w:tc>
          <w:tcPr>
            <w:tcW w:w="783" w:type="dxa"/>
            <w:vAlign w:val="center"/>
          </w:tcPr>
          <w:p w14:paraId="4222EACB">
            <w:pPr>
              <w:rPr>
                <w:rFonts w:hint="default" w:ascii="宋体" w:hAnsi="宋体"/>
                <w:szCs w:val="21"/>
                <w:lang w:val="en-US" w:eastAsia="zh-CN"/>
              </w:rPr>
            </w:pPr>
            <w:r>
              <w:rPr>
                <w:rFonts w:hint="eastAsia" w:ascii="宋体" w:hAnsi="宋体"/>
                <w:szCs w:val="21"/>
                <w:lang w:val="en-US" w:eastAsia="zh-CN"/>
              </w:rPr>
              <w:t>5</w:t>
            </w:r>
          </w:p>
        </w:tc>
      </w:tr>
      <w:tr w14:paraId="652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7191134B">
            <w:pPr>
              <w:rPr>
                <w:rFonts w:hint="default" w:ascii="宋体" w:hAnsi="宋体"/>
                <w:szCs w:val="21"/>
                <w:lang w:val="en-US" w:eastAsia="zh-CN"/>
              </w:rPr>
            </w:pPr>
            <w:r>
              <w:rPr>
                <w:rFonts w:hint="eastAsia" w:ascii="宋体" w:hAnsi="宋体"/>
                <w:szCs w:val="21"/>
                <w:lang w:val="en-US" w:eastAsia="zh-CN"/>
              </w:rPr>
              <w:t>6</w:t>
            </w:r>
          </w:p>
        </w:tc>
        <w:tc>
          <w:tcPr>
            <w:tcW w:w="1491" w:type="dxa"/>
            <w:vMerge w:val="continue"/>
            <w:vAlign w:val="center"/>
          </w:tcPr>
          <w:p w14:paraId="64628E23">
            <w:pPr>
              <w:rPr>
                <w:rFonts w:hint="eastAsia" w:ascii="宋体" w:hAnsi="宋体"/>
                <w:szCs w:val="21"/>
              </w:rPr>
            </w:pPr>
          </w:p>
        </w:tc>
        <w:tc>
          <w:tcPr>
            <w:tcW w:w="1500" w:type="dxa"/>
            <w:vAlign w:val="center"/>
          </w:tcPr>
          <w:p w14:paraId="5C156F93">
            <w:pPr>
              <w:rPr>
                <w:rFonts w:hint="eastAsia" w:eastAsia="宋体"/>
                <w:spacing w:val="-8"/>
                <w:lang w:eastAsia="zh-CN"/>
              </w:rPr>
            </w:pPr>
            <w:r>
              <w:rPr>
                <w:rFonts w:hint="eastAsia"/>
                <w:spacing w:val="-8"/>
                <w:lang w:eastAsia="zh-CN"/>
              </w:rPr>
              <w:t>交货期</w:t>
            </w:r>
          </w:p>
        </w:tc>
        <w:tc>
          <w:tcPr>
            <w:tcW w:w="4887" w:type="dxa"/>
            <w:vAlign w:val="center"/>
          </w:tcPr>
          <w:p w14:paraId="002F2C63">
            <w:pPr>
              <w:rPr>
                <w:rFonts w:hint="default" w:eastAsia="宋体"/>
                <w:spacing w:val="-6"/>
                <w:lang w:val="en-US" w:eastAsia="zh-CN"/>
              </w:rPr>
            </w:pPr>
            <w:r>
              <w:rPr>
                <w:rFonts w:hint="eastAsia"/>
                <w:spacing w:val="-6"/>
                <w:lang w:eastAsia="zh-CN"/>
              </w:rPr>
              <w:t>完全满足采购文件要求得</w:t>
            </w:r>
            <w:r>
              <w:rPr>
                <w:rFonts w:hint="eastAsia"/>
                <w:spacing w:val="-6"/>
                <w:lang w:val="en-US" w:eastAsia="zh-CN"/>
              </w:rPr>
              <w:t>4分，否则0分。</w:t>
            </w:r>
          </w:p>
        </w:tc>
        <w:tc>
          <w:tcPr>
            <w:tcW w:w="783" w:type="dxa"/>
            <w:vAlign w:val="center"/>
          </w:tcPr>
          <w:p w14:paraId="7F24D748">
            <w:pPr>
              <w:rPr>
                <w:rFonts w:hint="default" w:ascii="宋体" w:hAnsi="宋体"/>
                <w:szCs w:val="21"/>
                <w:lang w:val="en-US" w:eastAsia="zh-CN"/>
              </w:rPr>
            </w:pPr>
            <w:r>
              <w:rPr>
                <w:rFonts w:hint="eastAsia" w:ascii="宋体" w:hAnsi="宋体"/>
                <w:szCs w:val="21"/>
                <w:lang w:val="en-US" w:eastAsia="zh-CN"/>
              </w:rPr>
              <w:t>4</w:t>
            </w:r>
          </w:p>
        </w:tc>
      </w:tr>
      <w:tr w14:paraId="08C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3905B942">
            <w:pPr>
              <w:rPr>
                <w:rFonts w:hint="default" w:ascii="宋体" w:hAnsi="宋体" w:eastAsia="宋体"/>
                <w:szCs w:val="21"/>
                <w:lang w:val="en-US" w:eastAsia="zh-CN"/>
              </w:rPr>
            </w:pPr>
            <w:r>
              <w:rPr>
                <w:rFonts w:hint="eastAsia" w:ascii="宋体" w:hAnsi="宋体"/>
                <w:szCs w:val="21"/>
                <w:lang w:val="en-US" w:eastAsia="zh-CN"/>
              </w:rPr>
              <w:t>7</w:t>
            </w:r>
          </w:p>
        </w:tc>
        <w:tc>
          <w:tcPr>
            <w:tcW w:w="1491" w:type="dxa"/>
            <w:vMerge w:val="continue"/>
            <w:vAlign w:val="center"/>
          </w:tcPr>
          <w:p w14:paraId="2BA0F54A">
            <w:pPr>
              <w:rPr>
                <w:rFonts w:hint="eastAsia" w:ascii="宋体" w:hAnsi="宋体"/>
                <w:szCs w:val="21"/>
              </w:rPr>
            </w:pPr>
          </w:p>
        </w:tc>
        <w:tc>
          <w:tcPr>
            <w:tcW w:w="1500" w:type="dxa"/>
            <w:vAlign w:val="center"/>
          </w:tcPr>
          <w:p w14:paraId="58EEE954">
            <w:pPr>
              <w:rPr>
                <w:rFonts w:hint="eastAsia" w:ascii="宋体" w:hAnsi="宋体"/>
                <w:szCs w:val="21"/>
              </w:rPr>
            </w:pPr>
            <w:r>
              <w:rPr>
                <w:spacing w:val="-8"/>
              </w:rPr>
              <w:t>质保期</w:t>
            </w:r>
          </w:p>
        </w:tc>
        <w:tc>
          <w:tcPr>
            <w:tcW w:w="4887" w:type="dxa"/>
            <w:vAlign w:val="center"/>
          </w:tcPr>
          <w:p w14:paraId="441653C1">
            <w:pPr>
              <w:rPr>
                <w:rFonts w:hint="eastAsia" w:ascii="宋体" w:hAnsi="宋体"/>
                <w:szCs w:val="21"/>
              </w:rPr>
            </w:pPr>
            <w:r>
              <w:rPr>
                <w:spacing w:val="-6"/>
              </w:rPr>
              <w:t>设备在</w:t>
            </w:r>
            <w:r>
              <w:rPr>
                <w:rFonts w:hint="eastAsia"/>
                <w:spacing w:val="-6"/>
                <w:lang w:val="en-US" w:eastAsia="zh-CN"/>
              </w:rPr>
              <w:t>壹年</w:t>
            </w:r>
            <w:r>
              <w:rPr>
                <w:spacing w:val="-6"/>
              </w:rPr>
              <w:t>质保期基础上，增加一年</w:t>
            </w:r>
            <w:r>
              <w:rPr>
                <w:rFonts w:hint="eastAsia"/>
                <w:spacing w:val="-6"/>
                <w:lang w:eastAsia="zh-CN"/>
              </w:rPr>
              <w:t>得</w:t>
            </w:r>
            <w:r>
              <w:rPr>
                <w:spacing w:val="-34"/>
              </w:rPr>
              <w:t xml:space="preserve"> </w:t>
            </w:r>
            <w:r>
              <w:rPr>
                <w:rFonts w:hint="eastAsia"/>
                <w:spacing w:val="-6"/>
                <w:lang w:val="en-US" w:eastAsia="zh-CN"/>
              </w:rPr>
              <w:t>2</w:t>
            </w:r>
            <w:r>
              <w:rPr>
                <w:spacing w:val="-7"/>
              </w:rPr>
              <w:t>分，最多</w:t>
            </w:r>
            <w:r>
              <w:rPr>
                <w:spacing w:val="-3"/>
              </w:rPr>
              <w:t>2</w:t>
            </w:r>
            <w:r>
              <w:rPr>
                <w:spacing w:val="-42"/>
              </w:rPr>
              <w:t xml:space="preserve"> </w:t>
            </w:r>
            <w:r>
              <w:rPr>
                <w:spacing w:val="-3"/>
              </w:rPr>
              <w:t>分</w:t>
            </w:r>
          </w:p>
        </w:tc>
        <w:tc>
          <w:tcPr>
            <w:tcW w:w="783" w:type="dxa"/>
            <w:vAlign w:val="center"/>
          </w:tcPr>
          <w:p w14:paraId="2797E204">
            <w:pPr>
              <w:rPr>
                <w:rFonts w:hint="eastAsia" w:ascii="宋体" w:hAnsi="宋体" w:eastAsia="宋体"/>
                <w:szCs w:val="21"/>
                <w:lang w:val="en-US" w:eastAsia="zh-CN"/>
              </w:rPr>
            </w:pPr>
            <w:r>
              <w:rPr>
                <w:rFonts w:hint="eastAsia" w:ascii="宋体" w:hAnsi="宋体"/>
                <w:szCs w:val="21"/>
                <w:lang w:val="en-US" w:eastAsia="zh-CN"/>
              </w:rPr>
              <w:t>2</w:t>
            </w:r>
          </w:p>
        </w:tc>
      </w:tr>
      <w:tr w14:paraId="7E1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3FF1586A">
            <w:pPr>
              <w:rPr>
                <w:rFonts w:hint="default" w:ascii="宋体" w:hAnsi="宋体" w:eastAsia="宋体"/>
                <w:szCs w:val="21"/>
                <w:lang w:val="en-US" w:eastAsia="zh-CN"/>
              </w:rPr>
            </w:pPr>
            <w:r>
              <w:rPr>
                <w:rFonts w:hint="eastAsia" w:ascii="宋体" w:hAnsi="宋体"/>
                <w:szCs w:val="21"/>
                <w:lang w:val="en-US" w:eastAsia="zh-CN"/>
              </w:rPr>
              <w:t>8</w:t>
            </w:r>
          </w:p>
        </w:tc>
        <w:tc>
          <w:tcPr>
            <w:tcW w:w="1491" w:type="dxa"/>
            <w:vAlign w:val="center"/>
          </w:tcPr>
          <w:p w14:paraId="28D9BEC3">
            <w:pPr>
              <w:rPr>
                <w:rFonts w:hint="eastAsia" w:ascii="宋体" w:hAnsi="宋体"/>
                <w:szCs w:val="21"/>
              </w:rPr>
            </w:pPr>
            <w:r>
              <w:rPr>
                <w:rFonts w:hint="eastAsia" w:ascii="宋体" w:hAnsi="宋体"/>
                <w:szCs w:val="21"/>
              </w:rPr>
              <w:t>价格部分（30分）</w:t>
            </w:r>
          </w:p>
        </w:tc>
        <w:tc>
          <w:tcPr>
            <w:tcW w:w="1500" w:type="dxa"/>
            <w:vAlign w:val="center"/>
          </w:tcPr>
          <w:p w14:paraId="44781A07">
            <w:pPr>
              <w:rPr>
                <w:rFonts w:hint="eastAsia" w:ascii="宋体" w:hAnsi="宋体"/>
                <w:szCs w:val="21"/>
              </w:rPr>
            </w:pPr>
            <w:r>
              <w:rPr>
                <w:rFonts w:hint="eastAsia" w:ascii="宋体" w:hAnsi="宋体"/>
                <w:szCs w:val="21"/>
              </w:rPr>
              <w:t>报价</w:t>
            </w:r>
          </w:p>
        </w:tc>
        <w:tc>
          <w:tcPr>
            <w:tcW w:w="4887" w:type="dxa"/>
            <w:vAlign w:val="center"/>
          </w:tcPr>
          <w:p w14:paraId="4E8B5A8E">
            <w:pPr>
              <w:rPr>
                <w:rFonts w:hint="eastAsia" w:ascii="宋体" w:hAnsi="宋体"/>
                <w:sz w:val="24"/>
                <w:szCs w:val="24"/>
              </w:rPr>
            </w:pPr>
            <w:r>
              <w:rPr>
                <w:rFonts w:ascii="宋体" w:hAnsi="宋体"/>
                <w:sz w:val="24"/>
                <w:szCs w:val="24"/>
              </w:rPr>
              <w:t>价格得分=（评审基准价/报价）×价格权重（</w:t>
            </w:r>
            <w:r>
              <w:rPr>
                <w:rFonts w:hint="eastAsia" w:ascii="宋体" w:hAnsi="宋体"/>
                <w:sz w:val="24"/>
                <w:szCs w:val="24"/>
              </w:rPr>
              <w:t>30</w:t>
            </w:r>
            <w:r>
              <w:rPr>
                <w:rFonts w:ascii="宋体" w:hAnsi="宋体"/>
                <w:sz w:val="24"/>
                <w:szCs w:val="24"/>
              </w:rPr>
              <w:t>%）×100（保留2位小数）</w:t>
            </w:r>
          </w:p>
          <w:p w14:paraId="531DD586">
            <w:pPr>
              <w:rPr>
                <w:rFonts w:hint="eastAsia" w:ascii="宋体" w:hAnsi="宋体"/>
                <w:kern w:val="2"/>
                <w:sz w:val="24"/>
                <w:szCs w:val="24"/>
              </w:rPr>
            </w:pPr>
            <w:r>
              <w:rPr>
                <w:rFonts w:ascii="宋体" w:hAnsi="宋体"/>
                <w:sz w:val="24"/>
                <w:szCs w:val="24"/>
              </w:rPr>
              <w:t>备注：实质性响应采购文件要求且价格最低的报价为评审基准价。</w:t>
            </w:r>
          </w:p>
          <w:p w14:paraId="3A954AA6">
            <w:pPr>
              <w:rPr>
                <w:rFonts w:hint="eastAsia" w:ascii="宋体" w:hAnsi="宋体"/>
                <w:szCs w:val="21"/>
              </w:rPr>
            </w:pPr>
          </w:p>
        </w:tc>
        <w:tc>
          <w:tcPr>
            <w:tcW w:w="783" w:type="dxa"/>
            <w:vAlign w:val="center"/>
          </w:tcPr>
          <w:p w14:paraId="0C5D9B66">
            <w:pPr>
              <w:rPr>
                <w:rFonts w:hint="eastAsia" w:ascii="宋体" w:hAnsi="宋体"/>
                <w:szCs w:val="21"/>
              </w:rPr>
            </w:pPr>
            <w:r>
              <w:rPr>
                <w:rFonts w:hint="eastAsia" w:ascii="宋体" w:hAnsi="宋体"/>
                <w:szCs w:val="21"/>
              </w:rPr>
              <w:t>30</w:t>
            </w:r>
          </w:p>
        </w:tc>
      </w:tr>
    </w:tbl>
    <w:p w14:paraId="2232A099">
      <w:pPr>
        <w:spacing w:line="360" w:lineRule="auto"/>
        <w:jc w:val="left"/>
        <w:rPr>
          <w:rFonts w:ascii="仿宋" w:hAnsi="仿宋" w:eastAsia="仿宋"/>
          <w:b/>
          <w:sz w:val="24"/>
          <w:szCs w:val="24"/>
        </w:rPr>
      </w:pPr>
      <w:r>
        <w:rPr>
          <w:rFonts w:hint="eastAsia" w:ascii="仿宋" w:hAnsi="仿宋" w:eastAsia="仿宋"/>
          <w:b/>
          <w:sz w:val="24"/>
          <w:szCs w:val="24"/>
        </w:rPr>
        <w:t>注：小微企业优惠价格调整（专门面向中小企业采购时，本项下列条款不适用）</w:t>
      </w:r>
    </w:p>
    <w:p w14:paraId="68A33694">
      <w:pPr>
        <w:adjustRightInd w:val="0"/>
        <w:snapToGrid w:val="0"/>
        <w:spacing w:line="360" w:lineRule="auto"/>
        <w:rPr>
          <w:rFonts w:ascii="仿宋" w:hAnsi="仿宋" w:eastAsia="仿宋"/>
          <w:sz w:val="24"/>
          <w:szCs w:val="24"/>
        </w:rPr>
      </w:pPr>
      <w:r>
        <w:rPr>
          <w:rFonts w:hint="eastAsia" w:ascii="仿宋" w:hAnsi="仿宋" w:eastAsia="仿宋"/>
          <w:sz w:val="24"/>
          <w:szCs w:val="24"/>
        </w:rPr>
        <w:t>根据《政府采购促进中小企业发展管理办法》（财库﹝2020﹞46 号）、《财政部 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号）的规定，对满足价格扣除条件且在投标文件中提交了《投标人企业类型声明函》、《残疾人福利性单位声明函》或省级以上监狱管理局、戒毒管理局（含新疆生产建设兵团）出具的属于监狱企业的证明文件的</w:t>
      </w:r>
      <w:r>
        <w:rPr>
          <w:rFonts w:hint="eastAsia" w:ascii="仿宋" w:hAnsi="仿宋" w:eastAsia="仿宋"/>
          <w:sz w:val="24"/>
          <w:szCs w:val="24"/>
          <w:lang w:eastAsia="zh-CN"/>
        </w:rPr>
        <w:t>响应</w:t>
      </w:r>
      <w:r>
        <w:rPr>
          <w:rFonts w:hint="eastAsia" w:ascii="仿宋" w:hAnsi="仿宋" w:eastAsia="仿宋"/>
          <w:sz w:val="24"/>
          <w:szCs w:val="24"/>
        </w:rPr>
        <w:t>人，其投标报价</w:t>
      </w:r>
      <w:r>
        <w:rPr>
          <w:rFonts w:hint="eastAsia" w:ascii="仿宋" w:hAnsi="仿宋" w:eastAsia="仿宋"/>
          <w:b/>
          <w:bCs/>
          <w:sz w:val="24"/>
          <w:szCs w:val="24"/>
          <w:u w:val="single"/>
        </w:rPr>
        <w:t>扣除10%后</w:t>
      </w:r>
      <w:r>
        <w:rPr>
          <w:rFonts w:hint="eastAsia" w:ascii="仿宋" w:hAnsi="仿宋" w:eastAsia="仿宋"/>
          <w:sz w:val="24"/>
          <w:szCs w:val="24"/>
        </w:rPr>
        <w:t>参与评审。对于同时属于小微企业、监狱企业或残疾人福利性单位的，不重复进行投标报价扣除。</w:t>
      </w:r>
    </w:p>
    <w:p w14:paraId="2032AFB9"/>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E444">
    <w:pPr>
      <w:pStyle w:val="16"/>
      <w:jc w:val="center"/>
    </w:pPr>
    <w:r>
      <w:fldChar w:fldCharType="begin"/>
    </w:r>
    <w:r>
      <w:instrText xml:space="preserve">PAGE   \* MERGEFORMAT</w:instrText>
    </w:r>
    <w:r>
      <w:fldChar w:fldCharType="separate"/>
    </w:r>
    <w:r>
      <w:rPr>
        <w:lang w:val="zh-CN"/>
      </w:rPr>
      <w:t>21</w:t>
    </w:r>
    <w:r>
      <w:fldChar w:fldCharType="end"/>
    </w:r>
  </w:p>
  <w:p w14:paraId="18CBECA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148C">
    <w:pPr>
      <w:pStyle w:val="16"/>
      <w:jc w:val="center"/>
    </w:pPr>
    <w:r>
      <w:fldChar w:fldCharType="begin"/>
    </w:r>
    <w:r>
      <w:instrText xml:space="preserve">PAGE   \* MERGEFORMAT</w:instrText>
    </w:r>
    <w:r>
      <w:fldChar w:fldCharType="separate"/>
    </w:r>
    <w:r>
      <w:rPr>
        <w:lang w:val="zh-CN"/>
      </w:rPr>
      <w:t>34</w:t>
    </w:r>
    <w:r>
      <w:fldChar w:fldCharType="end"/>
    </w:r>
  </w:p>
  <w:p w14:paraId="421A322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07B0">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AA75">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BB3E">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1B1E27"/>
    <w:multiLevelType w:val="multilevel"/>
    <w:tmpl w:val="171B1E27"/>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2635785C"/>
    <w:multiLevelType w:val="multilevel"/>
    <w:tmpl w:val="2635785C"/>
    <w:lvl w:ilvl="0" w:tentative="0">
      <w:start w:val="4"/>
      <w:numFmt w:val="decimal"/>
      <w:lvlText w:val="%1"/>
      <w:lvlJc w:val="left"/>
      <w:pPr>
        <w:tabs>
          <w:tab w:val="left" w:pos="780"/>
        </w:tabs>
        <w:ind w:left="780" w:hanging="780"/>
      </w:pPr>
      <w:rPr>
        <w:rFonts w:hint="default"/>
      </w:rPr>
    </w:lvl>
    <w:lvl w:ilvl="1" w:tentative="0">
      <w:start w:val="1"/>
      <w:numFmt w:val="decimal"/>
      <w:lvlText w:val="%1.%2"/>
      <w:lvlJc w:val="left"/>
      <w:pPr>
        <w:tabs>
          <w:tab w:val="left" w:pos="1425"/>
        </w:tabs>
        <w:ind w:left="1425" w:hanging="780"/>
      </w:pPr>
      <w:rPr>
        <w:rFonts w:hint="default"/>
      </w:rPr>
    </w:lvl>
    <w:lvl w:ilvl="2" w:tentative="0">
      <w:start w:val="1"/>
      <w:numFmt w:val="decimal"/>
      <w:lvlText w:val="%1.%2.%3"/>
      <w:lvlJc w:val="left"/>
      <w:pPr>
        <w:tabs>
          <w:tab w:val="left" w:pos="2070"/>
        </w:tabs>
        <w:ind w:left="2070" w:hanging="780"/>
      </w:pPr>
      <w:rPr>
        <w:rFonts w:hint="default"/>
      </w:rPr>
    </w:lvl>
    <w:lvl w:ilvl="3" w:tentative="0">
      <w:start w:val="1"/>
      <w:numFmt w:val="decimal"/>
      <w:lvlText w:val="%1.%2.%3.%4"/>
      <w:lvlJc w:val="left"/>
      <w:pPr>
        <w:tabs>
          <w:tab w:val="left" w:pos="2715"/>
        </w:tabs>
        <w:ind w:left="2715" w:hanging="780"/>
      </w:pPr>
      <w:rPr>
        <w:rFonts w:hint="default"/>
      </w:rPr>
    </w:lvl>
    <w:lvl w:ilvl="4" w:tentative="0">
      <w:start w:val="1"/>
      <w:numFmt w:val="decimal"/>
      <w:lvlText w:val="%1.%2.%3.%4.%5"/>
      <w:lvlJc w:val="left"/>
      <w:pPr>
        <w:tabs>
          <w:tab w:val="left" w:pos="3360"/>
        </w:tabs>
        <w:ind w:left="3360" w:hanging="780"/>
      </w:pPr>
      <w:rPr>
        <w:rFonts w:hint="default"/>
      </w:rPr>
    </w:lvl>
    <w:lvl w:ilvl="5" w:tentative="0">
      <w:start w:val="1"/>
      <w:numFmt w:val="decimal"/>
      <w:lvlText w:val="%1.%2.%3.%4.%5.%6"/>
      <w:lvlJc w:val="left"/>
      <w:pPr>
        <w:tabs>
          <w:tab w:val="left" w:pos="4005"/>
        </w:tabs>
        <w:ind w:left="4005" w:hanging="780"/>
      </w:pPr>
      <w:rPr>
        <w:rFonts w:hint="default"/>
      </w:rPr>
    </w:lvl>
    <w:lvl w:ilvl="6" w:tentative="0">
      <w:start w:val="1"/>
      <w:numFmt w:val="decimal"/>
      <w:lvlText w:val="%1.%2.%3.%4.%5.%6.%7"/>
      <w:lvlJc w:val="left"/>
      <w:pPr>
        <w:tabs>
          <w:tab w:val="left" w:pos="4650"/>
        </w:tabs>
        <w:ind w:left="4650" w:hanging="780"/>
      </w:pPr>
      <w:rPr>
        <w:rFonts w:hint="default"/>
      </w:rPr>
    </w:lvl>
    <w:lvl w:ilvl="7" w:tentative="0">
      <w:start w:val="1"/>
      <w:numFmt w:val="decimal"/>
      <w:lvlText w:val="%1.%2.%3.%4.%5.%6.%7.%8"/>
      <w:lvlJc w:val="left"/>
      <w:pPr>
        <w:tabs>
          <w:tab w:val="left" w:pos="5295"/>
        </w:tabs>
        <w:ind w:left="5295" w:hanging="780"/>
      </w:pPr>
      <w:rPr>
        <w:rFonts w:hint="default"/>
      </w:rPr>
    </w:lvl>
    <w:lvl w:ilvl="8" w:tentative="0">
      <w:start w:val="1"/>
      <w:numFmt w:val="decimal"/>
      <w:lvlText w:val="%1.%2.%3.%4.%5.%6.%7.%8.%9"/>
      <w:lvlJc w:val="left"/>
      <w:pPr>
        <w:tabs>
          <w:tab w:val="left" w:pos="5940"/>
        </w:tabs>
        <w:ind w:left="5940" w:hanging="780"/>
      </w:pPr>
      <w:rPr>
        <w:rFonts w:hint="default"/>
      </w:r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2DF6718F"/>
    <w:multiLevelType w:val="singleLevel"/>
    <w:tmpl w:val="2DF6718F"/>
    <w:lvl w:ilvl="0" w:tentative="0">
      <w:start w:val="1"/>
      <w:numFmt w:val="decimal"/>
      <w:lvlText w:val="(%1)"/>
      <w:lvlJc w:val="left"/>
      <w:pPr>
        <w:tabs>
          <w:tab w:val="left" w:pos="960"/>
        </w:tabs>
        <w:ind w:left="960" w:hanging="420"/>
      </w:pPr>
      <w:rPr>
        <w:rFonts w:hint="eastAsia"/>
      </w:rPr>
    </w:lvl>
  </w:abstractNum>
  <w:abstractNum w:abstractNumId="6">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7">
    <w:nsid w:val="438036B2"/>
    <w:multiLevelType w:val="multilevel"/>
    <w:tmpl w:val="438036B2"/>
    <w:lvl w:ilvl="0" w:tentative="0">
      <w:start w:val="9"/>
      <w:numFmt w:val="decimal"/>
      <w:suff w:val="space"/>
      <w:lvlText w:val="%1."/>
      <w:lvlJc w:val="left"/>
      <w:pPr>
        <w:ind w:left="270" w:hanging="270"/>
      </w:pPr>
      <w:rPr>
        <w:rFonts w:hint="eastAsia"/>
      </w:rPr>
    </w:lvl>
    <w:lvl w:ilvl="1" w:tentative="0">
      <w:start w:val="1"/>
      <w:numFmt w:val="decimal"/>
      <w:isLgl/>
      <w:lvlText w:val="%1.%2"/>
      <w:lvlJc w:val="left"/>
      <w:pPr>
        <w:tabs>
          <w:tab w:val="left" w:pos="1095"/>
        </w:tabs>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8">
    <w:nsid w:val="568F7998"/>
    <w:multiLevelType w:val="singleLevel"/>
    <w:tmpl w:val="568F7998"/>
    <w:lvl w:ilvl="0" w:tentative="0">
      <w:start w:val="1"/>
      <w:numFmt w:val="decimal"/>
      <w:lvlText w:val="%1．"/>
      <w:lvlJc w:val="left"/>
      <w:pPr>
        <w:tabs>
          <w:tab w:val="left" w:pos="420"/>
        </w:tabs>
        <w:ind w:left="420" w:hanging="420"/>
      </w:pPr>
      <w:rPr>
        <w:rFonts w:hint="eastAsia"/>
      </w:rPr>
    </w:lvl>
  </w:abstractNum>
  <w:abstractNum w:abstractNumId="9">
    <w:nsid w:val="59F6D0D3"/>
    <w:multiLevelType w:val="singleLevel"/>
    <w:tmpl w:val="59F6D0D3"/>
    <w:lvl w:ilvl="0" w:tentative="0">
      <w:start w:val="1"/>
      <w:numFmt w:val="chineseCounting"/>
      <w:suff w:val="nothing"/>
      <w:lvlText w:val="%1、"/>
      <w:lvlJc w:val="left"/>
    </w:lvl>
  </w:abstractNum>
  <w:abstractNum w:abstractNumId="10">
    <w:nsid w:val="5F7DBD65"/>
    <w:multiLevelType w:val="singleLevel"/>
    <w:tmpl w:val="5F7DBD65"/>
    <w:lvl w:ilvl="0" w:tentative="0">
      <w:start w:val="1"/>
      <w:numFmt w:val="decimal"/>
      <w:lvlText w:val="%1."/>
      <w:lvlJc w:val="left"/>
      <w:pPr>
        <w:tabs>
          <w:tab w:val="left" w:pos="312"/>
        </w:tabs>
      </w:pPr>
    </w:lvl>
  </w:abstractNum>
  <w:abstractNum w:abstractNumId="11">
    <w:nsid w:val="6E5E583B"/>
    <w:multiLevelType w:val="singleLevel"/>
    <w:tmpl w:val="6E5E583B"/>
    <w:lvl w:ilvl="0" w:tentative="0">
      <w:start w:val="5"/>
      <w:numFmt w:val="decimal"/>
      <w:lvlText w:val="%1."/>
      <w:lvlJc w:val="left"/>
      <w:pPr>
        <w:tabs>
          <w:tab w:val="left" w:pos="312"/>
        </w:tabs>
      </w:pPr>
    </w:lvl>
  </w:abstractNum>
  <w:num w:numId="1">
    <w:abstractNumId w:val="6"/>
  </w:num>
  <w:num w:numId="2">
    <w:abstractNumId w:val="1"/>
  </w:num>
  <w:num w:numId="3">
    <w:abstractNumId w:val="4"/>
  </w:num>
  <w:num w:numId="4">
    <w:abstractNumId w:val="10"/>
  </w:num>
  <w:num w:numId="5">
    <w:abstractNumId w:val="11"/>
  </w:num>
  <w:num w:numId="6">
    <w:abstractNumId w:val="0"/>
  </w:num>
  <w:num w:numId="7">
    <w:abstractNumId w:val="8"/>
  </w:num>
  <w:num w:numId="8">
    <w:abstractNumId w:val="5"/>
  </w:num>
  <w:num w:numId="9">
    <w:abstractNumId w:val="3"/>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NGI0MDA3ODEwMjkyYmQzNWI3NjM3MDFiNGM1NGEifQ=="/>
  </w:docVars>
  <w:rsids>
    <w:rsidRoot w:val="00172A27"/>
    <w:rsid w:val="000022AE"/>
    <w:rsid w:val="00004D8E"/>
    <w:rsid w:val="00016D42"/>
    <w:rsid w:val="00020314"/>
    <w:rsid w:val="00032D36"/>
    <w:rsid w:val="0003522F"/>
    <w:rsid w:val="000373BB"/>
    <w:rsid w:val="0003752E"/>
    <w:rsid w:val="000410D8"/>
    <w:rsid w:val="000438DB"/>
    <w:rsid w:val="00057B40"/>
    <w:rsid w:val="000717E8"/>
    <w:rsid w:val="0008607F"/>
    <w:rsid w:val="000955D0"/>
    <w:rsid w:val="000A2654"/>
    <w:rsid w:val="000A4997"/>
    <w:rsid w:val="000A5318"/>
    <w:rsid w:val="000B0585"/>
    <w:rsid w:val="000B5182"/>
    <w:rsid w:val="000B6BD1"/>
    <w:rsid w:val="000C539E"/>
    <w:rsid w:val="000C6998"/>
    <w:rsid w:val="000C7B59"/>
    <w:rsid w:val="000D5676"/>
    <w:rsid w:val="000E09B5"/>
    <w:rsid w:val="000F32C4"/>
    <w:rsid w:val="000F4CE6"/>
    <w:rsid w:val="000F63F0"/>
    <w:rsid w:val="00102D2C"/>
    <w:rsid w:val="00107118"/>
    <w:rsid w:val="00117399"/>
    <w:rsid w:val="0012076F"/>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C2E87"/>
    <w:rsid w:val="001D10E9"/>
    <w:rsid w:val="001D131B"/>
    <w:rsid w:val="001F4A9F"/>
    <w:rsid w:val="00204ED9"/>
    <w:rsid w:val="00205879"/>
    <w:rsid w:val="00216C26"/>
    <w:rsid w:val="002208FD"/>
    <w:rsid w:val="0022218A"/>
    <w:rsid w:val="002260AE"/>
    <w:rsid w:val="00226895"/>
    <w:rsid w:val="00226AFA"/>
    <w:rsid w:val="002308E9"/>
    <w:rsid w:val="002314B9"/>
    <w:rsid w:val="002400A4"/>
    <w:rsid w:val="00242C9D"/>
    <w:rsid w:val="002536BB"/>
    <w:rsid w:val="0025628F"/>
    <w:rsid w:val="00257CCE"/>
    <w:rsid w:val="00261ECC"/>
    <w:rsid w:val="00261F3C"/>
    <w:rsid w:val="00263232"/>
    <w:rsid w:val="00265831"/>
    <w:rsid w:val="0027183F"/>
    <w:rsid w:val="0027737C"/>
    <w:rsid w:val="002846BD"/>
    <w:rsid w:val="00294F38"/>
    <w:rsid w:val="002A350B"/>
    <w:rsid w:val="002B1E90"/>
    <w:rsid w:val="002D2410"/>
    <w:rsid w:val="002E191C"/>
    <w:rsid w:val="002E2710"/>
    <w:rsid w:val="002E6E2D"/>
    <w:rsid w:val="002F1C84"/>
    <w:rsid w:val="002F55C6"/>
    <w:rsid w:val="002F6A3D"/>
    <w:rsid w:val="00303923"/>
    <w:rsid w:val="00312FF7"/>
    <w:rsid w:val="0033024C"/>
    <w:rsid w:val="00332E7D"/>
    <w:rsid w:val="003359BF"/>
    <w:rsid w:val="00335B9B"/>
    <w:rsid w:val="0033646C"/>
    <w:rsid w:val="00354943"/>
    <w:rsid w:val="003558C1"/>
    <w:rsid w:val="00356FA9"/>
    <w:rsid w:val="00362FEA"/>
    <w:rsid w:val="00364945"/>
    <w:rsid w:val="00367A27"/>
    <w:rsid w:val="00373610"/>
    <w:rsid w:val="003839AD"/>
    <w:rsid w:val="00385F85"/>
    <w:rsid w:val="003941F9"/>
    <w:rsid w:val="003A15DA"/>
    <w:rsid w:val="003A1CCE"/>
    <w:rsid w:val="003A5D22"/>
    <w:rsid w:val="003C1293"/>
    <w:rsid w:val="003C32A2"/>
    <w:rsid w:val="003D460D"/>
    <w:rsid w:val="003D73EC"/>
    <w:rsid w:val="003E2B57"/>
    <w:rsid w:val="003E77A0"/>
    <w:rsid w:val="003F02FC"/>
    <w:rsid w:val="0040714D"/>
    <w:rsid w:val="004220D9"/>
    <w:rsid w:val="00423D73"/>
    <w:rsid w:val="00424E53"/>
    <w:rsid w:val="00431503"/>
    <w:rsid w:val="00434A5F"/>
    <w:rsid w:val="00437D9C"/>
    <w:rsid w:val="004443EC"/>
    <w:rsid w:val="00444DFA"/>
    <w:rsid w:val="00447D2F"/>
    <w:rsid w:val="00454F37"/>
    <w:rsid w:val="00480F00"/>
    <w:rsid w:val="00491DB7"/>
    <w:rsid w:val="00492598"/>
    <w:rsid w:val="0049505F"/>
    <w:rsid w:val="0049710B"/>
    <w:rsid w:val="004A205F"/>
    <w:rsid w:val="004B7DC7"/>
    <w:rsid w:val="004C02C5"/>
    <w:rsid w:val="004C765F"/>
    <w:rsid w:val="004D27C1"/>
    <w:rsid w:val="004D487C"/>
    <w:rsid w:val="004D597D"/>
    <w:rsid w:val="004E4649"/>
    <w:rsid w:val="00501418"/>
    <w:rsid w:val="00501D3E"/>
    <w:rsid w:val="00511738"/>
    <w:rsid w:val="005127A0"/>
    <w:rsid w:val="00516FC0"/>
    <w:rsid w:val="00521E46"/>
    <w:rsid w:val="005249BC"/>
    <w:rsid w:val="005346CB"/>
    <w:rsid w:val="00544287"/>
    <w:rsid w:val="00553C93"/>
    <w:rsid w:val="00554438"/>
    <w:rsid w:val="00557DC3"/>
    <w:rsid w:val="00566568"/>
    <w:rsid w:val="00573961"/>
    <w:rsid w:val="00594234"/>
    <w:rsid w:val="005B0E00"/>
    <w:rsid w:val="005B3979"/>
    <w:rsid w:val="005C2A6F"/>
    <w:rsid w:val="005C53E2"/>
    <w:rsid w:val="005C5435"/>
    <w:rsid w:val="005C5CD0"/>
    <w:rsid w:val="005D15F9"/>
    <w:rsid w:val="005E01C2"/>
    <w:rsid w:val="005E242C"/>
    <w:rsid w:val="005F00A9"/>
    <w:rsid w:val="005F7A56"/>
    <w:rsid w:val="00603FE0"/>
    <w:rsid w:val="00610381"/>
    <w:rsid w:val="00622AB8"/>
    <w:rsid w:val="006356ED"/>
    <w:rsid w:val="00646363"/>
    <w:rsid w:val="00657B7A"/>
    <w:rsid w:val="00675D6D"/>
    <w:rsid w:val="00680ADA"/>
    <w:rsid w:val="006836FC"/>
    <w:rsid w:val="0068597E"/>
    <w:rsid w:val="00693655"/>
    <w:rsid w:val="006A0A79"/>
    <w:rsid w:val="006A3ACD"/>
    <w:rsid w:val="006B1D7E"/>
    <w:rsid w:val="006C04C3"/>
    <w:rsid w:val="006C38BF"/>
    <w:rsid w:val="006C4198"/>
    <w:rsid w:val="006C687F"/>
    <w:rsid w:val="006D349B"/>
    <w:rsid w:val="006D5430"/>
    <w:rsid w:val="006E320A"/>
    <w:rsid w:val="006E489C"/>
    <w:rsid w:val="007052C1"/>
    <w:rsid w:val="00723927"/>
    <w:rsid w:val="0073062A"/>
    <w:rsid w:val="00732D11"/>
    <w:rsid w:val="007423AA"/>
    <w:rsid w:val="007536C7"/>
    <w:rsid w:val="00776734"/>
    <w:rsid w:val="007849BD"/>
    <w:rsid w:val="007920F4"/>
    <w:rsid w:val="00795872"/>
    <w:rsid w:val="007A605B"/>
    <w:rsid w:val="007A6DB6"/>
    <w:rsid w:val="007B6D8A"/>
    <w:rsid w:val="007B6EA8"/>
    <w:rsid w:val="007E5FA6"/>
    <w:rsid w:val="007F5B66"/>
    <w:rsid w:val="00810AED"/>
    <w:rsid w:val="0081130B"/>
    <w:rsid w:val="00816543"/>
    <w:rsid w:val="00825819"/>
    <w:rsid w:val="00834F08"/>
    <w:rsid w:val="00842B31"/>
    <w:rsid w:val="00850915"/>
    <w:rsid w:val="00851B4F"/>
    <w:rsid w:val="00854A7B"/>
    <w:rsid w:val="00862C10"/>
    <w:rsid w:val="00863696"/>
    <w:rsid w:val="008652BB"/>
    <w:rsid w:val="00867D41"/>
    <w:rsid w:val="008778BD"/>
    <w:rsid w:val="00880E6D"/>
    <w:rsid w:val="00887BFB"/>
    <w:rsid w:val="00890AA5"/>
    <w:rsid w:val="00891F98"/>
    <w:rsid w:val="00895A06"/>
    <w:rsid w:val="008C05E7"/>
    <w:rsid w:val="008C5FE8"/>
    <w:rsid w:val="008D0631"/>
    <w:rsid w:val="008E5DD3"/>
    <w:rsid w:val="008F7C9D"/>
    <w:rsid w:val="009124F5"/>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2BFF"/>
    <w:rsid w:val="009D6109"/>
    <w:rsid w:val="009E2E72"/>
    <w:rsid w:val="009E434D"/>
    <w:rsid w:val="009F65AB"/>
    <w:rsid w:val="00A0122C"/>
    <w:rsid w:val="00A06A44"/>
    <w:rsid w:val="00A10C14"/>
    <w:rsid w:val="00A36A11"/>
    <w:rsid w:val="00A5793C"/>
    <w:rsid w:val="00A60F23"/>
    <w:rsid w:val="00A63CEB"/>
    <w:rsid w:val="00A63E04"/>
    <w:rsid w:val="00A64287"/>
    <w:rsid w:val="00A70017"/>
    <w:rsid w:val="00A81F34"/>
    <w:rsid w:val="00A86B3F"/>
    <w:rsid w:val="00AA4AEF"/>
    <w:rsid w:val="00AB0EDD"/>
    <w:rsid w:val="00AB7189"/>
    <w:rsid w:val="00B00FAF"/>
    <w:rsid w:val="00B01A86"/>
    <w:rsid w:val="00B04A88"/>
    <w:rsid w:val="00B125E4"/>
    <w:rsid w:val="00B37A0D"/>
    <w:rsid w:val="00B403CB"/>
    <w:rsid w:val="00B445A4"/>
    <w:rsid w:val="00B45E34"/>
    <w:rsid w:val="00B5243D"/>
    <w:rsid w:val="00B60123"/>
    <w:rsid w:val="00B704D1"/>
    <w:rsid w:val="00B867F0"/>
    <w:rsid w:val="00B92763"/>
    <w:rsid w:val="00B97282"/>
    <w:rsid w:val="00BA008D"/>
    <w:rsid w:val="00BA07F0"/>
    <w:rsid w:val="00BA241E"/>
    <w:rsid w:val="00BA6462"/>
    <w:rsid w:val="00BB6B4E"/>
    <w:rsid w:val="00BB7370"/>
    <w:rsid w:val="00BC1ADA"/>
    <w:rsid w:val="00BC3812"/>
    <w:rsid w:val="00BC4A40"/>
    <w:rsid w:val="00BC5BD0"/>
    <w:rsid w:val="00BC7EB1"/>
    <w:rsid w:val="00BE26B5"/>
    <w:rsid w:val="00BE334F"/>
    <w:rsid w:val="00BF6564"/>
    <w:rsid w:val="00BF6883"/>
    <w:rsid w:val="00C03433"/>
    <w:rsid w:val="00C039B6"/>
    <w:rsid w:val="00C0596F"/>
    <w:rsid w:val="00C179E6"/>
    <w:rsid w:val="00C2479E"/>
    <w:rsid w:val="00C27305"/>
    <w:rsid w:val="00C3019D"/>
    <w:rsid w:val="00CA04DF"/>
    <w:rsid w:val="00CA5711"/>
    <w:rsid w:val="00CB307B"/>
    <w:rsid w:val="00CC1A41"/>
    <w:rsid w:val="00CE0395"/>
    <w:rsid w:val="00CE3731"/>
    <w:rsid w:val="00CF3575"/>
    <w:rsid w:val="00D32E1B"/>
    <w:rsid w:val="00D3671D"/>
    <w:rsid w:val="00D6344C"/>
    <w:rsid w:val="00D7387D"/>
    <w:rsid w:val="00D869CD"/>
    <w:rsid w:val="00DA3005"/>
    <w:rsid w:val="00DB073E"/>
    <w:rsid w:val="00DC6F05"/>
    <w:rsid w:val="00DE0E9B"/>
    <w:rsid w:val="00DF2E53"/>
    <w:rsid w:val="00E24063"/>
    <w:rsid w:val="00E26253"/>
    <w:rsid w:val="00E27388"/>
    <w:rsid w:val="00E31D7C"/>
    <w:rsid w:val="00E32545"/>
    <w:rsid w:val="00E3360C"/>
    <w:rsid w:val="00E36F73"/>
    <w:rsid w:val="00E41FE1"/>
    <w:rsid w:val="00E43572"/>
    <w:rsid w:val="00E478A2"/>
    <w:rsid w:val="00E76521"/>
    <w:rsid w:val="00E82886"/>
    <w:rsid w:val="00EA3D23"/>
    <w:rsid w:val="00EB3D8F"/>
    <w:rsid w:val="00EC24E8"/>
    <w:rsid w:val="00EC352F"/>
    <w:rsid w:val="00EC3E25"/>
    <w:rsid w:val="00EC7660"/>
    <w:rsid w:val="00EE776C"/>
    <w:rsid w:val="00F04576"/>
    <w:rsid w:val="00F12347"/>
    <w:rsid w:val="00F12945"/>
    <w:rsid w:val="00F17724"/>
    <w:rsid w:val="00F236CB"/>
    <w:rsid w:val="00F36176"/>
    <w:rsid w:val="00F371B8"/>
    <w:rsid w:val="00F37AC9"/>
    <w:rsid w:val="00F40C32"/>
    <w:rsid w:val="00F40E75"/>
    <w:rsid w:val="00F45B83"/>
    <w:rsid w:val="00F509ED"/>
    <w:rsid w:val="00F56279"/>
    <w:rsid w:val="00F603C4"/>
    <w:rsid w:val="00F70275"/>
    <w:rsid w:val="00F7596F"/>
    <w:rsid w:val="00F82D53"/>
    <w:rsid w:val="00F83B64"/>
    <w:rsid w:val="00F855B6"/>
    <w:rsid w:val="00F86F7A"/>
    <w:rsid w:val="00F9718E"/>
    <w:rsid w:val="00F97F7F"/>
    <w:rsid w:val="00FA2C0E"/>
    <w:rsid w:val="00FA7823"/>
    <w:rsid w:val="00FB22AB"/>
    <w:rsid w:val="00FD49B8"/>
    <w:rsid w:val="00FD5B5D"/>
    <w:rsid w:val="00FE5493"/>
    <w:rsid w:val="00FF173C"/>
    <w:rsid w:val="023D34FA"/>
    <w:rsid w:val="02AF6173"/>
    <w:rsid w:val="02E80AFB"/>
    <w:rsid w:val="0313607B"/>
    <w:rsid w:val="0341020B"/>
    <w:rsid w:val="036543A8"/>
    <w:rsid w:val="03780909"/>
    <w:rsid w:val="03B57179"/>
    <w:rsid w:val="03E01103"/>
    <w:rsid w:val="043D09D3"/>
    <w:rsid w:val="0451447E"/>
    <w:rsid w:val="04C31FFF"/>
    <w:rsid w:val="0592268D"/>
    <w:rsid w:val="05C03FCA"/>
    <w:rsid w:val="06436553"/>
    <w:rsid w:val="06706C7C"/>
    <w:rsid w:val="06C22F74"/>
    <w:rsid w:val="06DA69AD"/>
    <w:rsid w:val="06E51DF1"/>
    <w:rsid w:val="06E57385"/>
    <w:rsid w:val="074A3B33"/>
    <w:rsid w:val="07697D31"/>
    <w:rsid w:val="07B60657"/>
    <w:rsid w:val="08781FA9"/>
    <w:rsid w:val="08C157E8"/>
    <w:rsid w:val="08E04023"/>
    <w:rsid w:val="09047D11"/>
    <w:rsid w:val="097529BD"/>
    <w:rsid w:val="09A4172D"/>
    <w:rsid w:val="09F47679"/>
    <w:rsid w:val="0A2D5046"/>
    <w:rsid w:val="0A3B3C06"/>
    <w:rsid w:val="0ABA2D7D"/>
    <w:rsid w:val="0ACF3A80"/>
    <w:rsid w:val="0AE6768A"/>
    <w:rsid w:val="0AEA4B9A"/>
    <w:rsid w:val="0B6727D9"/>
    <w:rsid w:val="0BEB340A"/>
    <w:rsid w:val="0C937D2A"/>
    <w:rsid w:val="0CAD0AD3"/>
    <w:rsid w:val="0CE2480D"/>
    <w:rsid w:val="0D202FC0"/>
    <w:rsid w:val="0D502D72"/>
    <w:rsid w:val="0D7731A8"/>
    <w:rsid w:val="0DAD6BC9"/>
    <w:rsid w:val="0DC072B1"/>
    <w:rsid w:val="0DDA308D"/>
    <w:rsid w:val="0DE34399"/>
    <w:rsid w:val="0DEA3506"/>
    <w:rsid w:val="0DF26CD2"/>
    <w:rsid w:val="0E1119A4"/>
    <w:rsid w:val="0E142D56"/>
    <w:rsid w:val="0E323572"/>
    <w:rsid w:val="0E77256C"/>
    <w:rsid w:val="0F76123D"/>
    <w:rsid w:val="10173DF5"/>
    <w:rsid w:val="10613FCD"/>
    <w:rsid w:val="10EA1EE2"/>
    <w:rsid w:val="10F82319"/>
    <w:rsid w:val="1154735C"/>
    <w:rsid w:val="117E0760"/>
    <w:rsid w:val="119569CB"/>
    <w:rsid w:val="11CA0B93"/>
    <w:rsid w:val="121200E6"/>
    <w:rsid w:val="129465AA"/>
    <w:rsid w:val="134A6492"/>
    <w:rsid w:val="136A730B"/>
    <w:rsid w:val="13C17950"/>
    <w:rsid w:val="13D515CD"/>
    <w:rsid w:val="14302302"/>
    <w:rsid w:val="147246C9"/>
    <w:rsid w:val="14C431D2"/>
    <w:rsid w:val="14C71CE1"/>
    <w:rsid w:val="15221674"/>
    <w:rsid w:val="15397D21"/>
    <w:rsid w:val="156264EB"/>
    <w:rsid w:val="15724254"/>
    <w:rsid w:val="16113955"/>
    <w:rsid w:val="16FE0496"/>
    <w:rsid w:val="173016C8"/>
    <w:rsid w:val="1763479D"/>
    <w:rsid w:val="17740758"/>
    <w:rsid w:val="1787048B"/>
    <w:rsid w:val="183028D1"/>
    <w:rsid w:val="18956BD8"/>
    <w:rsid w:val="18EB67F8"/>
    <w:rsid w:val="1998129F"/>
    <w:rsid w:val="1A8B7370"/>
    <w:rsid w:val="1A954C6D"/>
    <w:rsid w:val="1A9A2283"/>
    <w:rsid w:val="1AAB4490"/>
    <w:rsid w:val="1AC469A3"/>
    <w:rsid w:val="1B4D4E0E"/>
    <w:rsid w:val="1BB112E3"/>
    <w:rsid w:val="1BB27AA1"/>
    <w:rsid w:val="1BBF042B"/>
    <w:rsid w:val="1C265991"/>
    <w:rsid w:val="1C964CCC"/>
    <w:rsid w:val="1CB239FA"/>
    <w:rsid w:val="1CF55E5D"/>
    <w:rsid w:val="1D3B72FB"/>
    <w:rsid w:val="1D401FD5"/>
    <w:rsid w:val="1D6C392C"/>
    <w:rsid w:val="1D990A1B"/>
    <w:rsid w:val="1DBE34D3"/>
    <w:rsid w:val="1DFF397B"/>
    <w:rsid w:val="1E0B09F4"/>
    <w:rsid w:val="1E312EFF"/>
    <w:rsid w:val="1E5D0198"/>
    <w:rsid w:val="1EDE3955"/>
    <w:rsid w:val="1F090697"/>
    <w:rsid w:val="1FE7151C"/>
    <w:rsid w:val="1FF561AE"/>
    <w:rsid w:val="20196340"/>
    <w:rsid w:val="204038CD"/>
    <w:rsid w:val="205B24B5"/>
    <w:rsid w:val="20914128"/>
    <w:rsid w:val="20CC6275"/>
    <w:rsid w:val="2144119B"/>
    <w:rsid w:val="2173598E"/>
    <w:rsid w:val="21875B03"/>
    <w:rsid w:val="21D841C9"/>
    <w:rsid w:val="220D75B2"/>
    <w:rsid w:val="22804328"/>
    <w:rsid w:val="22B92079"/>
    <w:rsid w:val="23024E6A"/>
    <w:rsid w:val="23605105"/>
    <w:rsid w:val="236E7DBF"/>
    <w:rsid w:val="239214C6"/>
    <w:rsid w:val="23DC1B5F"/>
    <w:rsid w:val="24042E63"/>
    <w:rsid w:val="24276EB2"/>
    <w:rsid w:val="24A0493A"/>
    <w:rsid w:val="24D37BDA"/>
    <w:rsid w:val="26103D41"/>
    <w:rsid w:val="26413EFB"/>
    <w:rsid w:val="26510172"/>
    <w:rsid w:val="26541E80"/>
    <w:rsid w:val="26DD6079"/>
    <w:rsid w:val="272F6449"/>
    <w:rsid w:val="273E668C"/>
    <w:rsid w:val="27B536B0"/>
    <w:rsid w:val="27D57ABA"/>
    <w:rsid w:val="281700FA"/>
    <w:rsid w:val="2885728B"/>
    <w:rsid w:val="2887341B"/>
    <w:rsid w:val="28C44619"/>
    <w:rsid w:val="29862BD7"/>
    <w:rsid w:val="29E20888"/>
    <w:rsid w:val="29F574D6"/>
    <w:rsid w:val="2A3D6A8D"/>
    <w:rsid w:val="2A6308E4"/>
    <w:rsid w:val="2A6D6825"/>
    <w:rsid w:val="2B004385"/>
    <w:rsid w:val="2B3D13F8"/>
    <w:rsid w:val="2BB4237E"/>
    <w:rsid w:val="2BBD04C8"/>
    <w:rsid w:val="2BD17ACF"/>
    <w:rsid w:val="2BF37A45"/>
    <w:rsid w:val="2BFA5278"/>
    <w:rsid w:val="2C7B7B25"/>
    <w:rsid w:val="2C7F6613"/>
    <w:rsid w:val="2CDF621C"/>
    <w:rsid w:val="2D844CF6"/>
    <w:rsid w:val="2DDF4725"/>
    <w:rsid w:val="2DEC6E42"/>
    <w:rsid w:val="2DF105DB"/>
    <w:rsid w:val="2E6A034D"/>
    <w:rsid w:val="2E804559"/>
    <w:rsid w:val="2EA119DB"/>
    <w:rsid w:val="2EC67693"/>
    <w:rsid w:val="2F155773"/>
    <w:rsid w:val="2F4A02C4"/>
    <w:rsid w:val="2F754C15"/>
    <w:rsid w:val="2F7964B4"/>
    <w:rsid w:val="2F9E44AB"/>
    <w:rsid w:val="2FBB2F70"/>
    <w:rsid w:val="2FD63906"/>
    <w:rsid w:val="2FEF2C1A"/>
    <w:rsid w:val="30727709"/>
    <w:rsid w:val="30B57959"/>
    <w:rsid w:val="31077AEF"/>
    <w:rsid w:val="31085D41"/>
    <w:rsid w:val="312243DD"/>
    <w:rsid w:val="31281A7F"/>
    <w:rsid w:val="31417665"/>
    <w:rsid w:val="31F65BC5"/>
    <w:rsid w:val="321E38C7"/>
    <w:rsid w:val="32CE6B16"/>
    <w:rsid w:val="333D278B"/>
    <w:rsid w:val="3344502A"/>
    <w:rsid w:val="33EF4B74"/>
    <w:rsid w:val="346D235F"/>
    <w:rsid w:val="35026026"/>
    <w:rsid w:val="351A2120"/>
    <w:rsid w:val="352073D1"/>
    <w:rsid w:val="35927347"/>
    <w:rsid w:val="35942299"/>
    <w:rsid w:val="35E6569D"/>
    <w:rsid w:val="366E25F0"/>
    <w:rsid w:val="36785717"/>
    <w:rsid w:val="381D515F"/>
    <w:rsid w:val="389414BE"/>
    <w:rsid w:val="38F140AE"/>
    <w:rsid w:val="390E5EBF"/>
    <w:rsid w:val="39BD2529"/>
    <w:rsid w:val="3A636C6D"/>
    <w:rsid w:val="3AAB3FD3"/>
    <w:rsid w:val="3B051F50"/>
    <w:rsid w:val="3B1A12EE"/>
    <w:rsid w:val="3B3E6803"/>
    <w:rsid w:val="3B530501"/>
    <w:rsid w:val="3B8B3CCE"/>
    <w:rsid w:val="3C2123AD"/>
    <w:rsid w:val="3C881DDA"/>
    <w:rsid w:val="3D5F430F"/>
    <w:rsid w:val="3DE6611C"/>
    <w:rsid w:val="3DEE62BF"/>
    <w:rsid w:val="3EBF7C5B"/>
    <w:rsid w:val="3FC650EB"/>
    <w:rsid w:val="401647C2"/>
    <w:rsid w:val="40866C82"/>
    <w:rsid w:val="40CC793A"/>
    <w:rsid w:val="41195D48"/>
    <w:rsid w:val="41197AF6"/>
    <w:rsid w:val="41790595"/>
    <w:rsid w:val="41853485"/>
    <w:rsid w:val="41F149BD"/>
    <w:rsid w:val="425863FC"/>
    <w:rsid w:val="42823479"/>
    <w:rsid w:val="428270C4"/>
    <w:rsid w:val="432650E5"/>
    <w:rsid w:val="43782C30"/>
    <w:rsid w:val="437E7318"/>
    <w:rsid w:val="43B63340"/>
    <w:rsid w:val="43B77122"/>
    <w:rsid w:val="43F965F6"/>
    <w:rsid w:val="448B0DC7"/>
    <w:rsid w:val="452E738D"/>
    <w:rsid w:val="45A73923"/>
    <w:rsid w:val="45AA20AF"/>
    <w:rsid w:val="45B53A78"/>
    <w:rsid w:val="46130D1E"/>
    <w:rsid w:val="4654512D"/>
    <w:rsid w:val="46A14816"/>
    <w:rsid w:val="46AE164B"/>
    <w:rsid w:val="470D3C59"/>
    <w:rsid w:val="473236C0"/>
    <w:rsid w:val="48233009"/>
    <w:rsid w:val="48B30830"/>
    <w:rsid w:val="49690EEF"/>
    <w:rsid w:val="4978464B"/>
    <w:rsid w:val="49857355"/>
    <w:rsid w:val="49EC70F2"/>
    <w:rsid w:val="4A084BAC"/>
    <w:rsid w:val="4A0B1FA6"/>
    <w:rsid w:val="4A2D016F"/>
    <w:rsid w:val="4A4610EA"/>
    <w:rsid w:val="4A4D0811"/>
    <w:rsid w:val="4B013AD5"/>
    <w:rsid w:val="4B3310CB"/>
    <w:rsid w:val="4BF5224A"/>
    <w:rsid w:val="4C076645"/>
    <w:rsid w:val="4C15575E"/>
    <w:rsid w:val="4C2A0E0A"/>
    <w:rsid w:val="4D1F46E6"/>
    <w:rsid w:val="4D3161C8"/>
    <w:rsid w:val="4D4971D6"/>
    <w:rsid w:val="4D673B78"/>
    <w:rsid w:val="4D730311"/>
    <w:rsid w:val="4DBB32A1"/>
    <w:rsid w:val="4E263020"/>
    <w:rsid w:val="4E5054FE"/>
    <w:rsid w:val="4E8C7B5A"/>
    <w:rsid w:val="4EB329FB"/>
    <w:rsid w:val="4F243E16"/>
    <w:rsid w:val="4F5B23A1"/>
    <w:rsid w:val="500B320E"/>
    <w:rsid w:val="503C735D"/>
    <w:rsid w:val="50770396"/>
    <w:rsid w:val="50B821CB"/>
    <w:rsid w:val="5144471C"/>
    <w:rsid w:val="516F72BF"/>
    <w:rsid w:val="51DA13B2"/>
    <w:rsid w:val="52411E67"/>
    <w:rsid w:val="52F201A7"/>
    <w:rsid w:val="53427F24"/>
    <w:rsid w:val="53BF1880"/>
    <w:rsid w:val="53D035D9"/>
    <w:rsid w:val="53EB3716"/>
    <w:rsid w:val="54410308"/>
    <w:rsid w:val="54474D62"/>
    <w:rsid w:val="54A379AB"/>
    <w:rsid w:val="54C94F38"/>
    <w:rsid w:val="54D272FC"/>
    <w:rsid w:val="54FE1844"/>
    <w:rsid w:val="551E34D6"/>
    <w:rsid w:val="552F123F"/>
    <w:rsid w:val="555E38D2"/>
    <w:rsid w:val="55B509F6"/>
    <w:rsid w:val="56282E9D"/>
    <w:rsid w:val="562B2653"/>
    <w:rsid w:val="566E3FE9"/>
    <w:rsid w:val="57654915"/>
    <w:rsid w:val="577D2735"/>
    <w:rsid w:val="57821531"/>
    <w:rsid w:val="57835872"/>
    <w:rsid w:val="58913FBE"/>
    <w:rsid w:val="58AC0B04"/>
    <w:rsid w:val="58E33856"/>
    <w:rsid w:val="58ED7447"/>
    <w:rsid w:val="590C23B3"/>
    <w:rsid w:val="592003D9"/>
    <w:rsid w:val="59D94FB8"/>
    <w:rsid w:val="5A181AC9"/>
    <w:rsid w:val="5A225703"/>
    <w:rsid w:val="5A2A4A65"/>
    <w:rsid w:val="5B4B66A7"/>
    <w:rsid w:val="5B931BB5"/>
    <w:rsid w:val="5C982E52"/>
    <w:rsid w:val="5CEB6393"/>
    <w:rsid w:val="5D30782F"/>
    <w:rsid w:val="5D551A5E"/>
    <w:rsid w:val="5E061885"/>
    <w:rsid w:val="5EF06D6B"/>
    <w:rsid w:val="5FA6527E"/>
    <w:rsid w:val="5FE417AD"/>
    <w:rsid w:val="60687334"/>
    <w:rsid w:val="6080347D"/>
    <w:rsid w:val="60EF62BC"/>
    <w:rsid w:val="60F65306"/>
    <w:rsid w:val="61720E31"/>
    <w:rsid w:val="61E92327"/>
    <w:rsid w:val="6223037D"/>
    <w:rsid w:val="628250A4"/>
    <w:rsid w:val="62BB6808"/>
    <w:rsid w:val="62EA0E9B"/>
    <w:rsid w:val="63304B00"/>
    <w:rsid w:val="637075F2"/>
    <w:rsid w:val="63B12CAB"/>
    <w:rsid w:val="63DC07E4"/>
    <w:rsid w:val="641C300C"/>
    <w:rsid w:val="647B624F"/>
    <w:rsid w:val="64B41FCC"/>
    <w:rsid w:val="65015485"/>
    <w:rsid w:val="65385EEE"/>
    <w:rsid w:val="65982872"/>
    <w:rsid w:val="65C21C5B"/>
    <w:rsid w:val="66236B9E"/>
    <w:rsid w:val="663518A2"/>
    <w:rsid w:val="669435F8"/>
    <w:rsid w:val="66A5036A"/>
    <w:rsid w:val="66FD1BB8"/>
    <w:rsid w:val="680B5B3B"/>
    <w:rsid w:val="683926A8"/>
    <w:rsid w:val="684C450D"/>
    <w:rsid w:val="68E756F2"/>
    <w:rsid w:val="68EE2E29"/>
    <w:rsid w:val="69004F74"/>
    <w:rsid w:val="69082444"/>
    <w:rsid w:val="691F1ACC"/>
    <w:rsid w:val="692755F0"/>
    <w:rsid w:val="693F76D0"/>
    <w:rsid w:val="6AB978C2"/>
    <w:rsid w:val="6AC43D66"/>
    <w:rsid w:val="6AEB1D51"/>
    <w:rsid w:val="6B1349A9"/>
    <w:rsid w:val="6B171400"/>
    <w:rsid w:val="6BB36AC4"/>
    <w:rsid w:val="6C3F7B62"/>
    <w:rsid w:val="6C7415E1"/>
    <w:rsid w:val="6CE2561C"/>
    <w:rsid w:val="6CFD76C4"/>
    <w:rsid w:val="6D1D2FF7"/>
    <w:rsid w:val="6D216A4E"/>
    <w:rsid w:val="6D231231"/>
    <w:rsid w:val="6D57712D"/>
    <w:rsid w:val="6DEC3D19"/>
    <w:rsid w:val="6E376F09"/>
    <w:rsid w:val="6E8201DA"/>
    <w:rsid w:val="6F3E67F6"/>
    <w:rsid w:val="6F6D1BE3"/>
    <w:rsid w:val="6FDF2FA2"/>
    <w:rsid w:val="70967F6C"/>
    <w:rsid w:val="70A97C9F"/>
    <w:rsid w:val="70CD0083"/>
    <w:rsid w:val="70F74C48"/>
    <w:rsid w:val="712565D7"/>
    <w:rsid w:val="71353864"/>
    <w:rsid w:val="71995E2A"/>
    <w:rsid w:val="71A824CB"/>
    <w:rsid w:val="71AC1D09"/>
    <w:rsid w:val="71DB032D"/>
    <w:rsid w:val="71DD0CA3"/>
    <w:rsid w:val="71F96332"/>
    <w:rsid w:val="721D57F1"/>
    <w:rsid w:val="72DC25AE"/>
    <w:rsid w:val="73E831D5"/>
    <w:rsid w:val="742023C5"/>
    <w:rsid w:val="74597C2E"/>
    <w:rsid w:val="746A136B"/>
    <w:rsid w:val="7495532C"/>
    <w:rsid w:val="74E649C0"/>
    <w:rsid w:val="753158E4"/>
    <w:rsid w:val="75797513"/>
    <w:rsid w:val="759B7995"/>
    <w:rsid w:val="75D67759"/>
    <w:rsid w:val="75E67C61"/>
    <w:rsid w:val="762F0C47"/>
    <w:rsid w:val="76B54464"/>
    <w:rsid w:val="76C23698"/>
    <w:rsid w:val="76D84039"/>
    <w:rsid w:val="76E60510"/>
    <w:rsid w:val="770E4D00"/>
    <w:rsid w:val="774C7129"/>
    <w:rsid w:val="783F282F"/>
    <w:rsid w:val="787E385B"/>
    <w:rsid w:val="78D67BCB"/>
    <w:rsid w:val="79D42231"/>
    <w:rsid w:val="7A0A5C53"/>
    <w:rsid w:val="7A4B0019"/>
    <w:rsid w:val="7A5F6A9D"/>
    <w:rsid w:val="7AD24297"/>
    <w:rsid w:val="7B737828"/>
    <w:rsid w:val="7BAE0860"/>
    <w:rsid w:val="7C5F20CD"/>
    <w:rsid w:val="7C831CEC"/>
    <w:rsid w:val="7CBC4CE5"/>
    <w:rsid w:val="7D3314AE"/>
    <w:rsid w:val="7D5B763F"/>
    <w:rsid w:val="7DC223A1"/>
    <w:rsid w:val="7DC94C43"/>
    <w:rsid w:val="7DD10836"/>
    <w:rsid w:val="7E1524AE"/>
    <w:rsid w:val="7E386B07"/>
    <w:rsid w:val="7E64093C"/>
    <w:rsid w:val="7EBA4FFF"/>
    <w:rsid w:val="7FC14C4B"/>
    <w:rsid w:val="7FE64DA5"/>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Paragraph"/>
    <w:basedOn w:val="1"/>
    <w:qFormat/>
    <w:uiPriority w:val="1"/>
  </w:style>
  <w:style w:type="table" w:customStyle="1" w:styleId="64">
    <w:name w:val="Table Normal"/>
    <w:semiHidden/>
    <w:unhideWhenUsed/>
    <w:qFormat/>
    <w:uiPriority w:val="2"/>
    <w:tblPr>
      <w:tblCellMar>
        <w:top w:w="0" w:type="dxa"/>
        <w:left w:w="0" w:type="dxa"/>
        <w:bottom w:w="0" w:type="dxa"/>
        <w:right w:w="0" w:type="dxa"/>
      </w:tblCellMar>
    </w:tblPr>
  </w:style>
  <w:style w:type="paragraph" w:customStyle="1" w:styleId="65">
    <w:name w:val="修订1"/>
    <w:hidden/>
    <w:unhideWhenUsed/>
    <w:qFormat/>
    <w:uiPriority w:val="99"/>
    <w:rPr>
      <w:rFonts w:ascii="Times New Roman" w:hAnsi="Times New Roman" w:eastAsia="宋体" w:cs="Times New Roman"/>
      <w:sz w:val="21"/>
      <w:lang w:val="en-US" w:eastAsia="zh-CN" w:bidi="ar-SA"/>
    </w:rPr>
  </w:style>
  <w:style w:type="paragraph" w:customStyle="1" w:styleId="66">
    <w:name w:val="修订2"/>
    <w:hidden/>
    <w:unhideWhenUsed/>
    <w:qFormat/>
    <w:uiPriority w:val="99"/>
    <w:rPr>
      <w:rFonts w:ascii="Times New Roman" w:hAnsi="Times New Roman" w:eastAsia="宋体" w:cs="Times New Roman"/>
      <w:sz w:val="21"/>
      <w:lang w:val="en-US" w:eastAsia="zh-CN" w:bidi="ar-SA"/>
    </w:rPr>
  </w:style>
  <w:style w:type="paragraph" w:customStyle="1" w:styleId="67">
    <w:name w:val="修订3"/>
    <w:hidden/>
    <w:unhideWhenUsed/>
    <w:qFormat/>
    <w:uiPriority w:val="99"/>
    <w:rPr>
      <w:rFonts w:ascii="Times New Roman" w:hAnsi="Times New Roman" w:eastAsia="宋体" w:cs="Times New Roman"/>
      <w:sz w:val="21"/>
      <w:lang w:val="en-US" w:eastAsia="zh-CN" w:bidi="ar-SA"/>
    </w:rPr>
  </w:style>
  <w:style w:type="table" w:customStyle="1" w:styleId="68">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修订4"/>
    <w:hidden/>
    <w:unhideWhenUsed/>
    <w:qFormat/>
    <w:uiPriority w:val="99"/>
    <w:rPr>
      <w:rFonts w:ascii="Times New Roman" w:hAnsi="Times New Roman" w:eastAsia="宋体" w:cs="Times New Roman"/>
      <w:sz w:val="21"/>
      <w:lang w:val="en-US" w:eastAsia="zh-CN" w:bidi="ar-SA"/>
    </w:rPr>
  </w:style>
  <w:style w:type="paragraph" w:customStyle="1" w:styleId="70">
    <w:name w:val="修订5"/>
    <w:hidden/>
    <w:unhideWhenUsed/>
    <w:qFormat/>
    <w:uiPriority w:val="99"/>
    <w:rPr>
      <w:rFonts w:ascii="Times New Roman" w:hAnsi="Times New Roman" w:eastAsia="宋体" w:cs="Times New Roman"/>
      <w:sz w:val="21"/>
      <w:lang w:val="en-US" w:eastAsia="zh-CN" w:bidi="ar-SA"/>
    </w:rPr>
  </w:style>
  <w:style w:type="table" w:customStyle="1" w:styleId="71">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修订6"/>
    <w:hidden/>
    <w:unhideWhenUsed/>
    <w:qFormat/>
    <w:uiPriority w:val="99"/>
    <w:rPr>
      <w:rFonts w:ascii="Times New Roman" w:hAnsi="Times New Roman" w:eastAsia="宋体" w:cs="Times New Roman"/>
      <w:sz w:val="21"/>
      <w:lang w:val="en-US" w:eastAsia="zh-CN" w:bidi="ar-SA"/>
    </w:rPr>
  </w:style>
  <w:style w:type="paragraph" w:customStyle="1" w:styleId="73">
    <w:name w:val="Body 1"/>
    <w:qFormat/>
    <w:uiPriority w:val="0"/>
    <w:pPr>
      <w:outlineLvl w:val="0"/>
    </w:pPr>
    <w:rPr>
      <w:rFonts w:ascii="Helvetica" w:hAnsi="Helvetica" w:eastAsia="Arial Unicode MS" w:cs="Times New Roman"/>
      <w:b/>
      <w:color w:val="000000"/>
      <w:u w:color="000000"/>
      <w:lang w:val="en-US" w:eastAsia="zh-CN" w:bidi="ar-SA"/>
    </w:rPr>
  </w:style>
  <w:style w:type="paragraph" w:customStyle="1" w:styleId="74">
    <w:name w:val="修订7"/>
    <w:hidden/>
    <w:unhideWhenUsed/>
    <w:qFormat/>
    <w:uiPriority w:val="99"/>
    <w:rPr>
      <w:rFonts w:ascii="Times New Roman" w:hAnsi="Times New Roman" w:eastAsia="宋体" w:cs="Times New Roman"/>
      <w:sz w:val="21"/>
      <w:lang w:val="en-US" w:eastAsia="zh-CN" w:bidi="ar-SA"/>
    </w:rPr>
  </w:style>
  <w:style w:type="paragraph" w:customStyle="1" w:styleId="7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39</Pages>
  <Words>16221</Words>
  <Characters>17682</Characters>
  <Lines>937</Lines>
  <Paragraphs>733</Paragraphs>
  <TotalTime>33</TotalTime>
  <ScaleCrop>false</ScaleCrop>
  <LinksUpToDate>false</LinksUpToDate>
  <CharactersWithSpaces>19137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2025-12-05T06:22:00Z</dcterms:created>
  <dc:creator>LSK</dc:creator>
  <cp:keywords>Birthday</cp:keywords>
  <cp:lastModifiedBy>ChuMom</cp:lastModifiedBy>
  <cp:lastPrinted>2014-11-14T17:02:00Z</cp:lastPrinted>
  <dcterms:modified xsi:type="dcterms:W3CDTF">2026-05-09T01:27:29Z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65A2490F77604E30BD825E3F303AF420_13</vt:lpwstr>
  </property>
  <property fmtid="{D5CDD505-2E9C-101B-9397-08002B2CF9AE}" pid="4" name="KSOTemplateDocerSaveRecord">
    <vt:lpwstr>eyJoZGlkIjoiODhkOTY2Yjk5YmY5ZjE1YjA4NjVjMzI5ZGExNDY1ZWYiLCJ1c2VySWQiOiIxMjExMzE2MDMyIn0=</vt:lpwstr>
  </property>
</Properties>
</file>