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60E3F">
      <w:pPr>
        <w:spacing w:before="240" w:line="400" w:lineRule="atLeast"/>
        <w:jc w:val="center"/>
        <w:rPr>
          <w:rFonts w:ascii="宋体" w:hAnsi="宋体"/>
          <w:b/>
          <w:sz w:val="36"/>
        </w:rPr>
      </w:pPr>
    </w:p>
    <w:p w14:paraId="500D5CD4">
      <w:pPr>
        <w:spacing w:before="240" w:line="400" w:lineRule="atLeast"/>
        <w:jc w:val="center"/>
        <w:rPr>
          <w:rFonts w:ascii="宋体" w:hAnsi="宋体"/>
          <w:b/>
          <w:sz w:val="36"/>
        </w:rPr>
      </w:pPr>
    </w:p>
    <w:p w14:paraId="2BAF17F8">
      <w:pPr>
        <w:pStyle w:val="26"/>
        <w:ind w:left="0" w:leftChars="0" w:firstLine="0" w:firstLineChars="0"/>
        <w:rPr>
          <w:rFonts w:ascii="宋体" w:hAnsi="宋体"/>
          <w:b/>
          <w:sz w:val="36"/>
        </w:rPr>
      </w:pPr>
    </w:p>
    <w:p w14:paraId="77374E98">
      <w:pPr>
        <w:pStyle w:val="26"/>
        <w:ind w:firstLine="723"/>
        <w:jc w:val="center"/>
        <w:rPr>
          <w:rFonts w:ascii="宋体" w:hAnsi="宋体"/>
          <w:b/>
          <w:sz w:val="36"/>
        </w:rPr>
      </w:pPr>
      <w:r>
        <w:rPr>
          <w:rFonts w:hint="eastAsia" w:ascii="宋体" w:hAnsi="宋体"/>
          <w:b/>
          <w:sz w:val="36"/>
        </w:rPr>
        <w:t>采购文件</w:t>
      </w:r>
    </w:p>
    <w:p w14:paraId="1FCF24B1">
      <w:pPr>
        <w:pStyle w:val="26"/>
        <w:ind w:firstLine="723"/>
        <w:jc w:val="left"/>
        <w:rPr>
          <w:rFonts w:ascii="宋体" w:hAnsi="宋体"/>
          <w:b/>
          <w:sz w:val="36"/>
        </w:rPr>
      </w:pPr>
    </w:p>
    <w:p w14:paraId="68BF5D5C">
      <w:pPr>
        <w:pStyle w:val="26"/>
        <w:ind w:firstLine="723"/>
        <w:jc w:val="left"/>
        <w:rPr>
          <w:rFonts w:ascii="宋体" w:hAnsi="宋体"/>
          <w:b/>
          <w:sz w:val="36"/>
        </w:rPr>
      </w:pPr>
    </w:p>
    <w:p w14:paraId="106D8211">
      <w:pPr>
        <w:pStyle w:val="26"/>
        <w:ind w:left="0" w:leftChars="0" w:firstLine="0" w:firstLineChars="0"/>
        <w:rPr>
          <w:rFonts w:ascii="宋体" w:hAnsi="宋体"/>
          <w:b/>
          <w:sz w:val="36"/>
        </w:rPr>
      </w:pPr>
      <w:r>
        <w:rPr>
          <w:rFonts w:hint="eastAsia" w:ascii="宋体" w:hAnsi="宋体"/>
          <w:b/>
          <w:sz w:val="36"/>
        </w:rPr>
        <w:t>项目名称：北京大学第六医院政策性改造接口采购项目</w:t>
      </w:r>
    </w:p>
    <w:p w14:paraId="54239260">
      <w:pPr>
        <w:pStyle w:val="26"/>
        <w:ind w:firstLine="723"/>
        <w:jc w:val="left"/>
        <w:rPr>
          <w:rFonts w:ascii="宋体" w:hAnsi="宋体"/>
          <w:b/>
          <w:sz w:val="36"/>
        </w:rPr>
      </w:pPr>
    </w:p>
    <w:p w14:paraId="73B362A9">
      <w:pPr>
        <w:pStyle w:val="26"/>
        <w:ind w:firstLine="723"/>
        <w:rPr>
          <w:rFonts w:ascii="宋体" w:hAnsi="宋体"/>
          <w:b/>
          <w:sz w:val="36"/>
        </w:rPr>
      </w:pPr>
    </w:p>
    <w:p w14:paraId="43DCDBEA">
      <w:pPr>
        <w:pStyle w:val="26"/>
        <w:ind w:firstLine="723"/>
        <w:rPr>
          <w:rFonts w:ascii="宋体" w:hAnsi="宋体"/>
          <w:b/>
          <w:sz w:val="36"/>
        </w:rPr>
      </w:pPr>
    </w:p>
    <w:p w14:paraId="0AED76DA">
      <w:pPr>
        <w:pStyle w:val="26"/>
        <w:ind w:firstLine="723"/>
        <w:rPr>
          <w:rFonts w:ascii="宋体" w:hAnsi="宋体"/>
          <w:b/>
          <w:sz w:val="36"/>
        </w:rPr>
      </w:pPr>
    </w:p>
    <w:p w14:paraId="52F550AD">
      <w:pPr>
        <w:pStyle w:val="26"/>
        <w:ind w:firstLine="723"/>
        <w:rPr>
          <w:rFonts w:ascii="宋体" w:hAnsi="宋体"/>
          <w:b/>
          <w:sz w:val="36"/>
        </w:rPr>
      </w:pPr>
    </w:p>
    <w:p w14:paraId="2824E1A1">
      <w:pPr>
        <w:pStyle w:val="26"/>
        <w:ind w:firstLine="723"/>
        <w:rPr>
          <w:rFonts w:ascii="宋体" w:hAnsi="宋体"/>
          <w:b/>
          <w:sz w:val="36"/>
        </w:rPr>
      </w:pPr>
    </w:p>
    <w:p w14:paraId="29F09CBB">
      <w:pPr>
        <w:pStyle w:val="26"/>
        <w:ind w:firstLine="723"/>
        <w:rPr>
          <w:rFonts w:ascii="宋体" w:hAnsi="宋体"/>
          <w:b/>
          <w:sz w:val="36"/>
        </w:rPr>
      </w:pPr>
    </w:p>
    <w:p w14:paraId="0EB9711A">
      <w:pPr>
        <w:pStyle w:val="26"/>
        <w:ind w:firstLine="723"/>
        <w:rPr>
          <w:rFonts w:ascii="宋体" w:hAnsi="宋体"/>
          <w:b/>
          <w:sz w:val="36"/>
        </w:rPr>
      </w:pPr>
    </w:p>
    <w:p w14:paraId="7B34AAA3">
      <w:pPr>
        <w:pStyle w:val="26"/>
        <w:ind w:firstLine="723"/>
        <w:rPr>
          <w:rFonts w:ascii="宋体" w:hAnsi="宋体"/>
          <w:b/>
          <w:sz w:val="36"/>
        </w:rPr>
      </w:pPr>
    </w:p>
    <w:p w14:paraId="2E833843">
      <w:pPr>
        <w:pStyle w:val="26"/>
        <w:ind w:firstLine="723"/>
        <w:rPr>
          <w:rFonts w:ascii="宋体" w:hAnsi="宋体"/>
          <w:b/>
          <w:sz w:val="36"/>
        </w:rPr>
      </w:pPr>
    </w:p>
    <w:p w14:paraId="7B121E5B">
      <w:pPr>
        <w:pStyle w:val="26"/>
        <w:ind w:firstLine="723"/>
        <w:rPr>
          <w:rFonts w:ascii="宋体" w:hAnsi="宋体"/>
          <w:b/>
          <w:sz w:val="36"/>
        </w:rPr>
      </w:pPr>
    </w:p>
    <w:p w14:paraId="012375DC">
      <w:pPr>
        <w:pStyle w:val="26"/>
        <w:ind w:firstLine="723"/>
        <w:rPr>
          <w:rFonts w:ascii="宋体" w:hAnsi="宋体"/>
          <w:b/>
          <w:sz w:val="36"/>
        </w:rPr>
      </w:pPr>
    </w:p>
    <w:p w14:paraId="486D2282">
      <w:pPr>
        <w:pStyle w:val="26"/>
        <w:ind w:firstLine="723"/>
        <w:rPr>
          <w:rFonts w:ascii="宋体" w:hAnsi="宋体"/>
          <w:b/>
          <w:sz w:val="36"/>
        </w:rPr>
      </w:pPr>
    </w:p>
    <w:p w14:paraId="1DD1A7CD">
      <w:pPr>
        <w:pStyle w:val="26"/>
        <w:ind w:left="0" w:leftChars="0" w:firstLine="0" w:firstLineChars="0"/>
        <w:rPr>
          <w:rFonts w:ascii="宋体" w:hAnsi="宋体"/>
          <w:b/>
          <w:sz w:val="36"/>
        </w:rPr>
      </w:pPr>
    </w:p>
    <w:p w14:paraId="0F1F28DC">
      <w:pPr>
        <w:pStyle w:val="26"/>
        <w:ind w:left="0" w:leftChars="0" w:firstLine="0" w:firstLineChars="0"/>
        <w:rPr>
          <w:rFonts w:ascii="宋体" w:hAnsi="宋体"/>
          <w:b/>
          <w:sz w:val="36"/>
        </w:rPr>
      </w:pPr>
    </w:p>
    <w:p w14:paraId="396F3B0B">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7B38D488">
      <w:pPr>
        <w:pStyle w:val="26"/>
        <w:ind w:firstLine="3915" w:firstLineChars="1300"/>
      </w:pPr>
      <w:r>
        <w:rPr>
          <w:rFonts w:hint="eastAsia" w:ascii="宋体" w:hAnsi="宋体"/>
          <w:b/>
          <w:sz w:val="30"/>
          <w:szCs w:val="30"/>
        </w:rPr>
        <w:t>A说明</w:t>
      </w:r>
    </w:p>
    <w:p w14:paraId="4E3E66CF">
      <w:pPr>
        <w:pStyle w:val="26"/>
        <w:numPr>
          <w:ilvl w:val="0"/>
          <w:numId w:val="4"/>
        </w:numPr>
        <w:ind w:firstLine="480"/>
        <w:rPr>
          <w:rFonts w:ascii="宋体" w:hAnsi="宋体"/>
          <w:bCs/>
          <w:sz w:val="24"/>
        </w:rPr>
      </w:pPr>
      <w:r>
        <w:rPr>
          <w:rFonts w:hint="eastAsia" w:ascii="宋体" w:hAnsi="宋体"/>
          <w:bCs/>
          <w:sz w:val="24"/>
        </w:rPr>
        <w:t>适用范围：</w:t>
      </w:r>
    </w:p>
    <w:p w14:paraId="4AFAE159">
      <w:pPr>
        <w:pStyle w:val="26"/>
        <w:ind w:left="840" w:leftChars="400" w:firstLine="0" w:firstLineChars="0"/>
        <w:rPr>
          <w:rFonts w:ascii="宋体" w:hAnsi="宋体"/>
          <w:bCs/>
          <w:sz w:val="24"/>
        </w:rPr>
      </w:pPr>
      <w:r>
        <w:rPr>
          <w:rFonts w:hint="eastAsia" w:ascii="宋体" w:hAnsi="宋体"/>
          <w:bCs/>
          <w:sz w:val="24"/>
        </w:rPr>
        <w:t xml:space="preserve">   1.1项目名称：北京大学第六医院政策性改造接口采购项目</w:t>
      </w:r>
    </w:p>
    <w:p w14:paraId="15A3FE7B">
      <w:pPr>
        <w:pStyle w:val="26"/>
        <w:ind w:left="840" w:leftChars="400" w:firstLine="0" w:firstLineChars="0"/>
        <w:rPr>
          <w:rFonts w:ascii="宋体" w:hAnsi="宋体"/>
          <w:bCs/>
          <w:sz w:val="24"/>
        </w:rPr>
      </w:pPr>
      <w:r>
        <w:rPr>
          <w:rFonts w:hint="eastAsia" w:ascii="宋体" w:hAnsi="宋体"/>
          <w:bCs/>
          <w:sz w:val="24"/>
        </w:rPr>
        <w:t xml:space="preserve">   1.2项目预算：185000元人民币。</w:t>
      </w:r>
    </w:p>
    <w:p w14:paraId="4F6684C8">
      <w:pPr>
        <w:pStyle w:val="26"/>
        <w:ind w:left="840" w:leftChars="400" w:firstLine="0" w:firstLineChars="0"/>
        <w:rPr>
          <w:rFonts w:ascii="宋体" w:hAnsi="宋体"/>
          <w:bCs/>
          <w:sz w:val="24"/>
        </w:rPr>
      </w:pPr>
      <w:r>
        <w:rPr>
          <w:rFonts w:hint="eastAsia" w:ascii="宋体" w:hAnsi="宋体"/>
          <w:bCs/>
          <w:sz w:val="24"/>
        </w:rPr>
        <w:t xml:space="preserve">   1.3资金来源：财政资金。</w:t>
      </w:r>
    </w:p>
    <w:p w14:paraId="2B00CD2A">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58CB9C4C">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1637F9DC">
      <w:pPr>
        <w:pStyle w:val="26"/>
        <w:ind w:left="840" w:leftChars="400" w:firstLine="0" w:firstLineChars="0"/>
      </w:pPr>
      <w:r>
        <w:rPr>
          <w:rFonts w:hint="eastAsia" w:ascii="宋体" w:hAnsi="宋体"/>
          <w:bCs/>
          <w:sz w:val="24"/>
        </w:rPr>
        <w:t xml:space="preserve">   1.6本项目专门面向中小企业的项目。</w:t>
      </w:r>
    </w:p>
    <w:p w14:paraId="7C793620">
      <w:pPr>
        <w:pStyle w:val="26"/>
        <w:numPr>
          <w:ilvl w:val="0"/>
          <w:numId w:val="4"/>
        </w:numPr>
        <w:ind w:firstLine="480"/>
        <w:rPr>
          <w:rFonts w:ascii="宋体" w:hAnsi="宋体"/>
          <w:bCs/>
          <w:sz w:val="24"/>
        </w:rPr>
      </w:pPr>
      <w:r>
        <w:rPr>
          <w:rFonts w:hint="eastAsia" w:ascii="宋体" w:hAnsi="宋体"/>
          <w:bCs/>
          <w:sz w:val="24"/>
        </w:rPr>
        <w:t>合格论证人的资格要求：</w:t>
      </w:r>
    </w:p>
    <w:p w14:paraId="511E553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13B83F41">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E5F6866">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4D34C4FB">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7C75A64C">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879BF00">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01A1338D">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204365D1">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54A5C23E">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76199628">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4EA26595">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471FD215">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2ACB3803">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51309066">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4F207391">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AFE6BB3">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7D768CB0">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480033E6">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AD3D10D">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3B07B90A">
      <w:pPr>
        <w:pStyle w:val="26"/>
        <w:ind w:firstLine="480"/>
        <w:rPr>
          <w:rFonts w:ascii="宋体"/>
          <w:sz w:val="24"/>
        </w:rPr>
      </w:pPr>
    </w:p>
    <w:p w14:paraId="32527BE4">
      <w:pPr>
        <w:pStyle w:val="26"/>
        <w:ind w:firstLine="480"/>
        <w:rPr>
          <w:rFonts w:ascii="宋体"/>
          <w:sz w:val="24"/>
        </w:rPr>
      </w:pPr>
    </w:p>
    <w:p w14:paraId="2167A9B4">
      <w:pPr>
        <w:pStyle w:val="26"/>
        <w:ind w:firstLine="602"/>
        <w:jc w:val="center"/>
        <w:rPr>
          <w:rFonts w:ascii="宋体"/>
          <w:b/>
          <w:bCs/>
          <w:sz w:val="30"/>
          <w:szCs w:val="30"/>
        </w:rPr>
      </w:pPr>
      <w:r>
        <w:rPr>
          <w:rFonts w:hint="eastAsia" w:ascii="宋体"/>
          <w:b/>
          <w:bCs/>
          <w:sz w:val="30"/>
          <w:szCs w:val="30"/>
        </w:rPr>
        <w:t>B采购文件</w:t>
      </w:r>
    </w:p>
    <w:p w14:paraId="20E629FF">
      <w:pPr>
        <w:pStyle w:val="26"/>
        <w:numPr>
          <w:ilvl w:val="0"/>
          <w:numId w:val="5"/>
        </w:numPr>
        <w:ind w:firstLine="480"/>
        <w:rPr>
          <w:rFonts w:ascii="宋体"/>
          <w:sz w:val="24"/>
        </w:rPr>
      </w:pPr>
      <w:r>
        <w:rPr>
          <w:rFonts w:hint="eastAsia" w:ascii="宋体"/>
          <w:sz w:val="24"/>
        </w:rPr>
        <w:t>采购文件</w:t>
      </w:r>
    </w:p>
    <w:p w14:paraId="38E5D9AE">
      <w:pPr>
        <w:pStyle w:val="26"/>
        <w:ind w:left="840" w:leftChars="400" w:firstLine="480" w:firstLineChars="0"/>
        <w:rPr>
          <w:rFonts w:ascii="宋体"/>
          <w:sz w:val="24"/>
        </w:rPr>
      </w:pPr>
      <w:r>
        <w:rPr>
          <w:rFonts w:hint="eastAsia" w:ascii="宋体"/>
          <w:sz w:val="24"/>
        </w:rPr>
        <w:t>5.1采购文件由下述所列内容组成：</w:t>
      </w:r>
    </w:p>
    <w:p w14:paraId="64DCAAF8">
      <w:pPr>
        <w:pStyle w:val="26"/>
        <w:numPr>
          <w:ilvl w:val="0"/>
          <w:numId w:val="6"/>
        </w:numPr>
        <w:ind w:left="1680" w:leftChars="0" w:firstLineChars="0"/>
        <w:rPr>
          <w:rFonts w:ascii="宋体"/>
          <w:sz w:val="24"/>
        </w:rPr>
      </w:pPr>
      <w:r>
        <w:rPr>
          <w:rFonts w:hint="eastAsia" w:ascii="宋体"/>
          <w:sz w:val="24"/>
        </w:rPr>
        <w:t>响应人须知</w:t>
      </w:r>
    </w:p>
    <w:p w14:paraId="0097E63B">
      <w:pPr>
        <w:pStyle w:val="26"/>
        <w:numPr>
          <w:ilvl w:val="0"/>
          <w:numId w:val="6"/>
        </w:numPr>
        <w:ind w:left="1680" w:leftChars="0" w:firstLineChars="0"/>
        <w:rPr>
          <w:rFonts w:ascii="宋体"/>
          <w:sz w:val="24"/>
        </w:rPr>
      </w:pPr>
      <w:r>
        <w:rPr>
          <w:rFonts w:hint="eastAsia" w:ascii="宋体"/>
          <w:sz w:val="24"/>
        </w:rPr>
        <w:t>服务需求书</w:t>
      </w:r>
    </w:p>
    <w:p w14:paraId="5E681BC1">
      <w:pPr>
        <w:pStyle w:val="26"/>
        <w:numPr>
          <w:ilvl w:val="0"/>
          <w:numId w:val="6"/>
        </w:numPr>
        <w:ind w:left="1680" w:leftChars="0" w:firstLineChars="0"/>
        <w:rPr>
          <w:rFonts w:ascii="宋体"/>
          <w:sz w:val="24"/>
        </w:rPr>
      </w:pPr>
      <w:r>
        <w:rPr>
          <w:rFonts w:hint="eastAsia" w:ascii="宋体"/>
          <w:sz w:val="24"/>
        </w:rPr>
        <w:t>拟签订的合同文本</w:t>
      </w:r>
    </w:p>
    <w:p w14:paraId="5AFDAF67">
      <w:pPr>
        <w:pStyle w:val="26"/>
        <w:numPr>
          <w:ilvl w:val="0"/>
          <w:numId w:val="6"/>
        </w:numPr>
        <w:ind w:left="1680" w:leftChars="0" w:firstLineChars="0"/>
        <w:rPr>
          <w:rFonts w:ascii="宋体"/>
          <w:sz w:val="24"/>
        </w:rPr>
      </w:pPr>
      <w:r>
        <w:rPr>
          <w:rFonts w:hint="eastAsia" w:ascii="宋体"/>
          <w:sz w:val="24"/>
        </w:rPr>
        <w:t>附件</w:t>
      </w:r>
    </w:p>
    <w:p w14:paraId="513EE420">
      <w:pPr>
        <w:pStyle w:val="26"/>
        <w:numPr>
          <w:ilvl w:val="0"/>
          <w:numId w:val="6"/>
        </w:numPr>
        <w:ind w:left="1680" w:leftChars="0" w:firstLineChars="0"/>
        <w:rPr>
          <w:rFonts w:ascii="宋体"/>
          <w:sz w:val="24"/>
        </w:rPr>
      </w:pPr>
      <w:r>
        <w:rPr>
          <w:rFonts w:hint="eastAsia" w:ascii="宋体"/>
          <w:sz w:val="24"/>
        </w:rPr>
        <w:t>评审细则</w:t>
      </w:r>
    </w:p>
    <w:p w14:paraId="74C27411">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2EBA536">
      <w:pPr>
        <w:pStyle w:val="26"/>
        <w:numPr>
          <w:ilvl w:val="0"/>
          <w:numId w:val="5"/>
        </w:numPr>
        <w:ind w:firstLine="480"/>
        <w:rPr>
          <w:rFonts w:ascii="宋体"/>
          <w:sz w:val="24"/>
        </w:rPr>
      </w:pPr>
      <w:r>
        <w:rPr>
          <w:rFonts w:hint="eastAsia" w:ascii="宋体"/>
          <w:sz w:val="24"/>
        </w:rPr>
        <w:t>采购文件的修改</w:t>
      </w:r>
    </w:p>
    <w:p w14:paraId="052DFE55">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5082C411">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43A89B10">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36519B51">
      <w:pPr>
        <w:pStyle w:val="26"/>
        <w:ind w:left="960" w:leftChars="0" w:hanging="960" w:hangingChars="400"/>
        <w:rPr>
          <w:rFonts w:ascii="宋体"/>
          <w:sz w:val="24"/>
        </w:rPr>
      </w:pPr>
    </w:p>
    <w:p w14:paraId="73C0387B">
      <w:pPr>
        <w:pStyle w:val="26"/>
        <w:ind w:left="1205" w:leftChars="0" w:hanging="1205" w:hangingChars="400"/>
        <w:jc w:val="center"/>
        <w:rPr>
          <w:rFonts w:ascii="宋体"/>
          <w:b/>
          <w:bCs/>
          <w:sz w:val="30"/>
          <w:szCs w:val="30"/>
        </w:rPr>
      </w:pPr>
      <w:r>
        <w:rPr>
          <w:rFonts w:hint="eastAsia" w:ascii="宋体"/>
          <w:b/>
          <w:bCs/>
          <w:sz w:val="30"/>
          <w:szCs w:val="30"/>
        </w:rPr>
        <w:t>C响应文件</w:t>
      </w:r>
    </w:p>
    <w:p w14:paraId="3043C085">
      <w:pPr>
        <w:pStyle w:val="26"/>
        <w:numPr>
          <w:ilvl w:val="0"/>
          <w:numId w:val="5"/>
        </w:numPr>
        <w:ind w:firstLine="480"/>
        <w:rPr>
          <w:rFonts w:ascii="宋体"/>
          <w:sz w:val="24"/>
        </w:rPr>
      </w:pPr>
      <w:r>
        <w:rPr>
          <w:rFonts w:hint="eastAsia" w:ascii="宋体"/>
          <w:sz w:val="24"/>
        </w:rPr>
        <w:t>响应文件的组成</w:t>
      </w:r>
    </w:p>
    <w:p w14:paraId="323D6F48">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79E2E323">
      <w:pPr>
        <w:pStyle w:val="26"/>
        <w:ind w:firstLine="480"/>
        <w:rPr>
          <w:rFonts w:ascii="宋体" w:hAnsi="宋体"/>
          <w:sz w:val="24"/>
        </w:rPr>
      </w:pPr>
      <w:r>
        <w:rPr>
          <w:rFonts w:hint="eastAsia" w:ascii="宋体" w:hAnsi="宋体"/>
          <w:sz w:val="24"/>
        </w:rPr>
        <w:t xml:space="preserve"> 7.2响应人对采购人做出的澄清文件均属于响应文件的组成部分。</w:t>
      </w:r>
    </w:p>
    <w:p w14:paraId="1030A895">
      <w:pPr>
        <w:pStyle w:val="26"/>
        <w:numPr>
          <w:ilvl w:val="0"/>
          <w:numId w:val="5"/>
        </w:numPr>
        <w:ind w:firstLine="480"/>
        <w:rPr>
          <w:rFonts w:ascii="宋体" w:hAnsi="宋体"/>
          <w:sz w:val="24"/>
        </w:rPr>
      </w:pPr>
      <w:r>
        <w:rPr>
          <w:rFonts w:hint="eastAsia" w:ascii="宋体" w:hAnsi="宋体"/>
          <w:sz w:val="24"/>
        </w:rPr>
        <w:t>响应文件的编制</w:t>
      </w:r>
    </w:p>
    <w:p w14:paraId="35C02124">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6C420B8">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4D2806FD">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13A0F114">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04D4597">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4F73639B">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18C12287">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44565A20">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3FCC6999">
      <w:pPr>
        <w:pStyle w:val="26"/>
        <w:ind w:firstLine="482"/>
        <w:rPr>
          <w:rFonts w:ascii="宋体"/>
          <w:b/>
          <w:sz w:val="24"/>
        </w:rPr>
      </w:pPr>
      <w:r>
        <w:rPr>
          <w:rFonts w:hint="eastAsia" w:ascii="宋体"/>
          <w:b/>
          <w:sz w:val="24"/>
        </w:rPr>
        <w:t xml:space="preserve">   （8）采购文件要求的其他资质文件。</w:t>
      </w:r>
    </w:p>
    <w:p w14:paraId="1FFBE29C">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1D312DDA">
      <w:pPr>
        <w:pStyle w:val="26"/>
        <w:ind w:left="1381" w:leftChars="0" w:firstLine="0" w:firstLineChars="0"/>
        <w:rPr>
          <w:rFonts w:ascii="宋体"/>
          <w:b/>
          <w:sz w:val="24"/>
        </w:rPr>
      </w:pPr>
      <w:r>
        <w:rPr>
          <w:rFonts w:hint="eastAsia" w:ascii="宋体"/>
          <w:b/>
          <w:sz w:val="24"/>
        </w:rPr>
        <w:t>（1）资格证明文件即报名资料所有内容</w:t>
      </w:r>
    </w:p>
    <w:p w14:paraId="02B8B9FF">
      <w:pPr>
        <w:pStyle w:val="26"/>
        <w:ind w:left="1381" w:leftChars="0" w:firstLine="0" w:firstLineChars="0"/>
        <w:rPr>
          <w:rFonts w:ascii="宋体"/>
          <w:b/>
          <w:sz w:val="24"/>
        </w:rPr>
      </w:pPr>
      <w:r>
        <w:rPr>
          <w:rFonts w:hint="eastAsia" w:ascii="宋体"/>
          <w:b/>
          <w:sz w:val="24"/>
        </w:rPr>
        <w:t>（2）报价函（格式见第四部分附件三）</w:t>
      </w:r>
    </w:p>
    <w:p w14:paraId="03C42F27">
      <w:pPr>
        <w:pStyle w:val="26"/>
        <w:ind w:left="1381" w:leftChars="0" w:firstLine="0" w:firstLineChars="0"/>
        <w:rPr>
          <w:rFonts w:ascii="宋体"/>
          <w:b/>
          <w:sz w:val="24"/>
        </w:rPr>
      </w:pPr>
      <w:r>
        <w:rPr>
          <w:rFonts w:hint="eastAsia" w:ascii="宋体"/>
          <w:b/>
          <w:sz w:val="24"/>
        </w:rPr>
        <w:t>（3）报价一览表（格式见第四部分附件四）</w:t>
      </w:r>
    </w:p>
    <w:p w14:paraId="18519189">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0C48FF3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774A6E1">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132F486">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1ADB6E5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6F246874">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62C80A9C">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F4BEA73">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0E6E0736">
      <w:pPr>
        <w:pStyle w:val="26"/>
        <w:numPr>
          <w:ilvl w:val="0"/>
          <w:numId w:val="5"/>
        </w:numPr>
        <w:ind w:firstLine="480"/>
        <w:rPr>
          <w:rFonts w:ascii="宋体"/>
          <w:bCs/>
          <w:sz w:val="24"/>
        </w:rPr>
      </w:pPr>
      <w:r>
        <w:rPr>
          <w:rFonts w:hint="eastAsia" w:ascii="宋体"/>
          <w:bCs/>
          <w:sz w:val="24"/>
        </w:rPr>
        <w:t>论证报价</w:t>
      </w:r>
    </w:p>
    <w:p w14:paraId="2E175665">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05A27DF">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2DB88548">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1ADDEAE2">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4E889DC4">
      <w:pPr>
        <w:pStyle w:val="26"/>
        <w:ind w:left="1260" w:leftChars="0" w:firstLine="0" w:firstLineChars="0"/>
        <w:rPr>
          <w:rFonts w:ascii="宋体"/>
          <w:sz w:val="24"/>
        </w:rPr>
      </w:pPr>
    </w:p>
    <w:p w14:paraId="6A1954D9">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68D8F134">
      <w:pPr>
        <w:pStyle w:val="26"/>
        <w:numPr>
          <w:ilvl w:val="0"/>
          <w:numId w:val="5"/>
        </w:numPr>
        <w:ind w:firstLine="480"/>
        <w:jc w:val="left"/>
        <w:rPr>
          <w:rFonts w:ascii="宋体" w:hAnsi="宋体"/>
          <w:sz w:val="24"/>
        </w:rPr>
      </w:pPr>
      <w:r>
        <w:rPr>
          <w:rFonts w:hint="eastAsia" w:ascii="宋体" w:hAnsi="宋体"/>
          <w:sz w:val="24"/>
        </w:rPr>
        <w:t>评审</w:t>
      </w:r>
    </w:p>
    <w:p w14:paraId="65AA5911">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5327C0B5">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3718D04C">
      <w:pPr>
        <w:pStyle w:val="26"/>
        <w:ind w:left="840" w:leftChars="400" w:firstLine="0" w:firstLineChars="0"/>
        <w:jc w:val="left"/>
        <w:rPr>
          <w:rFonts w:ascii="宋体"/>
          <w:sz w:val="24"/>
        </w:rPr>
      </w:pPr>
      <w:r>
        <w:rPr>
          <w:rFonts w:hint="eastAsia" w:ascii="宋体"/>
          <w:sz w:val="24"/>
        </w:rPr>
        <w:t xml:space="preserve">   10.3评标原则及办法</w:t>
      </w:r>
    </w:p>
    <w:p w14:paraId="4DFBC6B4">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4F02D217">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3A428902">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258EE499">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75E4975F">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D9016E3">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7BCAFA92">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34FBB9C3">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38123818">
      <w:pPr>
        <w:spacing w:line="360" w:lineRule="auto"/>
        <w:ind w:firstLine="422" w:firstLineChars="175"/>
        <w:rPr>
          <w:rFonts w:ascii="宋体"/>
          <w:b/>
          <w:sz w:val="24"/>
        </w:rPr>
      </w:pPr>
      <w:r>
        <w:rPr>
          <w:rFonts w:hint="eastAsia" w:ascii="宋体"/>
          <w:b/>
          <w:sz w:val="24"/>
        </w:rPr>
        <w:t>（4）提供无效的营业执照或法人证书的</w:t>
      </w:r>
    </w:p>
    <w:p w14:paraId="2DFECAC9">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22B6413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4F167D3">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7C28D900">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619BC8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4634842">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4FD8006A">
      <w:pPr>
        <w:spacing w:line="360" w:lineRule="auto"/>
        <w:ind w:firstLine="422" w:firstLineChars="175"/>
        <w:rPr>
          <w:rFonts w:ascii="宋体"/>
          <w:b/>
          <w:sz w:val="24"/>
        </w:rPr>
      </w:pPr>
      <w:r>
        <w:rPr>
          <w:rFonts w:hint="eastAsia" w:ascii="宋体"/>
          <w:b/>
          <w:sz w:val="24"/>
        </w:rPr>
        <w:t>（3）存在串通投标情形的</w:t>
      </w:r>
    </w:p>
    <w:p w14:paraId="2C94C6B0">
      <w:pPr>
        <w:spacing w:line="360" w:lineRule="auto"/>
        <w:ind w:firstLine="422" w:firstLineChars="175"/>
        <w:rPr>
          <w:rFonts w:ascii="宋体"/>
          <w:b/>
          <w:sz w:val="24"/>
        </w:rPr>
      </w:pPr>
      <w:r>
        <w:rPr>
          <w:rFonts w:hint="eastAsia" w:ascii="宋体"/>
          <w:b/>
          <w:sz w:val="24"/>
        </w:rPr>
        <w:t>（4）提供的相关证书等不在有效期内的</w:t>
      </w:r>
    </w:p>
    <w:p w14:paraId="62972228">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B0638AA">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18B8AD53">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7FDDFB47">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01FDC07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7ECE5240">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4C364F19">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5A854793">
      <w:pPr>
        <w:spacing w:line="360" w:lineRule="auto"/>
        <w:ind w:firstLine="960" w:firstLineChars="400"/>
        <w:rPr>
          <w:rFonts w:ascii="宋体"/>
          <w:sz w:val="24"/>
        </w:rPr>
      </w:pPr>
      <w:r>
        <w:rPr>
          <w:rFonts w:hint="eastAsia" w:ascii="宋体"/>
          <w:sz w:val="24"/>
        </w:rPr>
        <w:t>10.4在采购中，出现下列情形之一的，应予废标：</w:t>
      </w:r>
    </w:p>
    <w:p w14:paraId="4617B5E8">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6AA6784">
      <w:pPr>
        <w:spacing w:line="360" w:lineRule="auto"/>
        <w:ind w:firstLine="120" w:firstLineChars="50"/>
        <w:rPr>
          <w:rFonts w:ascii="宋体"/>
          <w:sz w:val="24"/>
        </w:rPr>
      </w:pPr>
      <w:r>
        <w:rPr>
          <w:rFonts w:hint="eastAsia" w:ascii="宋体"/>
          <w:sz w:val="24"/>
        </w:rPr>
        <w:t>（2）出现影响采购公正的违法、违规行为的；</w:t>
      </w:r>
    </w:p>
    <w:p w14:paraId="2251EB74">
      <w:pPr>
        <w:spacing w:line="360" w:lineRule="auto"/>
        <w:ind w:firstLine="120" w:firstLineChars="50"/>
        <w:rPr>
          <w:rFonts w:ascii="宋体"/>
          <w:sz w:val="24"/>
        </w:rPr>
      </w:pPr>
      <w:r>
        <w:rPr>
          <w:rFonts w:hint="eastAsia" w:ascii="宋体"/>
          <w:sz w:val="24"/>
        </w:rPr>
        <w:t>（3）响应人的报价均超过了采购预算，采购人不能支付的；</w:t>
      </w:r>
    </w:p>
    <w:p w14:paraId="3BC272F8">
      <w:pPr>
        <w:spacing w:line="360" w:lineRule="auto"/>
        <w:ind w:firstLine="120" w:firstLineChars="50"/>
        <w:rPr>
          <w:rFonts w:ascii="宋体"/>
          <w:sz w:val="24"/>
        </w:rPr>
      </w:pPr>
      <w:r>
        <w:rPr>
          <w:rFonts w:hint="eastAsia" w:ascii="宋体"/>
          <w:sz w:val="24"/>
        </w:rPr>
        <w:t>（4）因重大变故，采购任务取消的。</w:t>
      </w:r>
    </w:p>
    <w:p w14:paraId="2DC165EB">
      <w:pPr>
        <w:pStyle w:val="61"/>
        <w:numPr>
          <w:ilvl w:val="0"/>
          <w:numId w:val="0"/>
        </w:numPr>
        <w:ind w:left="643" w:leftChars="306" w:firstLine="33" w:firstLineChars="14"/>
      </w:pPr>
      <w:r>
        <w:rPr>
          <w:rFonts w:hint="eastAsia"/>
        </w:rPr>
        <w:t>10.5响应人被视为串标</w:t>
      </w:r>
    </w:p>
    <w:p w14:paraId="6F6FA955">
      <w:pPr>
        <w:pStyle w:val="61"/>
        <w:numPr>
          <w:ilvl w:val="0"/>
          <w:numId w:val="0"/>
        </w:numPr>
        <w:ind w:left="643" w:leftChars="306" w:firstLine="33" w:firstLineChars="14"/>
      </w:pPr>
      <w:r>
        <w:rPr>
          <w:rFonts w:hint="eastAsia"/>
        </w:rPr>
        <w:t>10.5.1响应人有下列情形之一的，视为响应人串通投标，其投标无效：</w:t>
      </w:r>
    </w:p>
    <w:p w14:paraId="29C00E3A">
      <w:pPr>
        <w:spacing w:line="360" w:lineRule="auto"/>
        <w:ind w:firstLine="120" w:firstLineChars="50"/>
        <w:rPr>
          <w:rFonts w:ascii="宋体"/>
          <w:sz w:val="24"/>
        </w:rPr>
      </w:pPr>
      <w:r>
        <w:rPr>
          <w:rFonts w:hint="eastAsia" w:ascii="宋体"/>
          <w:sz w:val="24"/>
        </w:rPr>
        <w:t>（1）不同响应人的响应文件由同一单位或者个人编制；</w:t>
      </w:r>
    </w:p>
    <w:p w14:paraId="47EE93B9">
      <w:pPr>
        <w:spacing w:line="360" w:lineRule="auto"/>
        <w:ind w:firstLine="120" w:firstLineChars="50"/>
        <w:rPr>
          <w:rFonts w:ascii="宋体"/>
          <w:sz w:val="24"/>
        </w:rPr>
      </w:pPr>
      <w:r>
        <w:rPr>
          <w:rFonts w:hint="eastAsia" w:ascii="宋体"/>
          <w:sz w:val="24"/>
        </w:rPr>
        <w:t>（2）不同响应人委托同一单位或者个人办理投标事宜；</w:t>
      </w:r>
    </w:p>
    <w:p w14:paraId="26A5F314">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76B1C0F">
      <w:pPr>
        <w:spacing w:line="360" w:lineRule="auto"/>
        <w:ind w:firstLine="120" w:firstLineChars="50"/>
        <w:rPr>
          <w:rFonts w:ascii="宋体"/>
          <w:sz w:val="24"/>
        </w:rPr>
      </w:pPr>
      <w:r>
        <w:rPr>
          <w:rFonts w:hint="eastAsia" w:ascii="宋体"/>
          <w:sz w:val="24"/>
        </w:rPr>
        <w:t>（4）不同响应人的响应文件异常一致或者报价呈规律性差异；</w:t>
      </w:r>
    </w:p>
    <w:p w14:paraId="73204476">
      <w:pPr>
        <w:spacing w:line="360" w:lineRule="auto"/>
        <w:ind w:firstLine="120" w:firstLineChars="50"/>
        <w:rPr>
          <w:rFonts w:ascii="宋体" w:hAnsi="宋体"/>
        </w:rPr>
      </w:pPr>
      <w:r>
        <w:rPr>
          <w:rFonts w:hint="eastAsia" w:ascii="宋体"/>
          <w:sz w:val="24"/>
        </w:rPr>
        <w:t>（5）不同响应人的响应文件相互混装。</w:t>
      </w:r>
    </w:p>
    <w:p w14:paraId="37EF5AFA">
      <w:pPr>
        <w:pStyle w:val="26"/>
        <w:ind w:left="840" w:leftChars="400" w:firstLine="0" w:firstLineChars="0"/>
        <w:jc w:val="left"/>
        <w:rPr>
          <w:rFonts w:ascii="宋体" w:hAnsi="宋体"/>
          <w:sz w:val="24"/>
        </w:rPr>
      </w:pPr>
    </w:p>
    <w:p w14:paraId="74820940">
      <w:pPr>
        <w:pStyle w:val="26"/>
        <w:ind w:left="1260" w:leftChars="0" w:firstLine="0" w:firstLineChars="0"/>
        <w:rPr>
          <w:rFonts w:ascii="宋体" w:hAnsi="宋体"/>
          <w:b/>
          <w:bCs/>
          <w:sz w:val="36"/>
          <w:szCs w:val="36"/>
        </w:rPr>
      </w:pPr>
      <w:r>
        <w:rPr>
          <w:rFonts w:hint="eastAsia" w:ascii="宋体" w:hAnsi="宋体"/>
          <w:b/>
          <w:bCs/>
          <w:sz w:val="36"/>
          <w:szCs w:val="36"/>
        </w:rPr>
        <w:t xml:space="preserve"> E 确定成交候选供应商</w:t>
      </w:r>
    </w:p>
    <w:p w14:paraId="3BA9D3B0">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7D2ACF17">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6E57A27C">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33015613">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554FE773">
      <w:pPr>
        <w:pStyle w:val="26"/>
        <w:ind w:left="1260" w:leftChars="0" w:firstLine="0" w:firstLineChars="0"/>
        <w:rPr>
          <w:rFonts w:ascii="宋体"/>
          <w:sz w:val="24"/>
        </w:rPr>
      </w:pPr>
    </w:p>
    <w:p w14:paraId="756F0ABB">
      <w:pPr>
        <w:pStyle w:val="26"/>
        <w:ind w:left="1260" w:leftChars="0" w:firstLine="0" w:firstLineChars="0"/>
        <w:rPr>
          <w:rFonts w:ascii="宋体"/>
          <w:sz w:val="24"/>
        </w:rPr>
      </w:pPr>
    </w:p>
    <w:p w14:paraId="3FFB8D9D">
      <w:pPr>
        <w:pStyle w:val="26"/>
        <w:ind w:left="0" w:leftChars="0" w:firstLine="0" w:firstLineChars="0"/>
        <w:rPr>
          <w:rFonts w:ascii="宋体"/>
          <w:sz w:val="24"/>
        </w:rPr>
      </w:pPr>
    </w:p>
    <w:p w14:paraId="3074863F">
      <w:pPr>
        <w:pStyle w:val="26"/>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014ED9EF">
      <w:pPr>
        <w:numPr>
          <w:ilvl w:val="0"/>
          <w:numId w:val="7"/>
        </w:numPr>
        <w:tabs>
          <w:tab w:val="left" w:pos="567"/>
        </w:tabs>
        <w:spacing w:line="360" w:lineRule="auto"/>
        <w:ind w:left="0" w:firstLine="0"/>
        <w:outlineLvl w:val="0"/>
        <w:rPr>
          <w:rFonts w:ascii="宋体" w:hAnsi="宋体"/>
          <w:b/>
          <w:sz w:val="28"/>
          <w:szCs w:val="28"/>
        </w:rPr>
      </w:pPr>
      <w:r>
        <w:rPr>
          <w:rFonts w:hint="eastAsia" w:ascii="宋体" w:hAnsi="宋体"/>
          <w:b/>
          <w:sz w:val="28"/>
          <w:szCs w:val="28"/>
        </w:rPr>
        <w:t>项目背景</w:t>
      </w:r>
    </w:p>
    <w:p w14:paraId="490B5E65">
      <w:pPr>
        <w:spacing w:line="360" w:lineRule="auto"/>
        <w:ind w:firstLine="480" w:firstLineChars="200"/>
        <w:rPr>
          <w:rFonts w:ascii="宋体" w:hAnsi="宋体"/>
          <w:color w:val="000000"/>
          <w:sz w:val="24"/>
          <w:szCs w:val="24"/>
        </w:rPr>
      </w:pPr>
      <w:r>
        <w:rPr>
          <w:rFonts w:ascii="宋体" w:hAnsi="宋体"/>
          <w:color w:val="000000"/>
          <w:sz w:val="24"/>
          <w:szCs w:val="24"/>
        </w:rPr>
        <w:t>近年来，</w:t>
      </w:r>
      <w:r>
        <w:rPr>
          <w:rFonts w:hint="eastAsia" w:ascii="宋体" w:hAnsi="宋体"/>
          <w:color w:val="000000"/>
          <w:sz w:val="24"/>
          <w:szCs w:val="24"/>
        </w:rPr>
        <w:t>为加快信息化建设，</w:t>
      </w:r>
      <w:r>
        <w:rPr>
          <w:rFonts w:ascii="宋体" w:hAnsi="宋体"/>
          <w:color w:val="000000"/>
          <w:sz w:val="24"/>
          <w:szCs w:val="24"/>
        </w:rPr>
        <w:t>我院</w:t>
      </w:r>
      <w:r>
        <w:rPr>
          <w:rFonts w:hint="eastAsia" w:ascii="宋体" w:hAnsi="宋体"/>
          <w:color w:val="000000"/>
          <w:sz w:val="24"/>
          <w:szCs w:val="24"/>
        </w:rPr>
        <w:t>已完成多个信息系统的建设。</w:t>
      </w:r>
      <w:r>
        <w:rPr>
          <w:rFonts w:ascii="宋体" w:hAnsi="宋体"/>
          <w:color w:val="000000"/>
          <w:sz w:val="24"/>
          <w:szCs w:val="24"/>
        </w:rPr>
        <w:t>随着医院业务系统扩容及数据量增长，</w:t>
      </w:r>
      <w:r>
        <w:rPr>
          <w:rFonts w:hint="eastAsia" w:ascii="宋体" w:hAnsi="宋体"/>
          <w:color w:val="000000"/>
          <w:sz w:val="24"/>
          <w:szCs w:val="24"/>
        </w:rPr>
        <w:t>业务系统以及数据量的不断增加，需要提供的医疗电子化文书也越来越多。</w:t>
      </w:r>
    </w:p>
    <w:p w14:paraId="543127DA">
      <w:pPr>
        <w:spacing w:line="360" w:lineRule="auto"/>
        <w:ind w:firstLine="480" w:firstLineChars="200"/>
        <w:rPr>
          <w:rFonts w:ascii="宋体" w:hAnsi="宋体"/>
          <w:color w:val="000000"/>
          <w:sz w:val="24"/>
          <w:szCs w:val="24"/>
        </w:rPr>
      </w:pPr>
      <w:r>
        <w:rPr>
          <w:rFonts w:hint="eastAsia" w:ascii="宋体" w:hAnsi="宋体"/>
          <w:color w:val="000000"/>
          <w:sz w:val="24"/>
          <w:szCs w:val="24"/>
        </w:rPr>
        <w:t>为提升我院信息化、电子化，有效提高我院管理工作的效率和水平，</w:t>
      </w:r>
      <w:r>
        <w:rPr>
          <w:rFonts w:ascii="宋体" w:hAnsi="宋体"/>
          <w:color w:val="000000"/>
          <w:sz w:val="24"/>
          <w:szCs w:val="24"/>
        </w:rPr>
        <w:t>实现院内医护工作人员电子签名与身份认证，保障医护人员身份真实与相关医疗文书的合法可靠</w:t>
      </w:r>
      <w:r>
        <w:rPr>
          <w:rFonts w:hint="eastAsia" w:ascii="宋体" w:hAnsi="宋体"/>
          <w:color w:val="000000"/>
          <w:sz w:val="24"/>
          <w:szCs w:val="24"/>
        </w:rPr>
        <w:t>，现采购对应的政策性接口改造服务，此服务需要基于目前已经建设的信息系统，</w:t>
      </w:r>
      <w:r>
        <w:rPr>
          <w:rFonts w:ascii="宋体" w:hAnsi="宋体"/>
          <w:color w:val="000000"/>
          <w:sz w:val="24"/>
          <w:szCs w:val="24"/>
        </w:rPr>
        <w:t>结合 CA 认证技术、PDF 版式化转换技术、数字水印技术，</w:t>
      </w:r>
      <w:r>
        <w:rPr>
          <w:rFonts w:hint="eastAsia" w:ascii="宋体" w:hAnsi="宋体"/>
          <w:color w:val="000000"/>
          <w:sz w:val="24"/>
          <w:szCs w:val="24"/>
        </w:rPr>
        <w:t>配合电子病历归档系统、病房量表系统、检查系统等信息系统的接口改造最终实现可信PDF签章</w:t>
      </w:r>
      <w:r>
        <w:rPr>
          <w:rFonts w:ascii="宋体" w:hAnsi="宋体"/>
          <w:color w:val="000000"/>
          <w:sz w:val="24"/>
          <w:szCs w:val="24"/>
        </w:rPr>
        <w:t>，确保签署身份可识别、签署内容可验证，同时节省硬件采购成本，提升签章效率，保障医疗文书合法可信性。</w:t>
      </w:r>
    </w:p>
    <w:p w14:paraId="7CD2AF5B">
      <w:pPr>
        <w:numPr>
          <w:ilvl w:val="0"/>
          <w:numId w:val="7"/>
        </w:numPr>
        <w:tabs>
          <w:tab w:val="left" w:pos="567"/>
        </w:tabs>
        <w:spacing w:line="360" w:lineRule="auto"/>
        <w:ind w:left="0" w:firstLine="0"/>
        <w:outlineLvl w:val="0"/>
        <w:rPr>
          <w:rFonts w:ascii="宋体" w:hAnsi="宋体"/>
          <w:b/>
          <w:sz w:val="28"/>
          <w:szCs w:val="28"/>
        </w:rPr>
      </w:pPr>
      <w:r>
        <w:rPr>
          <w:rFonts w:hint="eastAsia" w:ascii="宋体" w:hAnsi="宋体"/>
          <w:b/>
          <w:sz w:val="28"/>
          <w:szCs w:val="28"/>
        </w:rPr>
        <w:t>服务要求</w:t>
      </w:r>
    </w:p>
    <w:p w14:paraId="399E3C1B">
      <w:pPr>
        <w:spacing w:before="120" w:line="360" w:lineRule="auto"/>
        <w:ind w:firstLine="480" w:firstLineChars="200"/>
        <w:jc w:val="left"/>
        <w:rPr>
          <w:rFonts w:ascii="宋体" w:hAnsi="宋体" w:cs="宋体"/>
          <w:sz w:val="24"/>
        </w:rPr>
      </w:pPr>
      <w:r>
        <w:rPr>
          <w:rFonts w:hint="eastAsia" w:ascii="宋体" w:hAnsi="宋体" w:cs="宋体"/>
          <w:sz w:val="24"/>
          <w:szCs w:val="24"/>
        </w:rPr>
        <w:t>服务</w:t>
      </w:r>
      <w:r>
        <w:rPr>
          <w:rFonts w:ascii="宋体" w:hAnsi="宋体" w:cs="宋体"/>
          <w:sz w:val="24"/>
          <w:szCs w:val="24"/>
        </w:rPr>
        <w:t>商须提供与</w:t>
      </w:r>
      <w:r>
        <w:rPr>
          <w:rFonts w:hint="eastAsia" w:ascii="宋体" w:hAnsi="宋体"/>
          <w:color w:val="000000"/>
          <w:sz w:val="24"/>
          <w:szCs w:val="24"/>
        </w:rPr>
        <w:t>政策性接口改造</w:t>
      </w:r>
      <w:r>
        <w:rPr>
          <w:rFonts w:ascii="宋体" w:hAnsi="宋体" w:cs="宋体"/>
          <w:sz w:val="24"/>
          <w:szCs w:val="24"/>
        </w:rPr>
        <w:t>服务匹配的</w:t>
      </w:r>
      <w:r>
        <w:rPr>
          <w:rFonts w:hint="eastAsia" w:ascii="宋体" w:hAnsi="宋体" w:cs="宋体"/>
          <w:sz w:val="24"/>
          <w:szCs w:val="24"/>
        </w:rPr>
        <w:t>技术服务方案</w:t>
      </w:r>
      <w:r>
        <w:rPr>
          <w:rFonts w:ascii="宋体" w:hAnsi="宋体" w:cs="宋体"/>
          <w:sz w:val="24"/>
          <w:szCs w:val="24"/>
        </w:rPr>
        <w:t>，具体要求如下：</w:t>
      </w:r>
    </w:p>
    <w:p w14:paraId="0674B001">
      <w:pPr>
        <w:numPr>
          <w:ilvl w:val="0"/>
          <w:numId w:val="8"/>
        </w:numPr>
        <w:spacing w:before="120" w:line="360" w:lineRule="auto"/>
        <w:ind w:left="-60" w:firstLine="482"/>
        <w:jc w:val="left"/>
        <w:rPr>
          <w:rFonts w:ascii="宋体" w:hAnsi="宋体" w:cs="宋体"/>
          <w:sz w:val="24"/>
          <w:szCs w:val="24"/>
        </w:rPr>
      </w:pPr>
      <w:r>
        <w:rPr>
          <w:rFonts w:hint="eastAsia" w:ascii="宋体" w:hAnsi="宋体" w:cs="宋体"/>
          <w:sz w:val="24"/>
          <w:szCs w:val="24"/>
        </w:rPr>
        <w:t>服务内容：</w:t>
      </w:r>
    </w:p>
    <w:p w14:paraId="4590C1D2">
      <w:pPr>
        <w:numPr>
          <w:ilvl w:val="0"/>
          <w:numId w:val="9"/>
        </w:numPr>
        <w:spacing w:line="360" w:lineRule="auto"/>
        <w:ind w:left="845" w:hanging="425"/>
        <w:rPr>
          <w:rFonts w:cs="新宋体"/>
          <w:sz w:val="24"/>
        </w:rPr>
      </w:pPr>
      <w:r>
        <w:rPr>
          <w:rFonts w:hint="eastAsia" w:cs="新宋体"/>
          <w:sz w:val="24"/>
        </w:rPr>
        <w:t>系统接口改造</w:t>
      </w:r>
    </w:p>
    <w:p w14:paraId="5D687C9D">
      <w:pPr>
        <w:numPr>
          <w:ilvl w:val="2"/>
          <w:numId w:val="10"/>
        </w:numPr>
        <w:spacing w:line="360" w:lineRule="auto"/>
        <w:rPr>
          <w:rFonts w:cs="新宋体"/>
          <w:sz w:val="24"/>
        </w:rPr>
      </w:pPr>
      <w:r>
        <w:rPr>
          <w:rFonts w:hint="eastAsia" w:cs="新宋体"/>
          <w:sz w:val="24"/>
        </w:rPr>
        <w:t>电子病历归档系统</w:t>
      </w:r>
    </w:p>
    <w:p w14:paraId="0C817F63">
      <w:pPr>
        <w:spacing w:line="360" w:lineRule="auto"/>
        <w:ind w:firstLine="480" w:firstLineChars="200"/>
        <w:jc w:val="left"/>
        <w:rPr>
          <w:rFonts w:cs="新宋体"/>
          <w:sz w:val="24"/>
        </w:rPr>
      </w:pPr>
      <w:r>
        <w:rPr>
          <w:rFonts w:hint="eastAsia" w:cs="新宋体"/>
          <w:sz w:val="24"/>
        </w:rPr>
        <w:t>对电子病历归档系统进行接口改造，使其系统内保存的电子病历文件等文档的安全与完整性，防止被篡改、确保身份认证及抗抵赖，使其具备法律效力，可以在文档上显示签章图片；可以对管理签章应用服务器</w:t>
      </w:r>
      <w:r>
        <w:rPr>
          <w:rFonts w:hint="eastAsia" w:ascii="宋体" w:hAnsi="宋体"/>
          <w:sz w:val="24"/>
        </w:rPr>
        <w:t>证书、签章图片、签章展现属性、签章定位、透明度等</w:t>
      </w:r>
      <w:r>
        <w:rPr>
          <w:rFonts w:hint="eastAsia"/>
          <w:sz w:val="24"/>
        </w:rPr>
        <w:t>；对签章业务进行统计和</w:t>
      </w:r>
      <w:r>
        <w:rPr>
          <w:rFonts w:hint="eastAsia" w:ascii="宋体" w:hAnsi="宋体"/>
          <w:sz w:val="24"/>
        </w:rPr>
        <w:t>分析，并对系统管理和维护进行日志记录和审计；打开签章后的文档时，自动对文档签章进行验证；对签章后的文档中的指定签章进行验证。</w:t>
      </w:r>
    </w:p>
    <w:p w14:paraId="5F009F1A">
      <w:pPr>
        <w:numPr>
          <w:ilvl w:val="2"/>
          <w:numId w:val="10"/>
        </w:numPr>
        <w:spacing w:line="360" w:lineRule="auto"/>
        <w:rPr>
          <w:rFonts w:cs="新宋体"/>
          <w:sz w:val="24"/>
        </w:rPr>
      </w:pPr>
      <w:r>
        <w:rPr>
          <w:rFonts w:hint="eastAsia" w:cs="新宋体"/>
          <w:sz w:val="24"/>
        </w:rPr>
        <w:t>病房量表系统</w:t>
      </w:r>
    </w:p>
    <w:p w14:paraId="35E493BE">
      <w:pPr>
        <w:spacing w:line="360" w:lineRule="auto"/>
        <w:ind w:firstLine="480" w:firstLineChars="200"/>
        <w:jc w:val="left"/>
        <w:rPr>
          <w:rFonts w:cs="新宋体"/>
          <w:sz w:val="24"/>
          <w:highlight w:val="yellow"/>
        </w:rPr>
      </w:pPr>
      <w:r>
        <w:rPr>
          <w:rFonts w:hint="eastAsia" w:cs="新宋体"/>
          <w:sz w:val="24"/>
        </w:rPr>
        <w:t>对病房量表系统进行接口改造，使其系统内保存的电子病历文件等文档的安全与完整性，防止被篡改、确保身份认证及抗抵赖，使其具备法律效力，可以在文档上显示签章图片；可以对管理签章应用服务器</w:t>
      </w:r>
      <w:r>
        <w:rPr>
          <w:rFonts w:hint="eastAsia" w:ascii="宋体" w:hAnsi="宋体"/>
          <w:sz w:val="24"/>
        </w:rPr>
        <w:t>证书、签章图片、签章展现属性、签章定位、透明度等</w:t>
      </w:r>
      <w:r>
        <w:rPr>
          <w:rFonts w:hint="eastAsia"/>
          <w:sz w:val="24"/>
        </w:rPr>
        <w:t>；对签章业务进行统计和</w:t>
      </w:r>
      <w:r>
        <w:rPr>
          <w:rFonts w:hint="eastAsia" w:ascii="宋体" w:hAnsi="宋体"/>
          <w:sz w:val="24"/>
        </w:rPr>
        <w:t>分析，并对系统管理和维护进行日志记录和审计；打开签章后的文档时，自动对文档签章进行验证；对签章后的文档中的指定签章进行验证。</w:t>
      </w:r>
    </w:p>
    <w:p w14:paraId="1D04BE10">
      <w:pPr>
        <w:numPr>
          <w:ilvl w:val="2"/>
          <w:numId w:val="10"/>
        </w:numPr>
        <w:spacing w:line="360" w:lineRule="auto"/>
        <w:rPr>
          <w:rFonts w:cs="新宋体"/>
          <w:sz w:val="24"/>
        </w:rPr>
      </w:pPr>
      <w:r>
        <w:rPr>
          <w:rFonts w:hint="eastAsia" w:cs="新宋体"/>
          <w:sz w:val="24"/>
        </w:rPr>
        <w:t>检查系统</w:t>
      </w:r>
    </w:p>
    <w:p w14:paraId="59FC1DB7">
      <w:pPr>
        <w:spacing w:line="360" w:lineRule="auto"/>
        <w:ind w:firstLine="480" w:firstLineChars="200"/>
        <w:jc w:val="left"/>
        <w:rPr>
          <w:rFonts w:cs="新宋体"/>
          <w:sz w:val="24"/>
        </w:rPr>
      </w:pPr>
      <w:r>
        <w:rPr>
          <w:rFonts w:hint="eastAsia" w:cs="新宋体"/>
          <w:sz w:val="24"/>
        </w:rPr>
        <w:t>对检查系统进行接口改造，如影像报告等电子文档进行电子签章服务，防止被篡改、确保身份认证及抗抵赖，使其具备法律效力。确保对系统相关的电子文档内容做到身份可识别、签署内容可验证。</w:t>
      </w:r>
    </w:p>
    <w:p w14:paraId="380CCE45">
      <w:pPr>
        <w:numPr>
          <w:ilvl w:val="0"/>
          <w:numId w:val="9"/>
        </w:numPr>
        <w:spacing w:line="360" w:lineRule="auto"/>
        <w:ind w:left="845" w:hanging="425"/>
        <w:rPr>
          <w:rFonts w:cs="新宋体"/>
          <w:sz w:val="24"/>
        </w:rPr>
      </w:pPr>
      <w:r>
        <w:rPr>
          <w:rFonts w:cs="新宋体"/>
          <w:sz w:val="24"/>
        </w:rPr>
        <w:t>完成软件与</w:t>
      </w:r>
      <w:r>
        <w:rPr>
          <w:rFonts w:hint="eastAsia" w:cs="新宋体"/>
          <w:sz w:val="24"/>
        </w:rPr>
        <w:t>采购人现有电子认证设备（签名验签服务器、时间戳服务器等）及业务系统（如电子病历系统、病房量表系统、检查系统等）的对接集成；</w:t>
      </w:r>
    </w:p>
    <w:p w14:paraId="5E521045">
      <w:pPr>
        <w:numPr>
          <w:ilvl w:val="0"/>
          <w:numId w:val="9"/>
        </w:numPr>
        <w:spacing w:line="360" w:lineRule="auto"/>
        <w:ind w:left="845" w:hanging="425"/>
        <w:rPr>
          <w:rFonts w:cs="新宋体"/>
          <w:sz w:val="24"/>
        </w:rPr>
      </w:pPr>
      <w:r>
        <w:rPr>
          <w:rFonts w:hint="eastAsia" w:cs="新宋体"/>
          <w:sz w:val="24"/>
        </w:rPr>
        <w:t>提供软件技术支持、技术培训、服务期内运维保障等配套服务；</w:t>
      </w:r>
    </w:p>
    <w:p w14:paraId="0D4713CA">
      <w:pPr>
        <w:numPr>
          <w:ilvl w:val="0"/>
          <w:numId w:val="9"/>
        </w:numPr>
        <w:spacing w:line="360" w:lineRule="auto"/>
        <w:ind w:left="845" w:hanging="425"/>
        <w:rPr>
          <w:rFonts w:cs="新宋体"/>
          <w:sz w:val="24"/>
        </w:rPr>
      </w:pPr>
      <w:r>
        <w:rPr>
          <w:rFonts w:hint="eastAsia" w:cs="新宋体"/>
          <w:sz w:val="24"/>
        </w:rPr>
        <w:t>确保软件服务</w:t>
      </w:r>
      <w:r>
        <w:rPr>
          <w:rFonts w:cs="新宋体"/>
          <w:sz w:val="24"/>
        </w:rPr>
        <w:t>适配</w:t>
      </w:r>
      <w:r>
        <w:rPr>
          <w:rFonts w:hint="eastAsia" w:cs="新宋体"/>
          <w:sz w:val="24"/>
        </w:rPr>
        <w:t>采购人</w:t>
      </w:r>
      <w:r>
        <w:rPr>
          <w:rFonts w:cs="新宋体"/>
          <w:sz w:val="24"/>
        </w:rPr>
        <w:t>现有硬件环境，满足医疗文书电子签章的合法可信性要求。</w:t>
      </w:r>
    </w:p>
    <w:p w14:paraId="7ACEF55C">
      <w:pPr>
        <w:pStyle w:val="2"/>
      </w:pPr>
    </w:p>
    <w:p w14:paraId="70A7C779">
      <w:pPr>
        <w:numPr>
          <w:ilvl w:val="0"/>
          <w:numId w:val="8"/>
        </w:numPr>
        <w:spacing w:before="120" w:line="360" w:lineRule="auto"/>
        <w:ind w:left="-60" w:firstLine="482"/>
        <w:jc w:val="left"/>
        <w:rPr>
          <w:rFonts w:ascii="宋体" w:hAnsi="宋体" w:cs="宋体"/>
          <w:sz w:val="24"/>
          <w:szCs w:val="24"/>
        </w:rPr>
      </w:pPr>
      <w:r>
        <w:rPr>
          <w:rFonts w:ascii="宋体" w:hAnsi="宋体" w:cs="宋体"/>
          <w:sz w:val="24"/>
          <w:szCs w:val="24"/>
        </w:rPr>
        <w:t>服务体系：具备独立的服</w:t>
      </w:r>
      <w:r>
        <w:rPr>
          <w:rFonts w:hint="eastAsia" w:cs="新宋体"/>
          <w:sz w:val="24"/>
        </w:rPr>
        <w:t>务团队至少2人，其中项目经理1人</w:t>
      </w:r>
      <w:r>
        <w:rPr>
          <w:rFonts w:ascii="宋体" w:hAnsi="宋体" w:cs="宋体"/>
          <w:sz w:val="24"/>
          <w:szCs w:val="24"/>
        </w:rPr>
        <w:t>（需提供团队架构及人员名单，注明岗位职责），能够按照投标</w:t>
      </w:r>
      <w:r>
        <w:rPr>
          <w:rFonts w:hint="eastAsia" w:ascii="宋体" w:hAnsi="宋体" w:cs="宋体"/>
          <w:sz w:val="24"/>
          <w:szCs w:val="24"/>
        </w:rPr>
        <w:t>服务</w:t>
      </w:r>
      <w:r>
        <w:rPr>
          <w:rFonts w:ascii="宋体" w:hAnsi="宋体" w:cs="宋体"/>
          <w:sz w:val="24"/>
          <w:szCs w:val="24"/>
        </w:rPr>
        <w:t>方案提供</w:t>
      </w:r>
      <w:r>
        <w:rPr>
          <w:rFonts w:hint="eastAsia" w:ascii="宋体" w:hAnsi="宋体" w:cs="宋体"/>
          <w:sz w:val="24"/>
          <w:szCs w:val="24"/>
        </w:rPr>
        <w:t>应用</w:t>
      </w:r>
      <w:r>
        <w:rPr>
          <w:rFonts w:ascii="宋体" w:hAnsi="宋体" w:cs="宋体"/>
          <w:sz w:val="24"/>
          <w:szCs w:val="24"/>
        </w:rPr>
        <w:t>集成、故障处理、升级维护等全流程技术支持；</w:t>
      </w:r>
      <w:r>
        <w:rPr>
          <w:rFonts w:hint="eastAsia" w:ascii="宋体" w:hAnsi="宋体" w:cs="宋体"/>
          <w:sz w:val="24"/>
          <w:szCs w:val="24"/>
        </w:rPr>
        <w:t>项目目经理须具备丰富的信息安全及数字签名相关知识，具有快速解决问题的能力，有较高判断故障和管理协调的能力，具有5年以上数字签名及信息安全项目经验，能够深刻理解信息系统的工作内容。项目组成员必须稳定，项目服务团队成员在项目终验前如果人员退出或更换，需要征得采购人同意。</w:t>
      </w:r>
    </w:p>
    <w:p w14:paraId="6F9C734D">
      <w:pPr>
        <w:numPr>
          <w:ilvl w:val="0"/>
          <w:numId w:val="8"/>
        </w:numPr>
        <w:spacing w:before="120" w:line="360" w:lineRule="auto"/>
        <w:ind w:left="-60" w:firstLine="480"/>
        <w:jc w:val="left"/>
        <w:rPr>
          <w:rFonts w:ascii="宋体" w:hAnsi="宋体" w:cs="宋体"/>
          <w:sz w:val="24"/>
          <w:szCs w:val="24"/>
        </w:rPr>
      </w:pPr>
      <w:r>
        <w:rPr>
          <w:rFonts w:hint="eastAsia" w:ascii="宋体" w:hAnsi="宋体" w:cs="宋体"/>
          <w:sz w:val="24"/>
          <w:szCs w:val="24"/>
        </w:rPr>
        <w:t>服务</w:t>
      </w:r>
      <w:r>
        <w:rPr>
          <w:rFonts w:ascii="宋体" w:hAnsi="宋体" w:cs="宋体"/>
          <w:sz w:val="24"/>
          <w:szCs w:val="24"/>
        </w:rPr>
        <w:t>期：服务期</w:t>
      </w:r>
      <w:r>
        <w:rPr>
          <w:rFonts w:hint="eastAsia" w:ascii="宋体" w:hAnsi="宋体" w:cs="宋体"/>
          <w:sz w:val="24"/>
          <w:szCs w:val="24"/>
        </w:rPr>
        <w:t>1</w:t>
      </w:r>
      <w:r>
        <w:rPr>
          <w:rFonts w:ascii="宋体" w:hAnsi="宋体" w:cs="宋体"/>
          <w:sz w:val="24"/>
          <w:szCs w:val="24"/>
        </w:rPr>
        <w:t xml:space="preserve"> 年，证书服务期</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rPr>
        <w:t>服务期</w:t>
      </w:r>
      <w:r>
        <w:rPr>
          <w:rFonts w:ascii="宋体" w:hAnsi="宋体" w:cs="宋体"/>
          <w:sz w:val="24"/>
          <w:szCs w:val="24"/>
        </w:rPr>
        <w:t>内，</w:t>
      </w:r>
      <w:r>
        <w:rPr>
          <w:rFonts w:hint="eastAsia" w:ascii="宋体" w:hAnsi="宋体" w:cs="宋体"/>
          <w:sz w:val="24"/>
          <w:szCs w:val="24"/>
        </w:rPr>
        <w:t>配套工具的</w:t>
      </w:r>
      <w:r>
        <w:rPr>
          <w:rFonts w:ascii="宋体" w:hAnsi="宋体" w:cs="宋体"/>
          <w:sz w:val="24"/>
          <w:szCs w:val="24"/>
        </w:rPr>
        <w:t>功能升级、漏洞修复、版本更新、日常维护均免费，且无需额外收取服务费用；</w:t>
      </w:r>
    </w:p>
    <w:p w14:paraId="60004509">
      <w:pPr>
        <w:numPr>
          <w:ilvl w:val="0"/>
          <w:numId w:val="8"/>
        </w:numPr>
        <w:spacing w:before="120" w:line="360" w:lineRule="auto"/>
        <w:ind w:left="-60" w:firstLine="480"/>
        <w:jc w:val="left"/>
        <w:rPr>
          <w:rFonts w:ascii="宋体" w:hAnsi="宋体" w:cs="宋体"/>
          <w:sz w:val="24"/>
          <w:szCs w:val="24"/>
        </w:rPr>
      </w:pPr>
      <w:r>
        <w:rPr>
          <w:rFonts w:hint="eastAsia" w:ascii="宋体" w:hAnsi="宋体" w:cs="宋体"/>
          <w:sz w:val="24"/>
          <w:szCs w:val="24"/>
        </w:rPr>
        <w:t>运维支持：</w:t>
      </w:r>
    </w:p>
    <w:p w14:paraId="0565520D">
      <w:pPr>
        <w:spacing w:before="120" w:line="360" w:lineRule="auto"/>
        <w:ind w:firstLine="424" w:firstLineChars="177"/>
        <w:jc w:val="left"/>
        <w:rPr>
          <w:rFonts w:ascii="宋体" w:hAnsi="宋体" w:cs="宋体"/>
          <w:sz w:val="24"/>
          <w:szCs w:val="24"/>
        </w:rPr>
      </w:pPr>
      <w:r>
        <w:rPr>
          <w:rFonts w:hint="eastAsia" w:ascii="宋体" w:hAnsi="宋体" w:cs="宋体"/>
          <w:sz w:val="24"/>
          <w:szCs w:val="24"/>
        </w:rPr>
        <w:t>在服务周期过程中，若出现应用故障、签章失败、验签异常等问题，服务商须提供全流程支持，包括但不限于远程排查、配置调整、数据恢复（若涉及签章数据异常）；</w:t>
      </w:r>
    </w:p>
    <w:p w14:paraId="1B095FCB">
      <w:pPr>
        <w:numPr>
          <w:ilvl w:val="0"/>
          <w:numId w:val="8"/>
        </w:numPr>
        <w:spacing w:before="120" w:line="360" w:lineRule="auto"/>
        <w:ind w:left="-60" w:firstLine="480"/>
        <w:jc w:val="left"/>
        <w:rPr>
          <w:rFonts w:ascii="宋体" w:hAnsi="宋体" w:cs="宋体"/>
          <w:sz w:val="24"/>
        </w:rPr>
      </w:pPr>
      <w:r>
        <w:rPr>
          <w:rFonts w:hint="eastAsia" w:ascii="宋体" w:hAnsi="宋体" w:cs="宋体"/>
          <w:sz w:val="24"/>
          <w:szCs w:val="24"/>
        </w:rPr>
        <w:t>日常技术支持：提供7x24小时热线电话、远程网络、现场等技术支持服务，对于应用故障，要求提供快速响应机制，满足医院业务连续性要求；</w:t>
      </w:r>
    </w:p>
    <w:p w14:paraId="51ACA285">
      <w:pPr>
        <w:numPr>
          <w:ilvl w:val="0"/>
          <w:numId w:val="8"/>
        </w:numPr>
        <w:spacing w:before="120" w:line="360" w:lineRule="auto"/>
        <w:ind w:left="-60" w:firstLine="480"/>
        <w:jc w:val="left"/>
        <w:rPr>
          <w:rFonts w:ascii="宋体" w:hAnsi="宋体" w:cs="宋体"/>
          <w:sz w:val="24"/>
          <w:szCs w:val="24"/>
        </w:rPr>
      </w:pPr>
      <w:r>
        <w:rPr>
          <w:rFonts w:hint="eastAsia" w:ascii="宋体" w:hAnsi="宋体" w:cs="宋体"/>
          <w:sz w:val="24"/>
          <w:szCs w:val="24"/>
        </w:rPr>
        <w:t>培训方案：根据医院的业务特点和用户认知程度不同，提出有效的培训方案。</w:t>
      </w:r>
    </w:p>
    <w:p w14:paraId="66E3B5DC">
      <w:pPr>
        <w:numPr>
          <w:ilvl w:val="0"/>
          <w:numId w:val="7"/>
        </w:numPr>
        <w:tabs>
          <w:tab w:val="left" w:pos="567"/>
        </w:tabs>
        <w:spacing w:line="360" w:lineRule="auto"/>
        <w:ind w:left="0" w:firstLine="0"/>
        <w:outlineLvl w:val="0"/>
        <w:rPr>
          <w:rFonts w:ascii="宋体" w:hAnsi="宋体"/>
          <w:b/>
          <w:sz w:val="28"/>
          <w:szCs w:val="28"/>
        </w:rPr>
      </w:pPr>
      <w:r>
        <w:rPr>
          <w:rFonts w:hint="eastAsia" w:ascii="宋体" w:hAnsi="宋体"/>
          <w:b/>
          <w:sz w:val="28"/>
          <w:szCs w:val="28"/>
        </w:rPr>
        <w:t>服务期限：</w:t>
      </w:r>
      <w:r>
        <w:rPr>
          <w:rFonts w:hint="eastAsia" w:ascii="宋体" w:hAnsi="宋体" w:cs="宋体"/>
          <w:sz w:val="24"/>
          <w:szCs w:val="24"/>
        </w:rPr>
        <w:t>自合同签订之日起1年</w:t>
      </w:r>
    </w:p>
    <w:p w14:paraId="48C4A831">
      <w:pPr>
        <w:numPr>
          <w:ilvl w:val="0"/>
          <w:numId w:val="7"/>
        </w:numPr>
        <w:tabs>
          <w:tab w:val="left" w:pos="567"/>
        </w:tabs>
        <w:spacing w:line="360" w:lineRule="auto"/>
        <w:ind w:left="0" w:firstLine="0"/>
        <w:outlineLvl w:val="0"/>
        <w:rPr>
          <w:rFonts w:ascii="宋体" w:hAnsi="宋体"/>
          <w:b/>
          <w:sz w:val="28"/>
          <w:szCs w:val="28"/>
        </w:rPr>
      </w:pPr>
      <w:r>
        <w:rPr>
          <w:rFonts w:hint="eastAsia" w:ascii="宋体" w:hAnsi="宋体"/>
          <w:b/>
          <w:sz w:val="28"/>
          <w:szCs w:val="28"/>
        </w:rPr>
        <w:t>人员要求：响应人提供研发工程师进行接口对接及开发工作，具体要求如下：</w:t>
      </w:r>
    </w:p>
    <w:p w14:paraId="3B752F86">
      <w:pPr>
        <w:numPr>
          <w:ilvl w:val="0"/>
          <w:numId w:val="11"/>
        </w:numPr>
        <w:spacing w:before="120" w:line="360" w:lineRule="auto"/>
        <w:ind w:left="0" w:firstLine="426"/>
        <w:jc w:val="left"/>
        <w:rPr>
          <w:rFonts w:ascii="宋体" w:hAnsi="宋体" w:cs="宋体"/>
          <w:sz w:val="24"/>
          <w:szCs w:val="24"/>
        </w:rPr>
      </w:pPr>
      <w:r>
        <w:rPr>
          <w:rFonts w:hint="eastAsia" w:ascii="宋体" w:hAnsi="宋体" w:cs="宋体"/>
          <w:sz w:val="24"/>
          <w:szCs w:val="24"/>
        </w:rPr>
        <w:t>操作规范：涉及与科室确认沟通时，发现问题第一时间反馈信息化建设办公室负责人员，积极解决；系统进行更新、维护等操作，须先通知信息化建设办公室人员，确认方案后方可执行；涉及程序修改的，在公司内修改完成后，由公司进行测试无误后，在医院进行二级测试，测试完成经信息化建设办公室人员确认后，方可更新。</w:t>
      </w:r>
    </w:p>
    <w:p w14:paraId="19AD0BB6">
      <w:pPr>
        <w:numPr>
          <w:ilvl w:val="0"/>
          <w:numId w:val="11"/>
        </w:numPr>
        <w:spacing w:before="120" w:line="360" w:lineRule="auto"/>
        <w:ind w:left="0" w:firstLine="480"/>
        <w:jc w:val="left"/>
        <w:rPr>
          <w:rFonts w:ascii="宋体" w:hAnsi="宋体" w:cs="宋体"/>
          <w:sz w:val="24"/>
          <w:szCs w:val="24"/>
        </w:rPr>
      </w:pPr>
      <w:r>
        <w:rPr>
          <w:rFonts w:hint="eastAsia" w:ascii="宋体" w:hAnsi="宋体" w:cs="宋体"/>
          <w:sz w:val="24"/>
          <w:szCs w:val="24"/>
        </w:rPr>
        <w:t>安管要求：服从信息化建设办公室工作安排，严格遵守信息中心安全管理要求。</w:t>
      </w:r>
    </w:p>
    <w:p w14:paraId="1EA70B67">
      <w:pPr>
        <w:pStyle w:val="2"/>
      </w:pPr>
    </w:p>
    <w:p w14:paraId="096D306F">
      <w:pPr>
        <w:spacing w:before="120" w:beforeLines="50" w:after="120" w:afterLines="50" w:line="240" w:lineRule="auto"/>
        <w:rPr>
          <w:rFonts w:ascii="宋体" w:hAnsi="宋体" w:cs="宋体"/>
          <w:b/>
          <w:bCs/>
          <w:sz w:val="28"/>
          <w:szCs w:val="28"/>
        </w:rPr>
      </w:pPr>
    </w:p>
    <w:p w14:paraId="3CE7C6C6">
      <w:pPr>
        <w:spacing w:before="120" w:beforeLines="50" w:after="120" w:afterLines="50" w:line="240" w:lineRule="auto"/>
        <w:rPr>
          <w:rFonts w:ascii="宋体" w:hAnsi="宋体" w:cs="宋体"/>
          <w:b/>
          <w:bCs/>
          <w:sz w:val="28"/>
          <w:szCs w:val="28"/>
        </w:rPr>
      </w:pPr>
    </w:p>
    <w:p w14:paraId="22C17977">
      <w:pPr>
        <w:spacing w:before="120" w:beforeLines="50" w:after="120" w:afterLines="50" w:line="240" w:lineRule="auto"/>
        <w:rPr>
          <w:rFonts w:ascii="宋体" w:hAnsi="宋体" w:cs="宋体"/>
          <w:b/>
          <w:bCs/>
          <w:sz w:val="28"/>
          <w:szCs w:val="28"/>
        </w:rPr>
      </w:pPr>
    </w:p>
    <w:p w14:paraId="735D9468">
      <w:pPr>
        <w:spacing w:before="120" w:beforeLines="50" w:after="120" w:afterLines="50" w:line="240" w:lineRule="auto"/>
        <w:rPr>
          <w:rFonts w:ascii="宋体" w:hAnsi="宋体" w:cs="宋体"/>
          <w:b/>
          <w:bCs/>
          <w:sz w:val="28"/>
          <w:szCs w:val="28"/>
        </w:rPr>
      </w:pPr>
    </w:p>
    <w:p w14:paraId="6813533D">
      <w:pPr>
        <w:spacing w:before="120" w:beforeLines="50" w:after="120" w:afterLines="50" w:line="240" w:lineRule="auto"/>
        <w:rPr>
          <w:rFonts w:ascii="宋体" w:hAnsi="宋体" w:cs="宋体"/>
          <w:b/>
          <w:bCs/>
          <w:sz w:val="28"/>
          <w:szCs w:val="28"/>
        </w:rPr>
      </w:pPr>
    </w:p>
    <w:p w14:paraId="486D35EF">
      <w:pPr>
        <w:spacing w:before="120" w:beforeLines="50" w:after="120" w:afterLines="50" w:line="240" w:lineRule="auto"/>
        <w:rPr>
          <w:rFonts w:ascii="宋体" w:hAnsi="宋体" w:cs="宋体"/>
          <w:b/>
          <w:bCs/>
          <w:sz w:val="28"/>
          <w:szCs w:val="28"/>
        </w:rPr>
      </w:pPr>
    </w:p>
    <w:p w14:paraId="20BAE572">
      <w:pPr>
        <w:spacing w:before="120" w:beforeLines="50" w:after="120" w:afterLines="50" w:line="240" w:lineRule="auto"/>
        <w:rPr>
          <w:rFonts w:ascii="宋体" w:hAnsi="宋体" w:cs="宋体"/>
          <w:b/>
          <w:bCs/>
          <w:sz w:val="28"/>
          <w:szCs w:val="28"/>
        </w:rPr>
      </w:pPr>
    </w:p>
    <w:p w14:paraId="3D01152A">
      <w:pPr>
        <w:spacing w:before="120" w:beforeLines="50" w:after="120" w:afterLines="50" w:line="240" w:lineRule="auto"/>
        <w:rPr>
          <w:rFonts w:ascii="宋体" w:hAnsi="宋体" w:cs="宋体"/>
          <w:b/>
          <w:bCs/>
          <w:sz w:val="28"/>
          <w:szCs w:val="28"/>
        </w:rPr>
      </w:pPr>
    </w:p>
    <w:p w14:paraId="6D95C26C">
      <w:pPr>
        <w:spacing w:before="120" w:beforeLines="50" w:after="120" w:afterLines="50" w:line="240" w:lineRule="auto"/>
        <w:rPr>
          <w:rFonts w:ascii="宋体" w:hAnsi="宋体" w:cs="宋体"/>
          <w:b/>
          <w:bCs/>
          <w:sz w:val="28"/>
          <w:szCs w:val="28"/>
        </w:rPr>
      </w:pPr>
    </w:p>
    <w:p w14:paraId="2550A518">
      <w:pPr>
        <w:spacing w:before="120" w:beforeLines="50" w:after="120" w:afterLines="50" w:line="240" w:lineRule="auto"/>
        <w:rPr>
          <w:rFonts w:ascii="宋体" w:hAnsi="宋体" w:cs="宋体"/>
          <w:b/>
          <w:bCs/>
          <w:sz w:val="28"/>
          <w:szCs w:val="28"/>
        </w:rPr>
      </w:pPr>
    </w:p>
    <w:p w14:paraId="21DA46F0">
      <w:pPr>
        <w:spacing w:before="120" w:beforeLines="50" w:after="120" w:afterLines="50" w:line="240" w:lineRule="auto"/>
        <w:rPr>
          <w:rFonts w:ascii="宋体" w:hAnsi="宋体" w:cs="宋体"/>
          <w:b/>
          <w:bCs/>
          <w:sz w:val="28"/>
          <w:szCs w:val="28"/>
        </w:rPr>
      </w:pPr>
    </w:p>
    <w:p w14:paraId="4DE02806">
      <w:pPr>
        <w:spacing w:before="120" w:beforeLines="50" w:after="120" w:afterLines="50" w:line="240" w:lineRule="auto"/>
        <w:rPr>
          <w:rFonts w:ascii="宋体" w:hAnsi="宋体" w:cs="宋体"/>
          <w:b/>
          <w:bCs/>
          <w:sz w:val="28"/>
          <w:szCs w:val="28"/>
        </w:rPr>
      </w:pPr>
    </w:p>
    <w:p w14:paraId="2B6C48EB">
      <w:pPr>
        <w:spacing w:before="120" w:beforeLines="50" w:after="120" w:afterLines="50" w:line="240" w:lineRule="auto"/>
        <w:rPr>
          <w:rFonts w:ascii="宋体" w:hAnsi="宋体" w:cs="宋体"/>
          <w:b/>
          <w:bCs/>
          <w:sz w:val="28"/>
          <w:szCs w:val="28"/>
        </w:rPr>
      </w:pPr>
    </w:p>
    <w:p w14:paraId="743637EF">
      <w:pPr>
        <w:spacing w:before="120" w:beforeLines="50" w:after="120" w:afterLines="50" w:line="240" w:lineRule="auto"/>
        <w:rPr>
          <w:rFonts w:ascii="宋体" w:hAnsi="宋体" w:cs="宋体"/>
          <w:b/>
          <w:bCs/>
          <w:sz w:val="28"/>
          <w:szCs w:val="28"/>
        </w:rPr>
      </w:pPr>
    </w:p>
    <w:p w14:paraId="5F0CC07C">
      <w:pPr>
        <w:spacing w:before="120" w:beforeLines="50" w:after="120" w:afterLines="50" w:line="240" w:lineRule="auto"/>
        <w:rPr>
          <w:rFonts w:ascii="宋体" w:hAnsi="宋体" w:cs="宋体"/>
          <w:b/>
          <w:bCs/>
          <w:sz w:val="28"/>
          <w:szCs w:val="28"/>
        </w:rPr>
      </w:pPr>
    </w:p>
    <w:p w14:paraId="07414E36">
      <w:pPr>
        <w:spacing w:before="120" w:beforeLines="50" w:after="120" w:afterLines="50" w:line="240" w:lineRule="auto"/>
        <w:rPr>
          <w:rFonts w:ascii="宋体" w:hAnsi="宋体" w:cs="宋体"/>
          <w:b/>
          <w:bCs/>
          <w:sz w:val="28"/>
          <w:szCs w:val="28"/>
        </w:rPr>
      </w:pPr>
    </w:p>
    <w:p w14:paraId="6F621613">
      <w:pPr>
        <w:spacing w:before="120" w:beforeLines="50" w:after="120" w:afterLines="50" w:line="240" w:lineRule="auto"/>
        <w:rPr>
          <w:rFonts w:ascii="宋体" w:hAnsi="宋体" w:cs="宋体"/>
          <w:b/>
          <w:bCs/>
          <w:sz w:val="28"/>
          <w:szCs w:val="28"/>
        </w:rPr>
      </w:pPr>
    </w:p>
    <w:p w14:paraId="20F5DA67">
      <w:pPr>
        <w:spacing w:before="120" w:beforeLines="50" w:after="120" w:afterLines="50" w:line="240" w:lineRule="auto"/>
        <w:rPr>
          <w:rFonts w:ascii="宋体" w:hAnsi="宋体" w:cs="宋体"/>
          <w:b/>
          <w:bCs/>
          <w:sz w:val="28"/>
          <w:szCs w:val="28"/>
        </w:rPr>
      </w:pPr>
    </w:p>
    <w:p w14:paraId="12C872DE">
      <w:pPr>
        <w:spacing w:before="120" w:beforeLines="50" w:after="120" w:afterLines="50" w:line="240" w:lineRule="auto"/>
        <w:rPr>
          <w:rFonts w:ascii="宋体" w:hAnsi="宋体" w:cs="宋体"/>
          <w:b/>
          <w:bCs/>
          <w:sz w:val="28"/>
          <w:szCs w:val="28"/>
        </w:rPr>
      </w:pPr>
    </w:p>
    <w:p w14:paraId="2EEB7322">
      <w:pPr>
        <w:spacing w:before="120" w:beforeLines="50" w:after="120" w:afterLines="50" w:line="240" w:lineRule="auto"/>
        <w:rPr>
          <w:rFonts w:ascii="宋体" w:hAnsi="宋体" w:cs="宋体"/>
          <w:b/>
          <w:bCs/>
          <w:sz w:val="28"/>
          <w:szCs w:val="28"/>
        </w:rPr>
      </w:pPr>
    </w:p>
    <w:p w14:paraId="19ACB9F1">
      <w:pPr>
        <w:spacing w:before="120" w:beforeLines="50" w:after="120" w:afterLines="50" w:line="240" w:lineRule="auto"/>
        <w:rPr>
          <w:rFonts w:ascii="宋体" w:hAnsi="宋体" w:cs="宋体"/>
          <w:b/>
          <w:bCs/>
          <w:sz w:val="28"/>
          <w:szCs w:val="28"/>
        </w:rPr>
      </w:pPr>
    </w:p>
    <w:p w14:paraId="12661D2F">
      <w:pPr>
        <w:spacing w:before="120" w:beforeLines="50" w:after="120" w:afterLines="50" w:line="240" w:lineRule="auto"/>
        <w:rPr>
          <w:rFonts w:ascii="宋体" w:hAnsi="宋体" w:cs="宋体"/>
          <w:b/>
          <w:bCs/>
          <w:sz w:val="28"/>
          <w:szCs w:val="28"/>
        </w:rPr>
      </w:pPr>
    </w:p>
    <w:p w14:paraId="727A4440">
      <w:pPr>
        <w:pStyle w:val="26"/>
        <w:ind w:left="0" w:leftChars="0" w:firstLine="0" w:firstLineChars="0"/>
        <w:rPr>
          <w:sz w:val="24"/>
        </w:rPr>
      </w:pPr>
    </w:p>
    <w:p w14:paraId="57994395">
      <w:pPr>
        <w:numPr>
          <w:ilvl w:val="0"/>
          <w:numId w:val="3"/>
        </w:numPr>
        <w:jc w:val="center"/>
        <w:rPr>
          <w:rFonts w:ascii="宋体" w:hAnsi="宋体" w:cs="宋体"/>
          <w:b/>
          <w:sz w:val="32"/>
          <w:szCs w:val="32"/>
        </w:rPr>
      </w:pPr>
      <w:r>
        <w:rPr>
          <w:rFonts w:hint="eastAsia" w:ascii="宋体" w:hAnsi="宋体"/>
          <w:b/>
          <w:sz w:val="36"/>
        </w:rPr>
        <w:t>拟签订的合同文本</w:t>
      </w:r>
    </w:p>
    <w:p w14:paraId="2DC2A08B">
      <w:pPr>
        <w:ind w:firstLine="4176" w:firstLineChars="1300"/>
        <w:rPr>
          <w:rFonts w:ascii="宋体" w:hAnsi="宋体" w:cs="宋体"/>
          <w:b/>
          <w:sz w:val="32"/>
          <w:szCs w:val="32"/>
        </w:rPr>
      </w:pPr>
    </w:p>
    <w:p w14:paraId="1E95C02D">
      <w:pPr>
        <w:tabs>
          <w:tab w:val="left" w:pos="7350"/>
        </w:tabs>
        <w:spacing w:line="320" w:lineRule="exact"/>
        <w:rPr>
          <w:sz w:val="32"/>
        </w:rPr>
      </w:pPr>
    </w:p>
    <w:p w14:paraId="71FA435B">
      <w:pPr>
        <w:jc w:val="center"/>
        <w:rPr>
          <w:b/>
          <w:sz w:val="36"/>
        </w:rPr>
      </w:pPr>
      <w:r>
        <w:rPr>
          <w:rFonts w:hint="eastAsia"/>
          <w:b/>
          <w:sz w:val="36"/>
        </w:rPr>
        <w:t>拟签订的合同文本</w:t>
      </w:r>
    </w:p>
    <w:p w14:paraId="28F6DF10"/>
    <w:p w14:paraId="21D83CF6"/>
    <w:p w14:paraId="7FA75C2A"/>
    <w:p w14:paraId="5287BD4E"/>
    <w:p w14:paraId="3C763187">
      <w:pPr>
        <w:tabs>
          <w:tab w:val="left" w:pos="7350"/>
        </w:tabs>
        <w:spacing w:line="320" w:lineRule="exact"/>
        <w:rPr>
          <w:b/>
          <w:bCs/>
          <w:sz w:val="32"/>
          <w:u w:val="single"/>
        </w:rPr>
      </w:pPr>
      <w:r>
        <w:rPr>
          <w:rFonts w:hint="eastAsia"/>
          <w:sz w:val="32"/>
        </w:rPr>
        <w:t xml:space="preserve">项目名称： </w:t>
      </w:r>
    </w:p>
    <w:p w14:paraId="1D56D9DE">
      <w:pPr>
        <w:tabs>
          <w:tab w:val="left" w:pos="7350"/>
        </w:tabs>
        <w:spacing w:line="320" w:lineRule="exact"/>
        <w:rPr>
          <w:sz w:val="32"/>
        </w:rPr>
      </w:pPr>
    </w:p>
    <w:p w14:paraId="27F0DA9D">
      <w:pPr>
        <w:tabs>
          <w:tab w:val="left" w:pos="1260"/>
        </w:tabs>
        <w:spacing w:line="320" w:lineRule="exact"/>
        <w:rPr>
          <w:spacing w:val="48"/>
          <w:sz w:val="32"/>
        </w:rPr>
      </w:pPr>
      <w:r>
        <w:rPr>
          <w:rFonts w:hint="eastAsia"/>
          <w:spacing w:val="48"/>
          <w:sz w:val="32"/>
        </w:rPr>
        <w:t>委托人</w:t>
      </w:r>
    </w:p>
    <w:p w14:paraId="5DFF7F04">
      <w:pPr>
        <w:tabs>
          <w:tab w:val="left" w:pos="1260"/>
        </w:tabs>
        <w:spacing w:line="320" w:lineRule="exact"/>
        <w:rPr>
          <w:spacing w:val="48"/>
          <w:sz w:val="32"/>
        </w:rPr>
      </w:pPr>
    </w:p>
    <w:p w14:paraId="2DB8AF52">
      <w:pPr>
        <w:spacing w:line="320" w:lineRule="exact"/>
        <w:rPr>
          <w:sz w:val="32"/>
        </w:rPr>
      </w:pPr>
      <w:r>
        <w:rPr>
          <w:rFonts w:hint="eastAsia"/>
          <w:sz w:val="32"/>
        </w:rPr>
        <w:t xml:space="preserve">（甲方）  </w:t>
      </w:r>
    </w:p>
    <w:p w14:paraId="212AA1BA">
      <w:pPr>
        <w:spacing w:line="320" w:lineRule="exact"/>
        <w:rPr>
          <w:sz w:val="32"/>
        </w:rPr>
      </w:pPr>
    </w:p>
    <w:p w14:paraId="7B8B143D">
      <w:pPr>
        <w:spacing w:line="320" w:lineRule="exact"/>
        <w:rPr>
          <w:spacing w:val="48"/>
          <w:sz w:val="32"/>
        </w:rPr>
      </w:pPr>
      <w:r>
        <w:rPr>
          <w:rFonts w:hint="eastAsia"/>
          <w:spacing w:val="48"/>
          <w:sz w:val="32"/>
        </w:rPr>
        <w:t>受托人</w:t>
      </w:r>
    </w:p>
    <w:p w14:paraId="219466CB">
      <w:pPr>
        <w:spacing w:line="320" w:lineRule="exact"/>
        <w:rPr>
          <w:sz w:val="32"/>
        </w:rPr>
      </w:pPr>
    </w:p>
    <w:p w14:paraId="55382C52">
      <w:pPr>
        <w:spacing w:line="320" w:lineRule="exact"/>
        <w:rPr>
          <w:sz w:val="32"/>
          <w:u w:val="single"/>
        </w:rPr>
      </w:pPr>
      <w:r>
        <w:rPr>
          <w:rFonts w:hint="eastAsia"/>
          <w:sz w:val="32"/>
        </w:rPr>
        <w:t xml:space="preserve">（乙方）  </w:t>
      </w:r>
    </w:p>
    <w:p w14:paraId="670936EE">
      <w:pPr>
        <w:rPr>
          <w:sz w:val="32"/>
        </w:rPr>
      </w:pPr>
    </w:p>
    <w:p w14:paraId="678D2CF0">
      <w:pPr>
        <w:rPr>
          <w:sz w:val="32"/>
        </w:rPr>
      </w:pPr>
    </w:p>
    <w:p w14:paraId="2E01E348">
      <w:pPr>
        <w:rPr>
          <w:sz w:val="32"/>
        </w:rPr>
      </w:pPr>
    </w:p>
    <w:p w14:paraId="197910CF">
      <w:pPr>
        <w:rPr>
          <w:sz w:val="32"/>
        </w:rPr>
      </w:pPr>
    </w:p>
    <w:p w14:paraId="54868BE5">
      <w:pPr>
        <w:rPr>
          <w:sz w:val="32"/>
        </w:rPr>
      </w:pPr>
    </w:p>
    <w:p w14:paraId="48B1C0F5">
      <w:pPr>
        <w:rPr>
          <w:sz w:val="32"/>
        </w:rPr>
      </w:pPr>
    </w:p>
    <w:p w14:paraId="66445F01">
      <w:pPr>
        <w:rPr>
          <w:sz w:val="32"/>
        </w:rPr>
      </w:pPr>
      <w:r>
        <w:rPr>
          <w:rFonts w:hint="eastAsia"/>
          <w:sz w:val="32"/>
        </w:rPr>
        <w:t>签订地点：</w:t>
      </w:r>
    </w:p>
    <w:p w14:paraId="67FD87B2">
      <w:pPr>
        <w:rPr>
          <w:sz w:val="32"/>
        </w:rPr>
      </w:pPr>
    </w:p>
    <w:p w14:paraId="044BABCF">
      <w:pPr>
        <w:rPr>
          <w:spacing w:val="62"/>
        </w:rPr>
      </w:pPr>
      <w:r>
        <w:rPr>
          <w:rFonts w:hint="eastAsia"/>
          <w:sz w:val="32"/>
        </w:rPr>
        <w:t>合同期限：    年   月   日  至   年   月   日</w:t>
      </w:r>
    </w:p>
    <w:p w14:paraId="660AC624">
      <w:pPr>
        <w:spacing w:line="360" w:lineRule="auto"/>
        <w:rPr>
          <w:rFonts w:cs="黑体"/>
          <w:sz w:val="24"/>
        </w:rPr>
      </w:pPr>
    </w:p>
    <w:p w14:paraId="466037C8">
      <w:pPr>
        <w:rPr>
          <w:rFonts w:cs="新宋体"/>
          <w:sz w:val="24"/>
        </w:rPr>
      </w:pPr>
      <w:r>
        <w:rPr>
          <w:rFonts w:cs="新宋体"/>
          <w:sz w:val="24"/>
        </w:rPr>
        <w:br w:type="page"/>
      </w:r>
    </w:p>
    <w:p w14:paraId="7448D24A">
      <w:pPr>
        <w:spacing w:line="360" w:lineRule="auto"/>
        <w:ind w:firstLine="480" w:firstLineChars="200"/>
        <w:jc w:val="left"/>
        <w:rPr>
          <w:rFonts w:cs="新宋体"/>
          <w:sz w:val="24"/>
        </w:rPr>
      </w:pPr>
      <w:r>
        <w:rPr>
          <w:rFonts w:hint="eastAsia" w:cs="新宋体"/>
          <w:sz w:val="24"/>
        </w:rPr>
        <w:t>经甲乙双方协商，就北京大学第六医院“”项目事宜达成如下协议：</w:t>
      </w:r>
    </w:p>
    <w:p w14:paraId="28B84A89">
      <w:pPr>
        <w:spacing w:line="360" w:lineRule="auto"/>
        <w:rPr>
          <w:rFonts w:cs="新宋体"/>
          <w:b/>
          <w:bCs/>
          <w:sz w:val="24"/>
        </w:rPr>
      </w:pPr>
    </w:p>
    <w:p w14:paraId="411021BE">
      <w:pPr>
        <w:spacing w:line="360" w:lineRule="auto"/>
        <w:rPr>
          <w:rFonts w:cs="新宋体"/>
          <w:b/>
          <w:bCs/>
          <w:sz w:val="24"/>
        </w:rPr>
      </w:pPr>
      <w:r>
        <w:rPr>
          <w:rFonts w:hint="eastAsia" w:cs="新宋体"/>
          <w:b/>
          <w:bCs/>
          <w:sz w:val="24"/>
        </w:rPr>
        <w:t>第一条、项目内容</w:t>
      </w:r>
    </w:p>
    <w:p w14:paraId="22EB43CD">
      <w:pPr>
        <w:spacing w:line="360" w:lineRule="auto"/>
        <w:ind w:firstLine="480" w:firstLineChars="200"/>
        <w:rPr>
          <w:rFonts w:cs="新宋体"/>
          <w:sz w:val="24"/>
        </w:rPr>
      </w:pPr>
      <w:r>
        <w:rPr>
          <w:rFonts w:cs="新宋体"/>
          <w:sz w:val="24"/>
        </w:rPr>
        <w:t>乙方为甲方提供</w:t>
      </w:r>
      <w:r>
        <w:rPr>
          <w:rFonts w:hint="eastAsia" w:cs="新宋体"/>
          <w:sz w:val="24"/>
        </w:rPr>
        <w:t>政策性接口改造</w:t>
      </w:r>
      <w:r>
        <w:rPr>
          <w:rFonts w:cs="新宋体"/>
          <w:sz w:val="24"/>
        </w:rPr>
        <w:t>服务</w:t>
      </w:r>
      <w:r>
        <w:rPr>
          <w:rFonts w:hint="eastAsia" w:cs="新宋体"/>
          <w:sz w:val="24"/>
        </w:rPr>
        <w:t>，内容包括且不限于：</w:t>
      </w:r>
    </w:p>
    <w:p w14:paraId="3694D7C8">
      <w:pPr>
        <w:numPr>
          <w:ilvl w:val="0"/>
          <w:numId w:val="10"/>
        </w:numPr>
        <w:spacing w:line="360" w:lineRule="auto"/>
        <w:rPr>
          <w:rFonts w:cs="新宋体"/>
          <w:sz w:val="24"/>
        </w:rPr>
      </w:pPr>
      <w:r>
        <w:rPr>
          <w:rFonts w:hint="eastAsia" w:cs="新宋体"/>
          <w:sz w:val="24"/>
        </w:rPr>
        <w:t>系统接口改造</w:t>
      </w:r>
    </w:p>
    <w:p w14:paraId="0726D200">
      <w:pPr>
        <w:numPr>
          <w:ilvl w:val="1"/>
          <w:numId w:val="10"/>
        </w:numPr>
        <w:spacing w:line="360" w:lineRule="auto"/>
        <w:rPr>
          <w:rFonts w:cs="新宋体"/>
          <w:sz w:val="24"/>
        </w:rPr>
      </w:pPr>
      <w:r>
        <w:rPr>
          <w:rFonts w:hint="eastAsia" w:cs="新宋体"/>
          <w:sz w:val="24"/>
        </w:rPr>
        <w:t>电子病历归档系统</w:t>
      </w:r>
      <w:bookmarkStart w:id="0" w:name="_GoBack"/>
      <w:bookmarkEnd w:id="0"/>
    </w:p>
    <w:p w14:paraId="77530245">
      <w:pPr>
        <w:spacing w:line="360" w:lineRule="auto"/>
        <w:ind w:firstLine="480" w:firstLineChars="200"/>
        <w:jc w:val="left"/>
        <w:rPr>
          <w:rFonts w:cs="新宋体"/>
          <w:sz w:val="24"/>
        </w:rPr>
      </w:pPr>
    </w:p>
    <w:p w14:paraId="468AFAB7">
      <w:pPr>
        <w:spacing w:line="360" w:lineRule="auto"/>
        <w:ind w:firstLine="480" w:firstLineChars="200"/>
        <w:jc w:val="left"/>
        <w:rPr>
          <w:rFonts w:cs="新宋体"/>
          <w:color w:val="auto"/>
          <w:sz w:val="24"/>
        </w:rPr>
      </w:pPr>
      <w:r>
        <w:rPr>
          <w:rFonts w:hint="eastAsia" w:cs="新宋体"/>
          <w:color w:val="auto"/>
          <w:sz w:val="24"/>
        </w:rPr>
        <w:t>对电子病历归档系统进行接口改造，使其系统内保存的电子病历文件等文档的安全与完整性，防止被篡改、确保身份认证及抗抵赖，使其具备法律效力，可以在文档上显示签章图片；可以对管理签章应用服务器</w:t>
      </w:r>
      <w:r>
        <w:rPr>
          <w:rFonts w:hint="eastAsia"/>
          <w:color w:val="auto"/>
          <w:sz w:val="24"/>
        </w:rPr>
        <w:t>证书、签章图片、签章展现属性、签章定位、透明度等；对签章业务进行统计和分析，并对系统管理和维护进行日志记录和审计；打开签章后的文档时，自动对文档签章进行验证；对签章后的文档中的指定签章进行验证。</w:t>
      </w:r>
    </w:p>
    <w:p w14:paraId="5CC11CD0">
      <w:pPr>
        <w:numPr>
          <w:ilvl w:val="1"/>
          <w:numId w:val="10"/>
        </w:numPr>
        <w:spacing w:line="360" w:lineRule="auto"/>
        <w:rPr>
          <w:rFonts w:cs="新宋体"/>
          <w:color w:val="auto"/>
          <w:sz w:val="24"/>
        </w:rPr>
      </w:pPr>
      <w:r>
        <w:rPr>
          <w:rFonts w:hint="eastAsia" w:cs="新宋体"/>
          <w:color w:val="auto"/>
          <w:sz w:val="24"/>
        </w:rPr>
        <w:t>病房量表系统</w:t>
      </w:r>
    </w:p>
    <w:p w14:paraId="777B4BB3">
      <w:pPr>
        <w:spacing w:line="360" w:lineRule="auto"/>
        <w:ind w:firstLine="480" w:firstLineChars="200"/>
        <w:jc w:val="left"/>
        <w:rPr>
          <w:color w:val="auto"/>
          <w:sz w:val="24"/>
        </w:rPr>
      </w:pPr>
    </w:p>
    <w:p w14:paraId="501400B2">
      <w:pPr>
        <w:spacing w:line="360" w:lineRule="auto"/>
        <w:ind w:firstLine="480" w:firstLineChars="200"/>
        <w:jc w:val="left"/>
        <w:rPr>
          <w:rFonts w:cs="新宋体"/>
          <w:color w:val="auto"/>
          <w:sz w:val="24"/>
          <w:highlight w:val="yellow"/>
        </w:rPr>
      </w:pPr>
      <w:r>
        <w:rPr>
          <w:rFonts w:hint="eastAsia" w:cs="新宋体"/>
          <w:color w:val="auto"/>
          <w:sz w:val="24"/>
        </w:rPr>
        <w:t>对病房量表系统进行接口改造，使其系统内保存的电子病历文件等文档的安全与完整性，防止被篡改、确保身份认证及抗抵赖，使其具备法律效力，可以在文档上显示签章图片；可以对管理签章应用服务器</w:t>
      </w:r>
      <w:r>
        <w:rPr>
          <w:rFonts w:hint="eastAsia"/>
          <w:color w:val="auto"/>
          <w:sz w:val="24"/>
        </w:rPr>
        <w:t>证书、签章图片、签章展现属性、签章定位、透明度等；对签章业务进行统计和分析，并对系统管理和维护进行日志记录和审计；打开签章后的文档时，自动对文档签章进行验证；对签章后的文档中的指定签章进行验证。</w:t>
      </w:r>
    </w:p>
    <w:p w14:paraId="2A6B9172">
      <w:pPr>
        <w:numPr>
          <w:ilvl w:val="1"/>
          <w:numId w:val="10"/>
        </w:numPr>
        <w:spacing w:line="360" w:lineRule="auto"/>
        <w:rPr>
          <w:rFonts w:cs="新宋体"/>
          <w:color w:val="auto"/>
          <w:sz w:val="24"/>
        </w:rPr>
      </w:pPr>
      <w:r>
        <w:rPr>
          <w:rFonts w:hint="eastAsia" w:cs="新宋体"/>
          <w:color w:val="auto"/>
          <w:sz w:val="24"/>
        </w:rPr>
        <w:t>检查系统</w:t>
      </w:r>
    </w:p>
    <w:p w14:paraId="7BB781A6">
      <w:pPr>
        <w:spacing w:line="360" w:lineRule="auto"/>
        <w:ind w:firstLine="480" w:firstLineChars="200"/>
        <w:jc w:val="left"/>
        <w:rPr>
          <w:rFonts w:cs="新宋体"/>
          <w:color w:val="auto"/>
          <w:sz w:val="24"/>
        </w:rPr>
      </w:pPr>
      <w:r>
        <w:rPr>
          <w:rFonts w:hint="eastAsia" w:cs="新宋体"/>
          <w:color w:val="auto"/>
          <w:sz w:val="24"/>
        </w:rPr>
        <w:t>对检查系统进行接口改造，如影像报告等电子文档进行电子签章服务，防止被篡改、确保身份认证及抗抵赖，使其具备法律效力。确保对系统相关的电子文档内容做到身份可识别、签署内容可验证。</w:t>
      </w:r>
    </w:p>
    <w:p w14:paraId="49F5C932">
      <w:pPr>
        <w:spacing w:line="360" w:lineRule="auto"/>
        <w:ind w:firstLine="480" w:firstLineChars="200"/>
        <w:jc w:val="left"/>
        <w:rPr>
          <w:rFonts w:cs="新宋体"/>
          <w:sz w:val="24"/>
        </w:rPr>
      </w:pPr>
    </w:p>
    <w:p w14:paraId="753461CC">
      <w:pPr>
        <w:numPr>
          <w:ilvl w:val="0"/>
          <w:numId w:val="10"/>
        </w:numPr>
        <w:spacing w:line="360" w:lineRule="auto"/>
        <w:rPr>
          <w:rFonts w:cs="新宋体"/>
          <w:sz w:val="24"/>
        </w:rPr>
      </w:pPr>
      <w:r>
        <w:rPr>
          <w:rFonts w:cs="新宋体"/>
          <w:sz w:val="24"/>
        </w:rPr>
        <w:t>完成软件与甲方现有电子认证设备（签名验签服务器、时间戳服务器等）及业务系统（如电子病历系统、</w:t>
      </w:r>
      <w:r>
        <w:rPr>
          <w:rFonts w:hint="eastAsia" w:cs="新宋体"/>
          <w:sz w:val="24"/>
        </w:rPr>
        <w:t>病房量表系统、检查</w:t>
      </w:r>
      <w:r>
        <w:rPr>
          <w:rFonts w:cs="新宋体"/>
          <w:sz w:val="24"/>
        </w:rPr>
        <w:t>系统</w:t>
      </w:r>
      <w:r>
        <w:rPr>
          <w:rFonts w:hint="eastAsia" w:cs="新宋体"/>
          <w:sz w:val="24"/>
        </w:rPr>
        <w:t>等</w:t>
      </w:r>
      <w:r>
        <w:rPr>
          <w:rFonts w:cs="新宋体"/>
          <w:sz w:val="24"/>
        </w:rPr>
        <w:t>）的对接集成；</w:t>
      </w:r>
    </w:p>
    <w:p w14:paraId="7598B8C1">
      <w:pPr>
        <w:numPr>
          <w:ilvl w:val="0"/>
          <w:numId w:val="10"/>
        </w:numPr>
        <w:spacing w:line="360" w:lineRule="auto"/>
        <w:rPr>
          <w:rFonts w:cs="新宋体"/>
          <w:sz w:val="24"/>
        </w:rPr>
      </w:pPr>
      <w:r>
        <w:rPr>
          <w:rFonts w:cs="新宋体"/>
          <w:sz w:val="24"/>
        </w:rPr>
        <w:t>提供软件</w:t>
      </w:r>
      <w:r>
        <w:rPr>
          <w:rFonts w:hint="eastAsia" w:cs="新宋体"/>
          <w:sz w:val="24"/>
        </w:rPr>
        <w:t>技术支持</w:t>
      </w:r>
      <w:r>
        <w:rPr>
          <w:rFonts w:cs="新宋体"/>
          <w:sz w:val="24"/>
        </w:rPr>
        <w:t>、技术培训、</w:t>
      </w:r>
      <w:r>
        <w:rPr>
          <w:rFonts w:hint="eastAsia" w:cs="新宋体"/>
          <w:sz w:val="24"/>
        </w:rPr>
        <w:t>服务</w:t>
      </w:r>
      <w:r>
        <w:rPr>
          <w:rFonts w:cs="新宋体"/>
          <w:sz w:val="24"/>
        </w:rPr>
        <w:t>期内运维</w:t>
      </w:r>
      <w:r>
        <w:rPr>
          <w:rFonts w:hint="eastAsia" w:cs="新宋体"/>
          <w:sz w:val="24"/>
        </w:rPr>
        <w:t>保障</w:t>
      </w:r>
      <w:r>
        <w:rPr>
          <w:rFonts w:cs="新宋体"/>
          <w:sz w:val="24"/>
        </w:rPr>
        <w:t>等配套服务；</w:t>
      </w:r>
    </w:p>
    <w:p w14:paraId="7EF4C8CF">
      <w:pPr>
        <w:numPr>
          <w:ilvl w:val="0"/>
          <w:numId w:val="10"/>
        </w:numPr>
        <w:spacing w:line="360" w:lineRule="auto"/>
        <w:rPr>
          <w:rFonts w:cs="新宋体"/>
          <w:sz w:val="24"/>
        </w:rPr>
      </w:pPr>
      <w:r>
        <w:rPr>
          <w:rFonts w:cs="新宋体"/>
          <w:sz w:val="24"/>
        </w:rPr>
        <w:t>确保软件服务适配甲方现有硬件环境，满足医疗文书电子签章的合法可信性要求。</w:t>
      </w:r>
    </w:p>
    <w:p w14:paraId="0FC8A16B">
      <w:pPr>
        <w:spacing w:line="360" w:lineRule="auto"/>
        <w:rPr>
          <w:rFonts w:cs="新宋体"/>
          <w:b/>
          <w:bCs/>
          <w:sz w:val="24"/>
        </w:rPr>
      </w:pPr>
    </w:p>
    <w:p w14:paraId="1EE52EDC">
      <w:pPr>
        <w:spacing w:line="360" w:lineRule="auto"/>
        <w:rPr>
          <w:rFonts w:cs="新宋体"/>
          <w:b/>
          <w:bCs/>
          <w:sz w:val="24"/>
        </w:rPr>
      </w:pPr>
      <w:r>
        <w:rPr>
          <w:rFonts w:hint="eastAsia" w:cs="新宋体"/>
          <w:b/>
          <w:bCs/>
          <w:sz w:val="24"/>
        </w:rPr>
        <w:t>第二条、项目范围及内容</w:t>
      </w:r>
    </w:p>
    <w:p w14:paraId="59436F1C">
      <w:pPr>
        <w:spacing w:line="360" w:lineRule="auto"/>
        <w:ind w:firstLine="480" w:firstLineChars="200"/>
        <w:rPr>
          <w:color w:val="FF0000"/>
          <w:sz w:val="24"/>
        </w:rPr>
      </w:pPr>
      <w:r>
        <w:rPr>
          <w:rFonts w:hint="eastAsia"/>
          <w:sz w:val="24"/>
        </w:rPr>
        <w:t>采购服务范围为采购人指定范围，内容详见需求书。</w:t>
      </w:r>
    </w:p>
    <w:p w14:paraId="0B0A6010">
      <w:pPr>
        <w:spacing w:line="360" w:lineRule="auto"/>
        <w:rPr>
          <w:rFonts w:cs="新宋体"/>
          <w:b/>
          <w:bCs/>
          <w:sz w:val="24"/>
        </w:rPr>
      </w:pPr>
    </w:p>
    <w:p w14:paraId="281405F4">
      <w:pPr>
        <w:spacing w:line="360" w:lineRule="auto"/>
        <w:rPr>
          <w:rFonts w:cs="新宋体"/>
          <w:b/>
          <w:bCs/>
          <w:sz w:val="24"/>
        </w:rPr>
      </w:pPr>
      <w:r>
        <w:rPr>
          <w:rFonts w:hint="eastAsia" w:cs="新宋体"/>
          <w:b/>
          <w:bCs/>
          <w:sz w:val="24"/>
        </w:rPr>
        <w:t>第三条、费用及付款方式</w:t>
      </w:r>
    </w:p>
    <w:p w14:paraId="233527B3">
      <w:pPr>
        <w:spacing w:line="360" w:lineRule="auto"/>
        <w:ind w:firstLine="444" w:firstLineChars="185"/>
        <w:rPr>
          <w:rFonts w:cs="新宋体"/>
          <w:sz w:val="24"/>
          <w:u w:val="single"/>
        </w:rPr>
      </w:pPr>
      <w:r>
        <w:rPr>
          <w:rFonts w:hint="eastAsia" w:cs="新宋体"/>
          <w:sz w:val="24"/>
        </w:rPr>
        <w:t xml:space="preserve">1、北京大学第六医院“ </w:t>
      </w:r>
      <w:r>
        <w:rPr>
          <w:rFonts w:hint="eastAsia" w:cs="新宋体"/>
          <w:sz w:val="24"/>
          <w:u w:val="single"/>
        </w:rPr>
        <w:t xml:space="preserve">               项目 </w:t>
      </w:r>
      <w:r>
        <w:rPr>
          <w:rFonts w:hint="eastAsia" w:cs="新宋体"/>
          <w:sz w:val="24"/>
        </w:rPr>
        <w:t>”总价款（含税）为:</w:t>
      </w:r>
      <w:r>
        <w:rPr>
          <w:rFonts w:hint="eastAsia" w:cs="新宋体"/>
          <w:sz w:val="24"/>
          <w:u w:val="single"/>
        </w:rPr>
        <w:t xml:space="preserve">                        元</w:t>
      </w:r>
      <w:r>
        <w:rPr>
          <w:rFonts w:hint="eastAsia" w:cs="新宋体"/>
          <w:sz w:val="24"/>
        </w:rPr>
        <w:t>（大写人民币:</w:t>
      </w:r>
      <w:r>
        <w:rPr>
          <w:rFonts w:hint="eastAsia" w:cs="新宋体"/>
          <w:sz w:val="24"/>
          <w:lang w:val="en-US" w:eastAsia="zh-CN"/>
        </w:rPr>
        <w:t xml:space="preserve">           </w:t>
      </w:r>
      <w:r>
        <w:rPr>
          <w:rFonts w:hint="eastAsia"/>
          <w:sz w:val="24"/>
          <w:u w:val="single"/>
        </w:rPr>
        <w:t>元整</w:t>
      </w:r>
      <w:r>
        <w:rPr>
          <w:rFonts w:hint="eastAsia" w:cs="新宋体"/>
          <w:sz w:val="24"/>
          <w:u w:val="single"/>
        </w:rPr>
        <w:t>）</w:t>
      </w:r>
      <w:r>
        <w:rPr>
          <w:rFonts w:hint="eastAsia" w:cs="新宋体"/>
          <w:sz w:val="24"/>
        </w:rPr>
        <w:t>。</w:t>
      </w:r>
    </w:p>
    <w:p w14:paraId="4940D17F">
      <w:pPr>
        <w:spacing w:line="360" w:lineRule="auto"/>
        <w:ind w:firstLine="480" w:firstLineChars="200"/>
        <w:rPr>
          <w:rFonts w:cs="新宋体"/>
          <w:sz w:val="24"/>
        </w:rPr>
      </w:pPr>
      <w:r>
        <w:rPr>
          <w:rFonts w:hint="eastAsia" w:cs="新宋体"/>
          <w:sz w:val="24"/>
        </w:rPr>
        <w:t>2、服务费用的结算时间与结算方式：</w:t>
      </w:r>
    </w:p>
    <w:p w14:paraId="56B1DC50">
      <w:pPr>
        <w:spacing w:line="360" w:lineRule="auto"/>
        <w:ind w:firstLine="480" w:firstLineChars="200"/>
        <w:rPr>
          <w:rFonts w:cs="新宋体"/>
          <w:sz w:val="24"/>
        </w:rPr>
      </w:pPr>
      <w:r>
        <w:rPr>
          <w:rFonts w:hint="eastAsia" w:cs="新宋体"/>
          <w:sz w:val="24"/>
        </w:rPr>
        <w:t>1）甲方按以下时间向乙方支付费用：</w:t>
      </w:r>
    </w:p>
    <w:p w14:paraId="005DC77A">
      <w:pPr>
        <w:snapToGrid w:val="0"/>
        <w:spacing w:line="360" w:lineRule="auto"/>
        <w:ind w:firstLine="480" w:firstLineChars="200"/>
        <w:rPr>
          <w:sz w:val="24"/>
        </w:rPr>
      </w:pPr>
      <w:r>
        <w:rPr>
          <w:rFonts w:hint="eastAsia"/>
          <w:sz w:val="24"/>
        </w:rPr>
        <w:t>合同签订后15个工作日内，甲方向乙方支付总合同款的</w:t>
      </w:r>
      <w:r>
        <w:rPr>
          <w:sz w:val="24"/>
        </w:rPr>
        <w:t>10</w:t>
      </w:r>
      <w:r>
        <w:rPr>
          <w:rFonts w:hint="eastAsia"/>
          <w:sz w:val="24"/>
        </w:rPr>
        <w:t>0%，即：</w:t>
      </w:r>
      <w:r>
        <w:rPr>
          <w:rFonts w:hint="eastAsia" w:cs="新宋体"/>
          <w:sz w:val="24"/>
        </w:rPr>
        <w:t>价款（含税）为:</w:t>
      </w:r>
      <w:r>
        <w:rPr>
          <w:rFonts w:hint="eastAsia" w:cs="新宋体"/>
          <w:sz w:val="24"/>
          <w:u w:val="single"/>
        </w:rPr>
        <w:t xml:space="preserve">            元</w:t>
      </w:r>
      <w:r>
        <w:rPr>
          <w:rFonts w:hint="eastAsia" w:cs="新宋体"/>
          <w:sz w:val="24"/>
        </w:rPr>
        <w:t>（大写人民币:</w:t>
      </w:r>
      <w:r>
        <w:rPr>
          <w:rFonts w:hint="eastAsia" w:cs="新宋体"/>
          <w:sz w:val="24"/>
          <w:lang w:val="en-US" w:eastAsia="zh-CN"/>
        </w:rPr>
        <w:t xml:space="preserve">         </w:t>
      </w:r>
      <w:r>
        <w:rPr>
          <w:rFonts w:hint="eastAsia"/>
          <w:sz w:val="24"/>
          <w:u w:val="single"/>
        </w:rPr>
        <w:t>元整</w:t>
      </w:r>
      <w:r>
        <w:rPr>
          <w:rFonts w:hint="eastAsia" w:cs="新宋体"/>
          <w:sz w:val="24"/>
          <w:u w:val="single"/>
        </w:rPr>
        <w:t>）</w:t>
      </w:r>
      <w:r>
        <w:rPr>
          <w:rFonts w:hint="eastAsia" w:cs="新宋体"/>
          <w:sz w:val="24"/>
        </w:rPr>
        <w:t>。</w:t>
      </w:r>
    </w:p>
    <w:p w14:paraId="0C775A95">
      <w:pPr>
        <w:spacing w:line="360" w:lineRule="auto"/>
        <w:ind w:firstLine="480" w:firstLineChars="200"/>
        <w:rPr>
          <w:rFonts w:cs="新宋体"/>
          <w:sz w:val="24"/>
        </w:rPr>
      </w:pPr>
      <w:r>
        <w:rPr>
          <w:rFonts w:cs="新宋体"/>
          <w:sz w:val="24"/>
        </w:rPr>
        <w:t>2</w:t>
      </w:r>
      <w:r>
        <w:rPr>
          <w:rFonts w:hint="eastAsia" w:cs="新宋体"/>
          <w:sz w:val="24"/>
        </w:rPr>
        <w:t>)甲方付款条件：</w:t>
      </w:r>
    </w:p>
    <w:p w14:paraId="59DAACDE">
      <w:pPr>
        <w:spacing w:line="360" w:lineRule="auto"/>
        <w:ind w:firstLine="424" w:firstLineChars="177"/>
        <w:rPr>
          <w:rFonts w:cs="新宋体"/>
          <w:sz w:val="24"/>
        </w:rPr>
      </w:pPr>
      <w:r>
        <w:rPr>
          <w:rFonts w:hint="eastAsia" w:cs="新宋体"/>
          <w:sz w:val="24"/>
        </w:rPr>
        <w:t>乙方向甲方提出付款申请；</w:t>
      </w:r>
    </w:p>
    <w:p w14:paraId="352696F8">
      <w:pPr>
        <w:spacing w:line="360" w:lineRule="auto"/>
        <w:ind w:firstLine="420"/>
        <w:rPr>
          <w:rFonts w:cs="新宋体"/>
          <w:sz w:val="24"/>
        </w:rPr>
      </w:pPr>
      <w:r>
        <w:rPr>
          <w:rFonts w:hint="eastAsia" w:cs="新宋体"/>
          <w:sz w:val="24"/>
        </w:rPr>
        <w:t>乙方向甲方提供相应金额的增值税普通发票；</w:t>
      </w:r>
    </w:p>
    <w:p w14:paraId="247A652A">
      <w:pPr>
        <w:spacing w:line="360" w:lineRule="auto"/>
      </w:pPr>
    </w:p>
    <w:p w14:paraId="0687B129">
      <w:pPr>
        <w:spacing w:line="360" w:lineRule="auto"/>
        <w:rPr>
          <w:rFonts w:cs="新宋体"/>
          <w:b/>
          <w:bCs/>
          <w:sz w:val="24"/>
        </w:rPr>
      </w:pPr>
      <w:r>
        <w:rPr>
          <w:rFonts w:hint="eastAsia" w:cs="新宋体"/>
          <w:b/>
          <w:bCs/>
          <w:sz w:val="24"/>
        </w:rPr>
        <w:t>第四条、双方权利和义务</w:t>
      </w:r>
    </w:p>
    <w:p w14:paraId="1EA42E84">
      <w:pPr>
        <w:spacing w:line="360" w:lineRule="auto"/>
        <w:ind w:firstLine="480" w:firstLineChars="200"/>
        <w:rPr>
          <w:rFonts w:cs="新宋体"/>
          <w:sz w:val="24"/>
        </w:rPr>
      </w:pPr>
      <w:r>
        <w:rPr>
          <w:rFonts w:hint="eastAsia" w:cs="新宋体"/>
          <w:sz w:val="24"/>
        </w:rPr>
        <w:t>1、甲方有义务为乙方的服务人员提供必要的工作条件和工作便利，包括工作桌椅、固定电话、出入许可等。</w:t>
      </w:r>
    </w:p>
    <w:p w14:paraId="1B992F69">
      <w:pPr>
        <w:spacing w:line="360" w:lineRule="auto"/>
        <w:ind w:firstLine="480" w:firstLineChars="200"/>
        <w:rPr>
          <w:rFonts w:cs="新宋体"/>
          <w:sz w:val="24"/>
        </w:rPr>
      </w:pPr>
      <w:r>
        <w:rPr>
          <w:rFonts w:hint="eastAsia" w:cs="新宋体"/>
          <w:sz w:val="24"/>
        </w:rPr>
        <w:t>2、甲方有权获得本合同所约定的各项服务。</w:t>
      </w:r>
    </w:p>
    <w:p w14:paraId="5EBC7E1F">
      <w:pPr>
        <w:spacing w:line="360" w:lineRule="auto"/>
        <w:ind w:firstLine="480" w:firstLineChars="200"/>
        <w:rPr>
          <w:rFonts w:cs="新宋体"/>
          <w:sz w:val="24"/>
        </w:rPr>
      </w:pPr>
      <w:r>
        <w:rPr>
          <w:rFonts w:hint="eastAsia" w:cs="新宋体"/>
          <w:sz w:val="24"/>
        </w:rPr>
        <w:t>3、甲方有义务遵守本合同的各项条款并按本合同约定的期限向乙方支付服务费用。</w:t>
      </w:r>
    </w:p>
    <w:p w14:paraId="003F6733">
      <w:pPr>
        <w:spacing w:line="360" w:lineRule="auto"/>
        <w:ind w:firstLine="480" w:firstLineChars="200"/>
        <w:rPr>
          <w:rFonts w:cs="新宋体"/>
          <w:sz w:val="24"/>
        </w:rPr>
      </w:pPr>
      <w:r>
        <w:rPr>
          <w:rFonts w:hint="eastAsia" w:cs="新宋体"/>
          <w:sz w:val="24"/>
        </w:rPr>
        <w:t>4、乙方有权获得本合同所约定的各项服务报酬。</w:t>
      </w:r>
    </w:p>
    <w:p w14:paraId="1B66AD47">
      <w:pPr>
        <w:spacing w:line="360" w:lineRule="auto"/>
        <w:ind w:firstLine="480" w:firstLineChars="200"/>
        <w:rPr>
          <w:rFonts w:cs="新宋体"/>
          <w:sz w:val="24"/>
        </w:rPr>
      </w:pPr>
      <w:r>
        <w:rPr>
          <w:rFonts w:hint="eastAsia" w:cs="新宋体"/>
          <w:sz w:val="24"/>
        </w:rPr>
        <w:t>5、乙方有义务遵守本合同的各项条款并按本合同约定向甲方提供服务。</w:t>
      </w:r>
    </w:p>
    <w:p w14:paraId="4D12348A">
      <w:pPr>
        <w:spacing w:line="360" w:lineRule="auto"/>
        <w:ind w:firstLine="480" w:firstLineChars="200"/>
        <w:rPr>
          <w:rFonts w:cs="新宋体"/>
          <w:sz w:val="24"/>
        </w:rPr>
      </w:pPr>
      <w:r>
        <w:rPr>
          <w:rFonts w:hint="eastAsia" w:cs="新宋体"/>
          <w:sz w:val="24"/>
        </w:rPr>
        <w:t>6、乙方提供的服务，甲方有权进行监督，并有权提出异议和意见，乙方应配合修改和更正。如果在具体的服务提供过程中，甲方需求变化，且工作量在合同约定范围内，乙方应予以接受。</w:t>
      </w:r>
    </w:p>
    <w:p w14:paraId="4E767FC1">
      <w:pPr>
        <w:spacing w:line="360" w:lineRule="auto"/>
        <w:ind w:firstLine="482" w:firstLineChars="200"/>
        <w:rPr>
          <w:rFonts w:cs="新宋体"/>
          <w:b/>
          <w:bCs/>
          <w:sz w:val="24"/>
        </w:rPr>
      </w:pPr>
    </w:p>
    <w:p w14:paraId="330FDEFD">
      <w:pPr>
        <w:spacing w:line="360" w:lineRule="auto"/>
        <w:rPr>
          <w:rFonts w:cs="新宋体"/>
          <w:b/>
          <w:bCs/>
          <w:sz w:val="24"/>
        </w:rPr>
      </w:pPr>
      <w:r>
        <w:rPr>
          <w:rFonts w:hint="eastAsia" w:cs="新宋体"/>
          <w:b/>
          <w:bCs/>
          <w:sz w:val="24"/>
        </w:rPr>
        <w:t>第五条、安全与保密</w:t>
      </w:r>
    </w:p>
    <w:p w14:paraId="02EA5B84">
      <w:pPr>
        <w:spacing w:line="360" w:lineRule="auto"/>
        <w:ind w:firstLine="480" w:firstLineChars="200"/>
        <w:rPr>
          <w:rFonts w:cs="新宋体"/>
          <w:sz w:val="24"/>
        </w:rPr>
      </w:pPr>
      <w:r>
        <w:rPr>
          <w:rFonts w:hint="eastAsia" w:cs="新宋体"/>
          <w:sz w:val="24"/>
        </w:rPr>
        <w:t>1、双方制定的工作计划、技术服务费用和相关软件技术资料属于商业机密，甲、乙任何一方不得向与本业务无关的第三方泄露。</w:t>
      </w:r>
    </w:p>
    <w:p w14:paraId="73C594FE">
      <w:pPr>
        <w:spacing w:line="360" w:lineRule="auto"/>
        <w:ind w:firstLine="480" w:firstLineChars="200"/>
        <w:rPr>
          <w:rFonts w:cs="新宋体"/>
          <w:sz w:val="24"/>
        </w:rPr>
      </w:pPr>
      <w:r>
        <w:rPr>
          <w:rFonts w:hint="eastAsia" w:cs="新宋体"/>
          <w:sz w:val="24"/>
        </w:rPr>
        <w:t>2、甲、乙双方约定，不论本合同是否变更、解除、终止，本合同第六条均有效。</w:t>
      </w:r>
    </w:p>
    <w:p w14:paraId="7DF1BD66">
      <w:pPr>
        <w:spacing w:line="360" w:lineRule="auto"/>
        <w:ind w:firstLine="480" w:firstLineChars="200"/>
        <w:rPr>
          <w:rFonts w:cs="新宋体"/>
          <w:sz w:val="24"/>
        </w:rPr>
      </w:pPr>
    </w:p>
    <w:p w14:paraId="3DFBDCD4">
      <w:pPr>
        <w:spacing w:line="360" w:lineRule="auto"/>
        <w:rPr>
          <w:rFonts w:cs="新宋体"/>
          <w:b/>
          <w:bCs/>
          <w:sz w:val="24"/>
        </w:rPr>
      </w:pPr>
      <w:r>
        <w:rPr>
          <w:rFonts w:hint="eastAsia" w:cs="新宋体"/>
          <w:b/>
          <w:bCs/>
          <w:sz w:val="24"/>
        </w:rPr>
        <w:t>第六条、合同的变更与解除</w:t>
      </w:r>
    </w:p>
    <w:p w14:paraId="025384B7">
      <w:pPr>
        <w:numPr>
          <w:ilvl w:val="0"/>
          <w:numId w:val="12"/>
        </w:numPr>
        <w:spacing w:line="360" w:lineRule="auto"/>
        <w:ind w:firstLine="420" w:firstLineChars="175"/>
        <w:rPr>
          <w:rFonts w:cs="新宋体"/>
          <w:sz w:val="24"/>
        </w:rPr>
      </w:pPr>
      <w:r>
        <w:rPr>
          <w:rFonts w:hint="eastAsia" w:cs="新宋体"/>
          <w:sz w:val="24"/>
        </w:rPr>
        <w:t>本合同生效后，双方协商一致可变更合同，但应采取书面形式。</w:t>
      </w:r>
    </w:p>
    <w:p w14:paraId="59170FD5">
      <w:pPr>
        <w:numPr>
          <w:ilvl w:val="0"/>
          <w:numId w:val="12"/>
        </w:numPr>
        <w:spacing w:line="360" w:lineRule="auto"/>
        <w:ind w:firstLine="420" w:firstLineChars="175"/>
        <w:rPr>
          <w:rFonts w:cs="新宋体"/>
          <w:sz w:val="24"/>
        </w:rPr>
      </w:pPr>
      <w:r>
        <w:rPr>
          <w:rFonts w:hint="eastAsia" w:cs="新宋体"/>
          <w:sz w:val="24"/>
        </w:rPr>
        <w:t>如乙方无法胜任此项工作任务，或乙方违反相关条款，甲方有权解除本合同。</w:t>
      </w:r>
    </w:p>
    <w:p w14:paraId="64C756CA">
      <w:pPr>
        <w:spacing w:line="360" w:lineRule="auto"/>
        <w:ind w:left="368" w:leftChars="175"/>
        <w:rPr>
          <w:rFonts w:cs="新宋体"/>
          <w:sz w:val="24"/>
        </w:rPr>
      </w:pPr>
    </w:p>
    <w:p w14:paraId="4E597041">
      <w:pPr>
        <w:spacing w:line="360" w:lineRule="auto"/>
        <w:rPr>
          <w:rFonts w:cs="新宋体"/>
          <w:b/>
          <w:bCs/>
          <w:sz w:val="24"/>
        </w:rPr>
      </w:pPr>
      <w:r>
        <w:rPr>
          <w:rFonts w:hint="eastAsia" w:cs="新宋体"/>
          <w:b/>
          <w:bCs/>
          <w:sz w:val="24"/>
        </w:rPr>
        <w:t>第七条、不可抗力和延期执行</w:t>
      </w:r>
    </w:p>
    <w:p w14:paraId="58344487">
      <w:pPr>
        <w:spacing w:line="360" w:lineRule="auto"/>
        <w:ind w:firstLine="480" w:firstLineChars="200"/>
        <w:rPr>
          <w:rFonts w:cs="新宋体"/>
          <w:sz w:val="24"/>
        </w:rPr>
      </w:pPr>
      <w:r>
        <w:rPr>
          <w:rFonts w:hint="eastAsia" w:cs="新宋体"/>
          <w:sz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1</w:t>
      </w:r>
      <w:r>
        <w:rPr>
          <w:rFonts w:cs="新宋体"/>
          <w:sz w:val="24"/>
        </w:rPr>
        <w:t>0</w:t>
      </w:r>
      <w:r>
        <w:rPr>
          <w:rFonts w:hint="eastAsia" w:cs="新宋体"/>
          <w:sz w:val="24"/>
        </w:rPr>
        <w:t>）个工作日之内，由有关权威机构出具书面证明，挂号信通知对方。双方应尽快友好协商，以对是否继续进行本合同达成一致。</w:t>
      </w:r>
    </w:p>
    <w:p w14:paraId="6835E3DB">
      <w:pPr>
        <w:spacing w:line="360" w:lineRule="auto"/>
        <w:rPr>
          <w:rFonts w:cs="新宋体"/>
          <w:sz w:val="24"/>
        </w:rPr>
      </w:pPr>
    </w:p>
    <w:p w14:paraId="76732937">
      <w:pPr>
        <w:spacing w:line="360" w:lineRule="auto"/>
        <w:rPr>
          <w:rFonts w:cs="新宋体"/>
          <w:b/>
          <w:bCs/>
          <w:sz w:val="24"/>
        </w:rPr>
      </w:pPr>
      <w:r>
        <w:rPr>
          <w:rFonts w:hint="eastAsia" w:cs="新宋体"/>
          <w:b/>
          <w:bCs/>
          <w:sz w:val="24"/>
        </w:rPr>
        <w:t>第八条、知识产权</w:t>
      </w:r>
    </w:p>
    <w:p w14:paraId="3B0108F5">
      <w:pPr>
        <w:pStyle w:val="58"/>
        <w:spacing w:line="360" w:lineRule="auto"/>
        <w:ind w:left="420" w:leftChars="200" w:firstLine="0" w:firstLineChars="0"/>
        <w:rPr>
          <w:rFonts w:hint="eastAsia" w:ascii="Times New Roman" w:hAnsi="Times New Roman" w:eastAsia="宋体" w:cs="新宋体"/>
          <w:sz w:val="24"/>
          <w:szCs w:val="20"/>
        </w:rPr>
      </w:pPr>
      <w:r>
        <w:rPr>
          <w:rFonts w:hint="eastAsia" w:ascii="Times New Roman" w:hAnsi="Times New Roman" w:eastAsia="宋体" w:cs="新宋体"/>
          <w:sz w:val="24"/>
          <w:szCs w:val="20"/>
        </w:rPr>
        <w:t>1、合同履行过程中形成的知识产权归甲乙双方共同所有。</w:t>
      </w:r>
    </w:p>
    <w:p w14:paraId="31C18116">
      <w:pPr>
        <w:pStyle w:val="58"/>
        <w:spacing w:line="360" w:lineRule="auto"/>
        <w:ind w:left="420" w:leftChars="200" w:firstLine="0" w:firstLineChars="0"/>
        <w:rPr>
          <w:rFonts w:hint="eastAsia" w:ascii="Times New Roman" w:hAnsi="Times New Roman" w:eastAsia="宋体" w:cs="新宋体"/>
          <w:sz w:val="24"/>
          <w:szCs w:val="20"/>
        </w:rPr>
      </w:pPr>
      <w:r>
        <w:rPr>
          <w:rFonts w:hint="eastAsia" w:ascii="Times New Roman" w:hAnsi="Times New Roman" w:eastAsia="宋体" w:cs="新宋体"/>
          <w:sz w:val="24"/>
          <w:szCs w:val="20"/>
        </w:rPr>
        <w:t>2、乙方为甲方提供服务对应的技术或产品不得侵犯第三方知识产权，否则乙方应赔偿甲方信誉与实际经济损失。</w:t>
      </w:r>
    </w:p>
    <w:p w14:paraId="6781F9EA">
      <w:pPr>
        <w:spacing w:line="360" w:lineRule="auto"/>
        <w:rPr>
          <w:rFonts w:cs="新宋体"/>
          <w:b/>
          <w:bCs/>
          <w:sz w:val="24"/>
        </w:rPr>
      </w:pPr>
    </w:p>
    <w:p w14:paraId="005D6672">
      <w:pPr>
        <w:spacing w:line="360" w:lineRule="auto"/>
        <w:rPr>
          <w:rFonts w:cs="新宋体"/>
          <w:sz w:val="24"/>
        </w:rPr>
      </w:pPr>
      <w:r>
        <w:rPr>
          <w:rFonts w:hint="eastAsia" w:cs="新宋体"/>
          <w:b/>
          <w:bCs/>
          <w:sz w:val="24"/>
        </w:rPr>
        <w:t>第九条、违约责任</w:t>
      </w:r>
    </w:p>
    <w:p w14:paraId="1A2FCE20">
      <w:pPr>
        <w:numPr>
          <w:ilvl w:val="0"/>
          <w:numId w:val="13"/>
        </w:numPr>
        <w:spacing w:line="360" w:lineRule="auto"/>
        <w:ind w:firstLine="480" w:firstLineChars="200"/>
        <w:rPr>
          <w:rFonts w:cs="新宋体"/>
          <w:sz w:val="24"/>
        </w:rPr>
      </w:pPr>
      <w:r>
        <w:rPr>
          <w:rFonts w:hint="eastAsia" w:cs="新宋体"/>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按照合同项目总价款的百分之五），违约金不足以弥补甲方损失的，甲方有权要求向乙方追偿以弥补损失。</w:t>
      </w:r>
    </w:p>
    <w:p w14:paraId="370369A2">
      <w:pPr>
        <w:numPr>
          <w:ilvl w:val="0"/>
          <w:numId w:val="13"/>
        </w:numPr>
        <w:spacing w:line="360" w:lineRule="auto"/>
        <w:ind w:firstLine="480" w:firstLineChars="200"/>
        <w:rPr>
          <w:rFonts w:cs="新宋体"/>
          <w:sz w:val="24"/>
        </w:rPr>
      </w:pPr>
      <w:r>
        <w:rPr>
          <w:rFonts w:hint="eastAsia" w:cs="新宋体"/>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18F8430D">
      <w:pPr>
        <w:numPr>
          <w:ilvl w:val="0"/>
          <w:numId w:val="13"/>
        </w:numPr>
        <w:spacing w:line="360" w:lineRule="auto"/>
        <w:ind w:firstLine="480" w:firstLineChars="200"/>
        <w:rPr>
          <w:rFonts w:cs="新宋体"/>
          <w:sz w:val="24"/>
        </w:rPr>
      </w:pPr>
      <w:r>
        <w:rPr>
          <w:rFonts w:hint="eastAsia" w:cs="新宋体"/>
          <w:sz w:val="24"/>
        </w:rPr>
        <w:t>甲方向乙方发出解除合同通知之日起叁（3）日内本合同解除。乙方应于本合同解除之日起叁（3）日自行退场，并于收到甲方赔偿通知之日起叁（3）日内向甲方支付违约金及各项损失赔偿金。</w:t>
      </w:r>
    </w:p>
    <w:p w14:paraId="0731158E">
      <w:pPr>
        <w:spacing w:line="360" w:lineRule="auto"/>
        <w:ind w:left="420" w:leftChars="200"/>
        <w:rPr>
          <w:rFonts w:cs="新宋体"/>
          <w:sz w:val="24"/>
        </w:rPr>
      </w:pPr>
    </w:p>
    <w:p w14:paraId="0114952C">
      <w:pPr>
        <w:spacing w:line="360" w:lineRule="auto"/>
        <w:rPr>
          <w:rFonts w:cs="新宋体"/>
          <w:b/>
          <w:bCs/>
          <w:sz w:val="24"/>
        </w:rPr>
      </w:pPr>
      <w:r>
        <w:rPr>
          <w:rFonts w:hint="eastAsia" w:cs="新宋体"/>
          <w:b/>
          <w:bCs/>
          <w:sz w:val="24"/>
        </w:rPr>
        <w:t>第十条、争议及解决</w:t>
      </w:r>
    </w:p>
    <w:p w14:paraId="0DAB6F63">
      <w:pPr>
        <w:spacing w:line="360" w:lineRule="auto"/>
        <w:ind w:firstLine="480" w:firstLineChars="200"/>
        <w:rPr>
          <w:rFonts w:cs="新宋体"/>
          <w:sz w:val="24"/>
        </w:rPr>
      </w:pPr>
      <w:r>
        <w:rPr>
          <w:rFonts w:hint="eastAsia" w:cs="新宋体"/>
          <w:sz w:val="24"/>
        </w:rPr>
        <w:t>在执行合同中所发生的一切争执，双方应在相互谅解和友好协商的基础上解决。如果不能协商解决，双方均有权向甲方所在地北京市海淀区人民法院提起诉讼。</w:t>
      </w:r>
    </w:p>
    <w:p w14:paraId="04DCD780">
      <w:pPr>
        <w:spacing w:line="360" w:lineRule="auto"/>
        <w:ind w:firstLine="480" w:firstLineChars="200"/>
        <w:rPr>
          <w:rFonts w:cs="新宋体"/>
          <w:sz w:val="24"/>
        </w:rPr>
      </w:pPr>
    </w:p>
    <w:p w14:paraId="274400C3">
      <w:pPr>
        <w:spacing w:line="360" w:lineRule="auto"/>
        <w:rPr>
          <w:rFonts w:cs="新宋体"/>
          <w:b/>
          <w:bCs/>
          <w:sz w:val="24"/>
        </w:rPr>
      </w:pPr>
      <w:r>
        <w:rPr>
          <w:rFonts w:hint="eastAsia" w:cs="新宋体"/>
          <w:b/>
          <w:bCs/>
          <w:sz w:val="24"/>
        </w:rPr>
        <w:t>第十一条、其他约定</w:t>
      </w:r>
    </w:p>
    <w:p w14:paraId="76DDFDF5">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本合同经甲、乙双方签字盖章后立即生效。</w:t>
      </w:r>
    </w:p>
    <w:p w14:paraId="3D64A2A4">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本合同的未尽事宜，由甲、乙双方协商后产生书面文件，作为本合同的补充，具有与本合同同等的法律效力。</w:t>
      </w:r>
    </w:p>
    <w:p w14:paraId="58C04EC2">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本合同一式肆（4）份，甲方执贰（2）份，乙方执贰（2）份。</w:t>
      </w:r>
    </w:p>
    <w:p w14:paraId="649A58DE">
      <w:pPr>
        <w:spacing w:line="360" w:lineRule="auto"/>
        <w:rPr>
          <w:rFonts w:cs="新宋体"/>
          <w:sz w:val="24"/>
        </w:rPr>
      </w:pPr>
    </w:p>
    <w:p w14:paraId="1050282C">
      <w:pPr>
        <w:spacing w:line="360" w:lineRule="auto"/>
        <w:rPr>
          <w:rFonts w:cs="新宋体"/>
          <w:sz w:val="24"/>
        </w:rPr>
      </w:pPr>
    </w:p>
    <w:p w14:paraId="6E21EC8F">
      <w:pPr>
        <w:spacing w:line="360" w:lineRule="auto"/>
        <w:rPr>
          <w:rFonts w:cs="新宋体"/>
          <w:sz w:val="24"/>
        </w:rPr>
      </w:pPr>
    </w:p>
    <w:p w14:paraId="267D1C37">
      <w:pPr>
        <w:spacing w:line="360" w:lineRule="auto"/>
        <w:rPr>
          <w:rFonts w:cs="新宋体"/>
          <w:sz w:val="24"/>
        </w:rPr>
      </w:pPr>
      <w:r>
        <w:rPr>
          <w:rFonts w:hint="eastAsia" w:cs="新宋体"/>
          <w:sz w:val="24"/>
        </w:rPr>
        <w:t>甲方：北京大学第六医院             乙方：</w:t>
      </w:r>
    </w:p>
    <w:p w14:paraId="28B043F9">
      <w:pPr>
        <w:spacing w:line="360" w:lineRule="auto"/>
        <w:ind w:firstLine="480" w:firstLineChars="200"/>
        <w:rPr>
          <w:rFonts w:cs="新宋体"/>
          <w:sz w:val="24"/>
        </w:rPr>
      </w:pPr>
    </w:p>
    <w:p w14:paraId="0D2C60B5">
      <w:pPr>
        <w:spacing w:line="360" w:lineRule="auto"/>
        <w:rPr>
          <w:rFonts w:cs="新宋体"/>
          <w:sz w:val="24"/>
        </w:rPr>
      </w:pPr>
      <w:r>
        <w:rPr>
          <w:rFonts w:hint="eastAsia" w:cs="新宋体"/>
          <w:sz w:val="24"/>
        </w:rPr>
        <w:t>法定代表人(或委托代理人)签字：     法定代表人(或委托代理人)签字：</w:t>
      </w:r>
    </w:p>
    <w:p w14:paraId="7A86AA89">
      <w:pPr>
        <w:spacing w:line="360" w:lineRule="auto"/>
        <w:rPr>
          <w:rFonts w:cs="新宋体"/>
          <w:sz w:val="24"/>
        </w:rPr>
      </w:pPr>
    </w:p>
    <w:p w14:paraId="1B493F1C">
      <w:pPr>
        <w:spacing w:line="360" w:lineRule="auto"/>
        <w:rPr>
          <w:rFonts w:cs="新宋体"/>
          <w:sz w:val="24"/>
        </w:rPr>
      </w:pPr>
    </w:p>
    <w:p w14:paraId="6406DA07">
      <w:pPr>
        <w:spacing w:line="360" w:lineRule="auto"/>
        <w:rPr>
          <w:rFonts w:cs="新宋体"/>
          <w:sz w:val="24"/>
        </w:rPr>
      </w:pPr>
    </w:p>
    <w:p w14:paraId="75E73BF8">
      <w:pPr>
        <w:spacing w:line="360" w:lineRule="auto"/>
        <w:rPr>
          <w:rFonts w:cs="新宋体"/>
          <w:sz w:val="24"/>
        </w:rPr>
      </w:pPr>
      <w:r>
        <w:rPr>
          <w:rFonts w:hint="eastAsia" w:cs="新宋体"/>
          <w:sz w:val="24"/>
        </w:rPr>
        <w:t>日期：                               日期：</w:t>
      </w:r>
    </w:p>
    <w:p w14:paraId="42F49BD8">
      <w:pPr>
        <w:spacing w:before="240" w:line="400" w:lineRule="atLeast"/>
        <w:jc w:val="center"/>
        <w:rPr>
          <w:rFonts w:ascii="宋体" w:hAnsi="宋体"/>
          <w:b/>
          <w:sz w:val="36"/>
        </w:rPr>
      </w:pPr>
    </w:p>
    <w:p w14:paraId="3D0B85F6">
      <w:pPr>
        <w:spacing w:before="240" w:line="400" w:lineRule="atLeast"/>
        <w:jc w:val="center"/>
        <w:rPr>
          <w:rFonts w:ascii="宋体" w:hAnsi="宋体"/>
          <w:b/>
          <w:sz w:val="36"/>
        </w:rPr>
      </w:pPr>
    </w:p>
    <w:p w14:paraId="5B3369B3">
      <w:pPr>
        <w:pStyle w:val="2"/>
        <w:rPr>
          <w:rFonts w:ascii="宋体" w:hAnsi="宋体"/>
          <w:b/>
          <w:sz w:val="36"/>
        </w:rPr>
      </w:pPr>
    </w:p>
    <w:p w14:paraId="112CE7B6">
      <w:pPr>
        <w:pStyle w:val="2"/>
        <w:rPr>
          <w:rFonts w:ascii="宋体" w:hAnsi="宋体"/>
          <w:b/>
          <w:sz w:val="36"/>
        </w:rPr>
      </w:pPr>
    </w:p>
    <w:p w14:paraId="7E1EF5B2">
      <w:pPr>
        <w:spacing w:before="240" w:line="400" w:lineRule="atLeast"/>
        <w:jc w:val="center"/>
        <w:rPr>
          <w:rFonts w:ascii="宋体" w:hAnsi="宋体"/>
          <w:b/>
          <w:sz w:val="36"/>
        </w:rPr>
      </w:pPr>
      <w:r>
        <w:rPr>
          <w:rFonts w:hint="eastAsia" w:ascii="宋体" w:hAnsi="宋体"/>
          <w:b/>
          <w:sz w:val="36"/>
        </w:rPr>
        <w:t>第四部分附件</w:t>
      </w:r>
    </w:p>
    <w:p w14:paraId="04C4AAE0">
      <w:pPr>
        <w:spacing w:line="360" w:lineRule="auto"/>
        <w:rPr>
          <w:rFonts w:ascii="宋体"/>
          <w:sz w:val="24"/>
        </w:rPr>
      </w:pPr>
    </w:p>
    <w:p w14:paraId="07DBF492">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1C424A6D">
      <w:pPr>
        <w:spacing w:line="400" w:lineRule="atLeast"/>
        <w:jc w:val="left"/>
        <w:rPr>
          <w:rFonts w:eastAsia="黑体"/>
          <w:sz w:val="30"/>
        </w:rPr>
      </w:pPr>
    </w:p>
    <w:p w14:paraId="362DF2B8">
      <w:pPr>
        <w:spacing w:before="120"/>
        <w:jc w:val="center"/>
        <w:rPr>
          <w:rFonts w:eastAsia="黑体"/>
          <w:sz w:val="30"/>
        </w:rPr>
      </w:pPr>
    </w:p>
    <w:p w14:paraId="1BC53C63">
      <w:pPr>
        <w:spacing w:before="120"/>
        <w:jc w:val="center"/>
        <w:rPr>
          <w:rFonts w:eastAsia="黑体"/>
          <w:sz w:val="30"/>
        </w:rPr>
      </w:pPr>
      <w:r>
        <w:rPr>
          <w:rFonts w:hint="eastAsia" w:eastAsia="黑体"/>
          <w:sz w:val="30"/>
        </w:rPr>
        <w:t xml:space="preserve">   目  录</w:t>
      </w:r>
    </w:p>
    <w:p w14:paraId="78AA56A3">
      <w:pPr>
        <w:spacing w:line="600" w:lineRule="exact"/>
        <w:jc w:val="distribute"/>
        <w:rPr>
          <w:rFonts w:ascii="宋体"/>
          <w:sz w:val="24"/>
          <w:vertAlign w:val="subscript"/>
        </w:rPr>
      </w:pP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17</w:t>
      </w:r>
    </w:p>
    <w:p w14:paraId="39CA9FA7">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18</w:t>
      </w:r>
    </w:p>
    <w:p w14:paraId="2D5BAE00">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19</w:t>
      </w:r>
    </w:p>
    <w:p w14:paraId="312EF1CB">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20</w:t>
      </w:r>
    </w:p>
    <w:p w14:paraId="70FED0A2">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21</w:t>
      </w:r>
    </w:p>
    <w:p w14:paraId="7A96D986">
      <w:pPr>
        <w:spacing w:line="600" w:lineRule="exact"/>
        <w:jc w:val="distribute"/>
        <w:rPr>
          <w:rFonts w:ascii="宋体"/>
          <w:sz w:val="24"/>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22</w:t>
      </w:r>
    </w:p>
    <w:p w14:paraId="0823E17E">
      <w:pPr>
        <w:pStyle w:val="45"/>
        <w:ind w:firstLine="480"/>
        <w:rPr>
          <w:rFonts w:hint="default"/>
          <w:sz w:val="24"/>
        </w:rPr>
      </w:pPr>
    </w:p>
    <w:p w14:paraId="638E6355">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23</w:t>
      </w:r>
    </w:p>
    <w:p w14:paraId="6885956F">
      <w:pPr>
        <w:pStyle w:val="45"/>
        <w:ind w:firstLine="480"/>
        <w:rPr>
          <w:rFonts w:hint="default"/>
          <w:sz w:val="24"/>
        </w:rPr>
      </w:pPr>
    </w:p>
    <w:p w14:paraId="67C2B03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24</w:t>
      </w:r>
    </w:p>
    <w:p w14:paraId="32EE4515">
      <w:pPr>
        <w:pStyle w:val="45"/>
        <w:ind w:firstLine="480"/>
        <w:rPr>
          <w:rFonts w:hint="default"/>
          <w:sz w:val="24"/>
        </w:rPr>
      </w:pPr>
    </w:p>
    <w:p w14:paraId="79DD0513">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25</w:t>
      </w:r>
    </w:p>
    <w:p w14:paraId="2F18B0ED">
      <w:pPr>
        <w:pStyle w:val="45"/>
        <w:ind w:firstLine="480"/>
        <w:rPr>
          <w:rFonts w:hint="default"/>
          <w:sz w:val="24"/>
        </w:rPr>
      </w:pPr>
    </w:p>
    <w:p w14:paraId="614833DC">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28</w:t>
      </w:r>
    </w:p>
    <w:p w14:paraId="29FA6EDE">
      <w:pPr>
        <w:pStyle w:val="45"/>
        <w:ind w:firstLine="480"/>
        <w:rPr>
          <w:rFonts w:hint="default"/>
          <w:sz w:val="24"/>
        </w:rPr>
      </w:pPr>
    </w:p>
    <w:p w14:paraId="077BFC5D">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29</w:t>
      </w:r>
    </w:p>
    <w:p w14:paraId="3A8D3ABA">
      <w:pPr>
        <w:pStyle w:val="45"/>
        <w:ind w:firstLine="0" w:firstLineChars="0"/>
        <w:rPr>
          <w:rFonts w:hint="default"/>
          <w:sz w:val="24"/>
        </w:rPr>
      </w:pPr>
    </w:p>
    <w:p w14:paraId="5712BB3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30</w:t>
      </w:r>
    </w:p>
    <w:p w14:paraId="04A568C1">
      <w:pPr>
        <w:widowControl/>
        <w:adjustRightInd/>
        <w:spacing w:line="240" w:lineRule="auto"/>
        <w:jc w:val="left"/>
        <w:textAlignment w:val="auto"/>
        <w:rPr>
          <w:rFonts w:ascii="宋体"/>
          <w:sz w:val="24"/>
        </w:rPr>
      </w:pPr>
      <w:r>
        <w:rPr>
          <w:rFonts w:ascii="宋体"/>
          <w:sz w:val="24"/>
        </w:rPr>
        <w:br w:type="page"/>
      </w:r>
    </w:p>
    <w:p w14:paraId="58B06EEE">
      <w:pPr>
        <w:spacing w:line="420" w:lineRule="exact"/>
        <w:jc w:val="left"/>
        <w:rPr>
          <w:rFonts w:ascii="宋体" w:hAnsi="宋体" w:cs="宋体"/>
          <w:sz w:val="24"/>
          <w:szCs w:val="24"/>
        </w:rPr>
      </w:pPr>
      <w:r>
        <w:rPr>
          <w:rFonts w:hint="eastAsia" w:ascii="宋体" w:hAnsi="宋体" w:cs="宋体"/>
          <w:sz w:val="24"/>
          <w:szCs w:val="24"/>
        </w:rPr>
        <w:t>附件一</w:t>
      </w:r>
    </w:p>
    <w:p w14:paraId="039C90DB">
      <w:pPr>
        <w:spacing w:line="360" w:lineRule="atLeast"/>
        <w:ind w:left="421" w:leftChars="200" w:hanging="1"/>
        <w:jc w:val="center"/>
        <w:outlineLvl w:val="1"/>
        <w:rPr>
          <w:sz w:val="24"/>
        </w:rPr>
      </w:pPr>
      <w:r>
        <w:rPr>
          <w:rFonts w:hint="eastAsia" w:ascii="宋体"/>
          <w:b/>
          <w:sz w:val="28"/>
        </w:rPr>
        <w:t>法定代表人授权书</w:t>
      </w:r>
    </w:p>
    <w:p w14:paraId="286DE6B8">
      <w:pPr>
        <w:spacing w:line="360" w:lineRule="auto"/>
        <w:ind w:left="421" w:leftChars="200" w:hanging="1"/>
        <w:rPr>
          <w:sz w:val="24"/>
          <w:u w:val="single"/>
        </w:rPr>
      </w:pPr>
    </w:p>
    <w:p w14:paraId="1B38ED6C">
      <w:pPr>
        <w:spacing w:line="360" w:lineRule="auto"/>
        <w:ind w:left="421" w:leftChars="200" w:hanging="1"/>
        <w:rPr>
          <w:sz w:val="24"/>
          <w:u w:val="single"/>
        </w:rPr>
      </w:pPr>
    </w:p>
    <w:p w14:paraId="71F91422">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7B865CA0">
      <w:pPr>
        <w:spacing w:line="480" w:lineRule="auto"/>
        <w:ind w:left="421" w:leftChars="200" w:hanging="1"/>
        <w:rPr>
          <w:sz w:val="24"/>
        </w:rPr>
      </w:pPr>
      <w:r>
        <w:rPr>
          <w:rFonts w:hint="eastAsia"/>
          <w:sz w:val="24"/>
        </w:rPr>
        <w:t>本授权书于年月日签字生效，特此声明。</w:t>
      </w:r>
    </w:p>
    <w:p w14:paraId="6C9C6520">
      <w:pPr>
        <w:spacing w:line="360" w:lineRule="auto"/>
        <w:ind w:left="421" w:leftChars="200" w:hanging="1"/>
        <w:rPr>
          <w:sz w:val="24"/>
        </w:rPr>
      </w:pPr>
    </w:p>
    <w:p w14:paraId="46E07855">
      <w:pPr>
        <w:spacing w:line="360" w:lineRule="auto"/>
        <w:ind w:left="421" w:leftChars="200" w:hanging="1"/>
        <w:rPr>
          <w:sz w:val="24"/>
        </w:rPr>
      </w:pPr>
      <w:r>
        <w:rPr>
          <w:rFonts w:hint="eastAsia"/>
          <w:sz w:val="24"/>
        </w:rPr>
        <w:t>法定代表人签字或签（印）章：</w:t>
      </w:r>
    </w:p>
    <w:p w14:paraId="2C752A86">
      <w:pPr>
        <w:spacing w:line="360" w:lineRule="auto"/>
        <w:ind w:left="421" w:leftChars="200" w:hanging="1"/>
        <w:rPr>
          <w:sz w:val="24"/>
        </w:rPr>
      </w:pPr>
    </w:p>
    <w:p w14:paraId="25ED21C2">
      <w:pPr>
        <w:spacing w:line="360" w:lineRule="auto"/>
        <w:ind w:left="421" w:leftChars="200" w:hanging="1"/>
        <w:rPr>
          <w:sz w:val="24"/>
        </w:rPr>
      </w:pPr>
      <w:r>
        <w:rPr>
          <w:rFonts w:hint="eastAsia"/>
          <w:sz w:val="24"/>
        </w:rPr>
        <w:t>授权代表签字：</w:t>
      </w:r>
    </w:p>
    <w:p w14:paraId="1534E978">
      <w:pPr>
        <w:spacing w:line="360" w:lineRule="auto"/>
        <w:ind w:left="420" w:leftChars="200"/>
        <w:rPr>
          <w:sz w:val="24"/>
        </w:rPr>
      </w:pPr>
    </w:p>
    <w:p w14:paraId="29ED59D7">
      <w:pPr>
        <w:spacing w:line="360" w:lineRule="auto"/>
        <w:ind w:left="420" w:leftChars="200"/>
        <w:rPr>
          <w:sz w:val="24"/>
        </w:rPr>
      </w:pPr>
      <w:r>
        <w:rPr>
          <w:rFonts w:hint="eastAsia"/>
          <w:sz w:val="24"/>
        </w:rPr>
        <w:t>响应人全称（公章）：</w:t>
      </w:r>
    </w:p>
    <w:p w14:paraId="119C5E42">
      <w:pPr>
        <w:spacing w:line="360" w:lineRule="auto"/>
        <w:ind w:left="420" w:leftChars="200"/>
        <w:rPr>
          <w:sz w:val="24"/>
        </w:rPr>
      </w:pPr>
    </w:p>
    <w:p w14:paraId="36D8B297">
      <w:pPr>
        <w:spacing w:line="360" w:lineRule="auto"/>
        <w:ind w:left="420" w:leftChars="200"/>
        <w:rPr>
          <w:sz w:val="24"/>
        </w:rPr>
      </w:pPr>
      <w:r>
        <w:rPr>
          <w:rFonts w:hint="eastAsia"/>
          <w:sz w:val="24"/>
        </w:rPr>
        <w:t>日　期：</w:t>
      </w:r>
    </w:p>
    <w:p w14:paraId="32480F91">
      <w:pPr>
        <w:spacing w:line="360" w:lineRule="auto"/>
        <w:ind w:left="421" w:leftChars="200" w:hanging="1"/>
        <w:rPr>
          <w:sz w:val="24"/>
        </w:rPr>
      </w:pPr>
    </w:p>
    <w:p w14:paraId="1189F6CF">
      <w:pPr>
        <w:spacing w:line="360" w:lineRule="auto"/>
        <w:ind w:left="421" w:leftChars="200" w:hanging="1"/>
        <w:rPr>
          <w:sz w:val="24"/>
        </w:rPr>
      </w:pPr>
    </w:p>
    <w:p w14:paraId="74CE2176">
      <w:pPr>
        <w:spacing w:line="360" w:lineRule="auto"/>
        <w:ind w:left="421" w:leftChars="200" w:hanging="1"/>
        <w:rPr>
          <w:sz w:val="24"/>
        </w:rPr>
      </w:pPr>
    </w:p>
    <w:p w14:paraId="22E6A9E6">
      <w:pPr>
        <w:spacing w:line="360" w:lineRule="auto"/>
        <w:ind w:left="421" w:leftChars="200" w:hanging="1"/>
        <w:rPr>
          <w:sz w:val="24"/>
        </w:rPr>
      </w:pPr>
    </w:p>
    <w:p w14:paraId="0610A41D">
      <w:pPr>
        <w:spacing w:line="360" w:lineRule="auto"/>
        <w:ind w:left="421" w:leftChars="200" w:hanging="1"/>
        <w:rPr>
          <w:sz w:val="24"/>
        </w:rPr>
      </w:pPr>
    </w:p>
    <w:p w14:paraId="4774B1EB">
      <w:pPr>
        <w:spacing w:line="360" w:lineRule="auto"/>
        <w:ind w:left="421" w:leftChars="200" w:hanging="1"/>
        <w:rPr>
          <w:sz w:val="24"/>
        </w:rPr>
      </w:pPr>
    </w:p>
    <w:p w14:paraId="62DA65DA">
      <w:pPr>
        <w:spacing w:line="360" w:lineRule="auto"/>
        <w:rPr>
          <w:sz w:val="24"/>
        </w:rPr>
      </w:pPr>
    </w:p>
    <w:p w14:paraId="6F824218">
      <w:pPr>
        <w:spacing w:line="360" w:lineRule="auto"/>
        <w:ind w:left="421" w:leftChars="200" w:hanging="1"/>
        <w:rPr>
          <w:sz w:val="24"/>
          <w:highlight w:val="yellow"/>
        </w:rPr>
      </w:pPr>
    </w:p>
    <w:p w14:paraId="732E941E">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5CF53769">
      <w:pPr>
        <w:spacing w:line="420" w:lineRule="exact"/>
        <w:ind w:firstLine="2700" w:firstLineChars="900"/>
        <w:jc w:val="left"/>
        <w:rPr>
          <w:rFonts w:eastAsia="黑体"/>
          <w:sz w:val="30"/>
        </w:rPr>
      </w:pPr>
    </w:p>
    <w:p w14:paraId="465BA25E">
      <w:pPr>
        <w:spacing w:line="420" w:lineRule="exact"/>
        <w:jc w:val="left"/>
        <w:rPr>
          <w:rFonts w:eastAsia="黑体"/>
          <w:sz w:val="30"/>
        </w:rPr>
      </w:pPr>
    </w:p>
    <w:p w14:paraId="4470C737">
      <w:pPr>
        <w:spacing w:before="240" w:line="400" w:lineRule="atLeast"/>
        <w:rPr>
          <w:rFonts w:eastAsia="黑体"/>
          <w:sz w:val="30"/>
        </w:rPr>
      </w:pPr>
      <w:r>
        <w:rPr>
          <w:rFonts w:hint="eastAsia" w:ascii="宋体" w:hAnsi="宋体" w:cs="宋体"/>
          <w:sz w:val="24"/>
          <w:szCs w:val="24"/>
        </w:rPr>
        <w:t>附件二</w:t>
      </w:r>
    </w:p>
    <w:p w14:paraId="3597655E">
      <w:pPr>
        <w:spacing w:before="240" w:line="400" w:lineRule="atLeast"/>
        <w:jc w:val="center"/>
        <w:rPr>
          <w:rFonts w:ascii="宋体"/>
          <w:b/>
          <w:sz w:val="24"/>
          <w:szCs w:val="24"/>
        </w:rPr>
      </w:pPr>
      <w:r>
        <w:rPr>
          <w:rFonts w:hint="eastAsia" w:ascii="宋体"/>
          <w:b/>
          <w:sz w:val="24"/>
          <w:szCs w:val="24"/>
        </w:rPr>
        <w:t>中小企业声明函</w:t>
      </w:r>
    </w:p>
    <w:p w14:paraId="0C189F91">
      <w:pPr>
        <w:spacing w:line="240" w:lineRule="atLeast"/>
        <w:ind w:left="1080" w:leftChars="257" w:hanging="540"/>
        <w:jc w:val="center"/>
        <w:rPr>
          <w:rFonts w:ascii="仿宋_GB2312" w:hAnsi="Arial" w:eastAsia="仿宋_GB2312"/>
          <w:b/>
          <w:sz w:val="24"/>
        </w:rPr>
      </w:pPr>
    </w:p>
    <w:p w14:paraId="27AE3E0A">
      <w:pPr>
        <w:spacing w:line="480" w:lineRule="exact"/>
        <w:rPr>
          <w:rFonts w:cs="宋体"/>
          <w:b/>
          <w:bCs/>
          <w:sz w:val="24"/>
          <w:szCs w:val="24"/>
        </w:rPr>
      </w:pPr>
    </w:p>
    <w:p w14:paraId="628EE098">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E4B14B1">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1658C3D">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FC1D401">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79EF0E04">
      <w:pPr>
        <w:tabs>
          <w:tab w:val="left" w:pos="7513"/>
        </w:tabs>
        <w:spacing w:line="480" w:lineRule="exact"/>
        <w:ind w:firstLine="4320" w:firstLineChars="1800"/>
        <w:rPr>
          <w:rFonts w:cs="宋体"/>
          <w:sz w:val="24"/>
          <w:szCs w:val="24"/>
        </w:rPr>
      </w:pPr>
    </w:p>
    <w:p w14:paraId="62F99FC5">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D732D33">
      <w:pPr>
        <w:tabs>
          <w:tab w:val="left" w:pos="7513"/>
        </w:tabs>
        <w:spacing w:line="480" w:lineRule="exact"/>
        <w:ind w:firstLine="4800" w:firstLineChars="2000"/>
        <w:rPr>
          <w:rFonts w:cs="宋体"/>
          <w:sz w:val="24"/>
          <w:szCs w:val="24"/>
        </w:rPr>
      </w:pPr>
      <w:r>
        <w:rPr>
          <w:rFonts w:hint="eastAsia" w:cs="宋体"/>
          <w:sz w:val="24"/>
          <w:szCs w:val="24"/>
        </w:rPr>
        <w:t>日期：</w:t>
      </w:r>
    </w:p>
    <w:p w14:paraId="6699AED4">
      <w:pPr>
        <w:spacing w:line="420" w:lineRule="exact"/>
        <w:jc w:val="left"/>
        <w:rPr>
          <w:sz w:val="24"/>
          <w:szCs w:val="24"/>
        </w:rPr>
      </w:pPr>
      <w:r>
        <w:rPr>
          <w:rFonts w:eastAsia="黑体"/>
          <w:sz w:val="30"/>
        </w:rPr>
        <w:br w:type="page"/>
      </w:r>
      <w:r>
        <w:rPr>
          <w:rFonts w:hint="eastAsia"/>
          <w:sz w:val="24"/>
          <w:szCs w:val="24"/>
        </w:rPr>
        <w:t>附件三</w:t>
      </w:r>
    </w:p>
    <w:p w14:paraId="30D4E8C9">
      <w:pPr>
        <w:spacing w:line="420" w:lineRule="exact"/>
        <w:jc w:val="center"/>
        <w:rPr>
          <w:b/>
          <w:sz w:val="24"/>
          <w:szCs w:val="24"/>
        </w:rPr>
      </w:pPr>
      <w:r>
        <w:rPr>
          <w:rFonts w:hint="eastAsia"/>
          <w:b/>
          <w:sz w:val="24"/>
          <w:szCs w:val="24"/>
        </w:rPr>
        <w:t>报价函</w:t>
      </w:r>
    </w:p>
    <w:p w14:paraId="72F344D4">
      <w:pPr>
        <w:spacing w:line="420" w:lineRule="exact"/>
        <w:jc w:val="left"/>
        <w:rPr>
          <w:b/>
          <w:sz w:val="30"/>
        </w:rPr>
      </w:pPr>
    </w:p>
    <w:p w14:paraId="79A462BC">
      <w:pPr>
        <w:spacing w:line="420" w:lineRule="exact"/>
      </w:pPr>
    </w:p>
    <w:p w14:paraId="326CD1E4">
      <w:pPr>
        <w:spacing w:line="420" w:lineRule="exact"/>
        <w:rPr>
          <w:sz w:val="24"/>
          <w:u w:val="single"/>
        </w:rPr>
      </w:pPr>
      <w:r>
        <w:rPr>
          <w:rFonts w:hint="eastAsia"/>
          <w:sz w:val="24"/>
          <w:u w:val="single"/>
        </w:rPr>
        <w:t>北京大学第六医院：</w:t>
      </w:r>
    </w:p>
    <w:p w14:paraId="13BCDA98">
      <w:pPr>
        <w:spacing w:line="420" w:lineRule="exact"/>
        <w:rPr>
          <w:sz w:val="24"/>
        </w:rPr>
      </w:pPr>
    </w:p>
    <w:p w14:paraId="4F1AA6A0">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C7724D0">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1CC0D7E">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5C2E4AA7">
      <w:pPr>
        <w:spacing w:line="420" w:lineRule="exact"/>
        <w:rPr>
          <w:sz w:val="24"/>
        </w:rPr>
      </w:pPr>
      <w:r>
        <w:rPr>
          <w:rFonts w:hint="eastAsia"/>
          <w:sz w:val="24"/>
        </w:rPr>
        <w:t>3、保证忠实地执行买卖双方所签经济合同，并承担合同规定的责任义务。</w:t>
      </w:r>
    </w:p>
    <w:p w14:paraId="76F2C520">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81625F">
      <w:pPr>
        <w:spacing w:line="420" w:lineRule="exact"/>
        <w:ind w:left="840" w:hanging="840" w:hangingChars="350"/>
        <w:rPr>
          <w:rFonts w:ascii="宋体"/>
          <w:sz w:val="24"/>
        </w:rPr>
      </w:pP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30A7B932">
      <w:pPr>
        <w:spacing w:line="420" w:lineRule="exact"/>
        <w:ind w:left="839" w:leftChars="228" w:hanging="360" w:hangingChars="150"/>
        <w:rPr>
          <w:rFonts w:ascii="宋体"/>
          <w:sz w:val="24"/>
        </w:rPr>
      </w:pPr>
      <w:r>
        <w:rPr>
          <w:rFonts w:hint="eastAsia"/>
          <w:sz w:val="24"/>
        </w:rPr>
        <w:t>7、保证遵守论证要求中的有关规定。</w:t>
      </w:r>
    </w:p>
    <w:p w14:paraId="2D786F1C">
      <w:pPr>
        <w:spacing w:line="420" w:lineRule="exact"/>
        <w:rPr>
          <w:sz w:val="24"/>
        </w:rPr>
      </w:pPr>
      <w:r>
        <w:rPr>
          <w:rFonts w:hint="eastAsia"/>
          <w:sz w:val="24"/>
        </w:rPr>
        <w:t>8、本论证自采购论证之日起</w:t>
      </w:r>
      <w:r>
        <w:rPr>
          <w:sz w:val="24"/>
          <w:u w:val="single"/>
        </w:rPr>
        <w:t>90</w:t>
      </w:r>
      <w:r>
        <w:rPr>
          <w:rFonts w:hint="eastAsia"/>
          <w:sz w:val="24"/>
        </w:rPr>
        <w:t>天内有效。</w:t>
      </w:r>
    </w:p>
    <w:p w14:paraId="004B44A4">
      <w:pPr>
        <w:spacing w:line="420" w:lineRule="exact"/>
        <w:rPr>
          <w:sz w:val="24"/>
        </w:rPr>
      </w:pPr>
      <w:r>
        <w:rPr>
          <w:rFonts w:hint="eastAsia"/>
          <w:sz w:val="24"/>
        </w:rPr>
        <w:t>9、与本采购论证有关的一切往来通讯请寄：</w:t>
      </w:r>
    </w:p>
    <w:p w14:paraId="6294F548">
      <w:pPr>
        <w:spacing w:line="420" w:lineRule="exact"/>
        <w:rPr>
          <w:sz w:val="24"/>
        </w:rPr>
      </w:pPr>
    </w:p>
    <w:p w14:paraId="0792C3B9">
      <w:pPr>
        <w:spacing w:line="420" w:lineRule="exact"/>
        <w:rPr>
          <w:sz w:val="24"/>
        </w:rPr>
      </w:pPr>
      <w:r>
        <w:rPr>
          <w:rFonts w:hint="eastAsia"/>
          <w:sz w:val="24"/>
        </w:rPr>
        <w:t>地址：</w:t>
      </w:r>
      <w:r>
        <w:rPr>
          <w:sz w:val="24"/>
        </w:rPr>
        <w:t>____________________________________________________</w:t>
      </w:r>
    </w:p>
    <w:p w14:paraId="246B35AC">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FF6DA6E">
      <w:pPr>
        <w:spacing w:line="420" w:lineRule="exact"/>
        <w:rPr>
          <w:sz w:val="24"/>
          <w:u w:val="single"/>
        </w:rPr>
      </w:pPr>
      <w:r>
        <w:rPr>
          <w:rFonts w:hint="eastAsia"/>
          <w:sz w:val="24"/>
        </w:rPr>
        <w:t>电子信箱地址：</w:t>
      </w:r>
    </w:p>
    <w:p w14:paraId="7C268AB8">
      <w:pPr>
        <w:spacing w:line="420" w:lineRule="exact"/>
        <w:rPr>
          <w:sz w:val="24"/>
        </w:rPr>
      </w:pPr>
    </w:p>
    <w:p w14:paraId="6DA4B019">
      <w:pPr>
        <w:spacing w:line="420" w:lineRule="exact"/>
        <w:ind w:firstLine="4560"/>
        <w:rPr>
          <w:sz w:val="24"/>
        </w:rPr>
      </w:pPr>
    </w:p>
    <w:p w14:paraId="6204A7A4">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67A02275">
      <w:pPr>
        <w:spacing w:line="420" w:lineRule="exact"/>
        <w:ind w:firstLine="3960"/>
        <w:rPr>
          <w:sz w:val="24"/>
        </w:rPr>
      </w:pPr>
    </w:p>
    <w:p w14:paraId="0556C13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6C3F253B">
      <w:pPr>
        <w:spacing w:line="420" w:lineRule="exact"/>
        <w:ind w:firstLine="3960"/>
        <w:rPr>
          <w:sz w:val="24"/>
        </w:rPr>
      </w:pPr>
    </w:p>
    <w:p w14:paraId="4D8448DC">
      <w:pPr>
        <w:spacing w:line="420" w:lineRule="exact"/>
        <w:jc w:val="left"/>
        <w:rPr>
          <w:sz w:val="24"/>
        </w:rPr>
      </w:pPr>
      <w:r>
        <w:rPr>
          <w:rFonts w:hint="eastAsia"/>
          <w:sz w:val="24"/>
        </w:rPr>
        <w:t>日　期：</w:t>
      </w:r>
    </w:p>
    <w:p w14:paraId="66EC06A6">
      <w:pPr>
        <w:spacing w:line="420" w:lineRule="exact"/>
        <w:jc w:val="left"/>
        <w:rPr>
          <w:b/>
          <w:sz w:val="30"/>
        </w:rPr>
      </w:pPr>
      <w:r>
        <w:rPr>
          <w:sz w:val="24"/>
        </w:rPr>
        <w:br w:type="page"/>
      </w:r>
      <w:r>
        <w:rPr>
          <w:rFonts w:hint="eastAsia"/>
          <w:sz w:val="24"/>
        </w:rPr>
        <w:t xml:space="preserve">附件四                          </w:t>
      </w:r>
      <w:r>
        <w:rPr>
          <w:rFonts w:hint="eastAsia"/>
          <w:b/>
          <w:sz w:val="30"/>
        </w:rPr>
        <w:t>报价一览表</w:t>
      </w:r>
    </w:p>
    <w:p w14:paraId="07C7E945">
      <w:pPr>
        <w:spacing w:line="400" w:lineRule="atLeast"/>
        <w:jc w:val="center"/>
        <w:rPr>
          <w:b/>
          <w:szCs w:val="21"/>
        </w:rPr>
      </w:pPr>
    </w:p>
    <w:p w14:paraId="1B4CC32D">
      <w:pPr>
        <w:spacing w:line="360" w:lineRule="atLeast"/>
      </w:pPr>
    </w:p>
    <w:p w14:paraId="6AE85748">
      <w:pPr>
        <w:spacing w:line="360" w:lineRule="atLeast"/>
        <w:rPr>
          <w:sz w:val="24"/>
        </w:rPr>
      </w:pPr>
    </w:p>
    <w:p w14:paraId="6E695F5D">
      <w:pPr>
        <w:spacing w:line="360" w:lineRule="atLeast"/>
        <w:rPr>
          <w:sz w:val="24"/>
        </w:rPr>
      </w:pPr>
      <w:r>
        <w:rPr>
          <w:rFonts w:hint="eastAsia"/>
          <w:sz w:val="24"/>
        </w:rPr>
        <w:t xml:space="preserve">项目名称： </w:t>
      </w:r>
    </w:p>
    <w:p w14:paraId="5B7C5683">
      <w:pPr>
        <w:spacing w:line="360" w:lineRule="atLeast"/>
        <w:rPr>
          <w:sz w:val="24"/>
        </w:rPr>
      </w:pPr>
    </w:p>
    <w:p w14:paraId="4C0FD6CD">
      <w:pPr>
        <w:spacing w:line="400" w:lineRule="exact"/>
        <w:rPr>
          <w:sz w:val="24"/>
          <w:u w:val="single"/>
        </w:rPr>
      </w:pPr>
      <w:r>
        <w:rPr>
          <w:rFonts w:hint="eastAsia"/>
          <w:sz w:val="24"/>
        </w:rPr>
        <w:t>响应人名称：</w:t>
      </w:r>
    </w:p>
    <w:p w14:paraId="16B04FF1">
      <w:pPr>
        <w:tabs>
          <w:tab w:val="left" w:pos="825"/>
        </w:tabs>
        <w:spacing w:after="120" w:line="400" w:lineRule="exact"/>
        <w:jc w:val="left"/>
        <w:rPr>
          <w:sz w:val="24"/>
        </w:rPr>
      </w:pP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3674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04F77F63">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5DE9A3C">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67CFBC26">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2771DB2B">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55F1C089">
            <w:pPr>
              <w:tabs>
                <w:tab w:val="left" w:pos="825"/>
              </w:tabs>
              <w:spacing w:before="120" w:beforeLines="50" w:after="120" w:afterLines="50" w:line="400" w:lineRule="exact"/>
              <w:jc w:val="center"/>
              <w:rPr>
                <w:b/>
                <w:sz w:val="24"/>
              </w:rPr>
            </w:pPr>
            <w:r>
              <w:rPr>
                <w:rFonts w:hint="eastAsia"/>
                <w:b/>
                <w:sz w:val="24"/>
              </w:rPr>
              <w:t>备注</w:t>
            </w:r>
          </w:p>
        </w:tc>
      </w:tr>
      <w:tr w14:paraId="3701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1FE1135B">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18B049C0">
            <w:pPr>
              <w:spacing w:before="120" w:line="400" w:lineRule="exact"/>
              <w:rPr>
                <w:sz w:val="24"/>
              </w:rPr>
            </w:pPr>
          </w:p>
        </w:tc>
        <w:tc>
          <w:tcPr>
            <w:tcW w:w="1507" w:type="dxa"/>
            <w:vAlign w:val="center"/>
          </w:tcPr>
          <w:p w14:paraId="3E0A0D5D">
            <w:pPr>
              <w:tabs>
                <w:tab w:val="left" w:pos="825"/>
              </w:tabs>
              <w:spacing w:before="120" w:line="400" w:lineRule="exact"/>
              <w:jc w:val="center"/>
              <w:rPr>
                <w:sz w:val="24"/>
              </w:rPr>
            </w:pPr>
          </w:p>
        </w:tc>
        <w:tc>
          <w:tcPr>
            <w:tcW w:w="1560" w:type="dxa"/>
            <w:vAlign w:val="center"/>
          </w:tcPr>
          <w:p w14:paraId="22AF6E9F">
            <w:pPr>
              <w:tabs>
                <w:tab w:val="left" w:pos="825"/>
              </w:tabs>
              <w:spacing w:before="120" w:line="400" w:lineRule="exact"/>
              <w:jc w:val="center"/>
              <w:rPr>
                <w:sz w:val="24"/>
              </w:rPr>
            </w:pPr>
            <w:r>
              <w:rPr>
                <w:rFonts w:hint="eastAsia"/>
                <w:sz w:val="24"/>
              </w:rPr>
              <w:t>1年</w:t>
            </w:r>
          </w:p>
        </w:tc>
        <w:tc>
          <w:tcPr>
            <w:tcW w:w="1507" w:type="dxa"/>
            <w:vAlign w:val="center"/>
          </w:tcPr>
          <w:p w14:paraId="3F338854">
            <w:pPr>
              <w:tabs>
                <w:tab w:val="left" w:pos="825"/>
              </w:tabs>
              <w:spacing w:before="120" w:line="400" w:lineRule="exact"/>
              <w:jc w:val="center"/>
              <w:rPr>
                <w:sz w:val="24"/>
              </w:rPr>
            </w:pPr>
          </w:p>
        </w:tc>
      </w:tr>
    </w:tbl>
    <w:p w14:paraId="5AF02296">
      <w:pPr>
        <w:pStyle w:val="13"/>
        <w:spacing w:before="360" w:line="400" w:lineRule="exact"/>
      </w:pPr>
    </w:p>
    <w:p w14:paraId="496BB3CD">
      <w:pPr>
        <w:pStyle w:val="13"/>
        <w:spacing w:before="360" w:line="400" w:lineRule="exact"/>
        <w:rPr>
          <w:u w:val="single"/>
        </w:rPr>
      </w:pPr>
      <w:r>
        <w:rPr>
          <w:rFonts w:hint="eastAsia"/>
        </w:rPr>
        <w:t>采购论证总价大写金额：</w:t>
      </w:r>
    </w:p>
    <w:p w14:paraId="43DD9B1C">
      <w:pPr>
        <w:spacing w:line="400" w:lineRule="exact"/>
      </w:pPr>
    </w:p>
    <w:p w14:paraId="279460A2">
      <w:pPr>
        <w:spacing w:line="360" w:lineRule="auto"/>
        <w:rPr>
          <w:sz w:val="24"/>
        </w:rPr>
      </w:pPr>
      <w:r>
        <w:rPr>
          <w:rFonts w:hint="eastAsia"/>
          <w:sz w:val="24"/>
        </w:rPr>
        <w:t>响应人（公章）：</w:t>
      </w:r>
    </w:p>
    <w:p w14:paraId="024BEA11">
      <w:pPr>
        <w:spacing w:line="360" w:lineRule="auto"/>
        <w:rPr>
          <w:sz w:val="24"/>
        </w:rPr>
      </w:pPr>
    </w:p>
    <w:p w14:paraId="355F3F08">
      <w:pPr>
        <w:spacing w:line="360" w:lineRule="auto"/>
        <w:rPr>
          <w:sz w:val="24"/>
        </w:rPr>
      </w:pPr>
      <w:r>
        <w:rPr>
          <w:rFonts w:hint="eastAsia"/>
          <w:sz w:val="24"/>
        </w:rPr>
        <w:t>法定代表人/授权代表（签字）：</w:t>
      </w:r>
    </w:p>
    <w:p w14:paraId="2201D9DF">
      <w:pPr>
        <w:spacing w:line="360" w:lineRule="auto"/>
        <w:rPr>
          <w:sz w:val="24"/>
        </w:rPr>
      </w:pPr>
    </w:p>
    <w:p w14:paraId="3C1000D3">
      <w:pPr>
        <w:spacing w:line="360" w:lineRule="auto"/>
        <w:rPr>
          <w:rFonts w:eastAsia="仿宋_GB2312"/>
          <w:sz w:val="24"/>
        </w:rPr>
      </w:pPr>
      <w:r>
        <w:rPr>
          <w:rFonts w:hint="eastAsia"/>
          <w:sz w:val="24"/>
        </w:rPr>
        <w:t>日         期：</w:t>
      </w:r>
    </w:p>
    <w:p w14:paraId="4CFC7D10">
      <w:pPr>
        <w:pStyle w:val="26"/>
        <w:ind w:left="0" w:leftChars="0" w:firstLine="0" w:firstLineChars="0"/>
        <w:rPr>
          <w:rFonts w:eastAsia="仿宋_GB2312"/>
          <w:b/>
          <w:bCs/>
          <w:sz w:val="24"/>
        </w:rPr>
      </w:pPr>
    </w:p>
    <w:p w14:paraId="0D56A38F">
      <w:pPr>
        <w:pStyle w:val="26"/>
        <w:ind w:left="0" w:leftChars="0" w:firstLine="0" w:firstLineChars="0"/>
        <w:rPr>
          <w:rFonts w:eastAsia="仿宋_GB2312"/>
          <w:b/>
          <w:bCs/>
          <w:sz w:val="24"/>
        </w:rPr>
      </w:pPr>
    </w:p>
    <w:p w14:paraId="4FCD6922">
      <w:pPr>
        <w:pStyle w:val="26"/>
        <w:ind w:left="0" w:leftChars="0" w:firstLine="0" w:firstLineChars="0"/>
        <w:rPr>
          <w:rFonts w:eastAsia="仿宋_GB2312"/>
          <w:b/>
          <w:bCs/>
          <w:sz w:val="24"/>
        </w:rPr>
      </w:pPr>
    </w:p>
    <w:p w14:paraId="1647226F">
      <w:pPr>
        <w:pStyle w:val="26"/>
        <w:ind w:left="0" w:leftChars="0" w:firstLine="0" w:firstLineChars="0"/>
        <w:rPr>
          <w:rFonts w:eastAsia="仿宋_GB2312"/>
          <w:b/>
          <w:bCs/>
          <w:sz w:val="24"/>
        </w:rPr>
      </w:pPr>
    </w:p>
    <w:p w14:paraId="4200B113">
      <w:pPr>
        <w:pStyle w:val="26"/>
        <w:ind w:left="0" w:leftChars="0" w:firstLine="0" w:firstLineChars="0"/>
        <w:rPr>
          <w:rFonts w:eastAsia="仿宋_GB2312"/>
          <w:b/>
          <w:bCs/>
          <w:sz w:val="24"/>
        </w:rPr>
      </w:pPr>
    </w:p>
    <w:p w14:paraId="2F95FAF3">
      <w:pPr>
        <w:pStyle w:val="26"/>
        <w:ind w:left="0" w:leftChars="0" w:firstLine="0" w:firstLineChars="0"/>
        <w:rPr>
          <w:rFonts w:eastAsia="仿宋_GB2312"/>
          <w:b/>
          <w:bCs/>
          <w:sz w:val="24"/>
        </w:rPr>
      </w:pPr>
    </w:p>
    <w:p w14:paraId="27C8F5F9">
      <w:pPr>
        <w:pStyle w:val="26"/>
        <w:ind w:left="0" w:leftChars="0" w:firstLine="0" w:firstLineChars="0"/>
        <w:rPr>
          <w:rFonts w:eastAsia="仿宋_GB2312"/>
          <w:b/>
          <w:bCs/>
          <w:sz w:val="24"/>
        </w:rPr>
      </w:pPr>
    </w:p>
    <w:p w14:paraId="6391260D">
      <w:pPr>
        <w:pStyle w:val="26"/>
        <w:ind w:left="0" w:leftChars="0" w:firstLine="0" w:firstLineChars="0"/>
        <w:jc w:val="left"/>
        <w:rPr>
          <w:rFonts w:eastAsia="仿宋_GB2312"/>
          <w:b/>
          <w:bCs/>
          <w:sz w:val="24"/>
        </w:rPr>
      </w:pPr>
      <w:r>
        <w:rPr>
          <w:rFonts w:hint="eastAsia" w:ascii="宋体" w:hAnsi="宋体" w:cs="宋体"/>
          <w:sz w:val="24"/>
        </w:rPr>
        <w:t xml:space="preserve">附件五  </w:t>
      </w:r>
    </w:p>
    <w:p w14:paraId="526D9D55">
      <w:pPr>
        <w:spacing w:line="360" w:lineRule="atLeast"/>
        <w:jc w:val="center"/>
        <w:rPr>
          <w:rFonts w:ascii="宋体"/>
          <w:sz w:val="24"/>
        </w:rPr>
      </w:pPr>
      <w:r>
        <w:rPr>
          <w:rFonts w:hint="eastAsia" w:ascii="宋体"/>
          <w:b/>
          <w:sz w:val="28"/>
        </w:rPr>
        <w:t>关于资格的声明函</w:t>
      </w:r>
    </w:p>
    <w:p w14:paraId="5239B333">
      <w:pPr>
        <w:spacing w:line="360" w:lineRule="atLeast"/>
        <w:rPr>
          <w:rFonts w:ascii="宋体"/>
          <w:sz w:val="24"/>
        </w:rPr>
      </w:pPr>
    </w:p>
    <w:p w14:paraId="0A9C85E5">
      <w:pPr>
        <w:spacing w:line="360" w:lineRule="atLeast"/>
        <w:rPr>
          <w:rFonts w:ascii="宋体"/>
          <w:sz w:val="24"/>
        </w:rPr>
      </w:pPr>
      <w:r>
        <w:rPr>
          <w:rFonts w:ascii="宋体"/>
        </w:rPr>
        <w:t>___________________________</w:t>
      </w:r>
      <w:r>
        <w:rPr>
          <w:rFonts w:hint="eastAsia" w:ascii="宋体"/>
          <w:sz w:val="24"/>
        </w:rPr>
        <w:t>：</w:t>
      </w:r>
    </w:p>
    <w:p w14:paraId="31C957EB">
      <w:pPr>
        <w:spacing w:line="360" w:lineRule="atLeast"/>
        <w:rPr>
          <w:rFonts w:ascii="宋体"/>
          <w:sz w:val="24"/>
        </w:rPr>
      </w:pPr>
    </w:p>
    <w:p w14:paraId="143E8EEB">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3EFD77DB">
      <w:pPr>
        <w:spacing w:line="360" w:lineRule="atLeast"/>
        <w:rPr>
          <w:rFonts w:ascii="宋体"/>
          <w:sz w:val="24"/>
        </w:rPr>
      </w:pPr>
    </w:p>
    <w:p w14:paraId="1CEBE607">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20E44960">
      <w:pPr>
        <w:spacing w:line="360" w:lineRule="atLeast"/>
        <w:rPr>
          <w:rFonts w:ascii="宋体"/>
          <w:sz w:val="24"/>
        </w:rPr>
      </w:pPr>
    </w:p>
    <w:p w14:paraId="70DFAF81">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505CDA94">
      <w:pPr>
        <w:spacing w:line="360" w:lineRule="atLeast"/>
        <w:rPr>
          <w:rFonts w:ascii="宋体"/>
          <w:sz w:val="24"/>
        </w:rPr>
      </w:pPr>
    </w:p>
    <w:p w14:paraId="153A3D34">
      <w:pPr>
        <w:spacing w:line="360" w:lineRule="atLeast"/>
        <w:rPr>
          <w:rFonts w:ascii="宋体"/>
          <w:sz w:val="24"/>
        </w:rPr>
      </w:pPr>
    </w:p>
    <w:p w14:paraId="764ABAC5">
      <w:pPr>
        <w:spacing w:before="120" w:beforeLines="50" w:line="400" w:lineRule="exact"/>
        <w:ind w:firstLine="360" w:firstLineChars="150"/>
        <w:rPr>
          <w:sz w:val="24"/>
        </w:rPr>
      </w:pPr>
      <w:r>
        <w:rPr>
          <w:rFonts w:hint="eastAsia"/>
          <w:sz w:val="24"/>
        </w:rPr>
        <w:t>响应人名称（盖章）：</w:t>
      </w:r>
      <w:r>
        <w:rPr>
          <w:sz w:val="24"/>
        </w:rPr>
        <w:t>___________________</w:t>
      </w:r>
    </w:p>
    <w:p w14:paraId="2BEC1154">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1A617D70">
      <w:pPr>
        <w:spacing w:before="120" w:beforeLines="50" w:line="400" w:lineRule="exact"/>
        <w:ind w:firstLine="360" w:firstLineChars="150"/>
        <w:rPr>
          <w:sz w:val="24"/>
        </w:rPr>
      </w:pPr>
      <w:r>
        <w:rPr>
          <w:rFonts w:hint="eastAsia"/>
          <w:sz w:val="24"/>
        </w:rPr>
        <w:t>日   期：</w:t>
      </w:r>
      <w:r>
        <w:rPr>
          <w:sz w:val="24"/>
        </w:rPr>
        <w:t xml:space="preserve">___________________     </w:t>
      </w:r>
    </w:p>
    <w:p w14:paraId="2915F4D3">
      <w:pPr>
        <w:pStyle w:val="26"/>
        <w:ind w:left="0" w:leftChars="0" w:firstLine="0" w:firstLineChars="0"/>
        <w:jc w:val="center"/>
        <w:rPr>
          <w:rFonts w:eastAsia="仿宋_GB2312"/>
          <w:b/>
          <w:bCs/>
          <w:sz w:val="24"/>
        </w:rPr>
      </w:pPr>
    </w:p>
    <w:p w14:paraId="4A5E12E6">
      <w:pPr>
        <w:pStyle w:val="26"/>
        <w:ind w:left="0" w:leftChars="0" w:firstLine="0" w:firstLineChars="0"/>
        <w:rPr>
          <w:rFonts w:eastAsia="仿宋_GB2312"/>
          <w:sz w:val="24"/>
        </w:rPr>
      </w:pPr>
    </w:p>
    <w:p w14:paraId="1607F000">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498EFFCC">
      <w:pPr>
        <w:spacing w:line="600" w:lineRule="exact"/>
        <w:jc w:val="left"/>
        <w:rPr>
          <w:rFonts w:ascii="宋体"/>
          <w:b/>
          <w:sz w:val="28"/>
          <w:szCs w:val="28"/>
        </w:rPr>
      </w:pPr>
      <w:r>
        <w:rPr>
          <w:rFonts w:hint="eastAsia" w:ascii="宋体"/>
          <w:sz w:val="24"/>
          <w:szCs w:val="24"/>
        </w:rPr>
        <w:t>附件六</w:t>
      </w:r>
    </w:p>
    <w:p w14:paraId="0DF8201C">
      <w:pPr>
        <w:spacing w:line="360" w:lineRule="atLeast"/>
        <w:rPr>
          <w:rFonts w:ascii="宋体"/>
          <w:b/>
          <w:sz w:val="28"/>
        </w:rPr>
      </w:pPr>
      <w:r>
        <w:rPr>
          <w:rFonts w:hint="eastAsia" w:ascii="宋体"/>
          <w:b/>
          <w:sz w:val="28"/>
        </w:rPr>
        <w:t>响应人单位情况表</w:t>
      </w:r>
    </w:p>
    <w:p w14:paraId="02F49456">
      <w:pPr>
        <w:spacing w:line="360" w:lineRule="atLeast"/>
        <w:jc w:val="center"/>
        <w:rPr>
          <w:rFonts w:ascii="宋体"/>
          <w:b/>
          <w:sz w:val="30"/>
        </w:rPr>
      </w:pPr>
    </w:p>
    <w:p w14:paraId="7BEB69A0">
      <w:pPr>
        <w:spacing w:line="360" w:lineRule="atLeast"/>
        <w:rPr>
          <w:b/>
        </w:rPr>
      </w:pPr>
    </w:p>
    <w:p w14:paraId="11401CC9">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5571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9D0696">
            <w:pPr>
              <w:spacing w:line="360" w:lineRule="atLeast"/>
              <w:jc w:val="center"/>
            </w:pPr>
            <w:r>
              <w:rPr>
                <w:rFonts w:hint="eastAsia"/>
              </w:rPr>
              <w:t>响应人单位名称</w:t>
            </w:r>
          </w:p>
        </w:tc>
        <w:tc>
          <w:tcPr>
            <w:tcW w:w="7875" w:type="dxa"/>
            <w:gridSpan w:val="10"/>
          </w:tcPr>
          <w:p w14:paraId="1A1291D8">
            <w:pPr>
              <w:spacing w:line="360" w:lineRule="atLeast"/>
              <w:jc w:val="center"/>
            </w:pPr>
          </w:p>
        </w:tc>
      </w:tr>
      <w:tr w14:paraId="250F0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9F041FC">
            <w:pPr>
              <w:spacing w:line="360" w:lineRule="atLeast"/>
              <w:jc w:val="center"/>
            </w:pPr>
            <w:r>
              <w:rPr>
                <w:rFonts w:hint="eastAsia"/>
              </w:rPr>
              <w:t>详细地址</w:t>
            </w:r>
          </w:p>
        </w:tc>
        <w:tc>
          <w:tcPr>
            <w:tcW w:w="7875" w:type="dxa"/>
            <w:gridSpan w:val="10"/>
          </w:tcPr>
          <w:p w14:paraId="6120093B">
            <w:pPr>
              <w:spacing w:line="360" w:lineRule="atLeast"/>
              <w:jc w:val="center"/>
            </w:pPr>
          </w:p>
        </w:tc>
      </w:tr>
      <w:tr w14:paraId="0FF1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DAB2354">
            <w:pPr>
              <w:spacing w:line="360" w:lineRule="atLeast"/>
              <w:jc w:val="center"/>
            </w:pPr>
            <w:r>
              <w:rPr>
                <w:rFonts w:hint="eastAsia"/>
              </w:rPr>
              <w:t>主管部门</w:t>
            </w:r>
          </w:p>
        </w:tc>
        <w:tc>
          <w:tcPr>
            <w:tcW w:w="1575" w:type="dxa"/>
            <w:gridSpan w:val="2"/>
          </w:tcPr>
          <w:p w14:paraId="39773285">
            <w:pPr>
              <w:spacing w:line="360" w:lineRule="atLeast"/>
              <w:jc w:val="center"/>
            </w:pPr>
          </w:p>
        </w:tc>
        <w:tc>
          <w:tcPr>
            <w:tcW w:w="1470" w:type="dxa"/>
            <w:gridSpan w:val="2"/>
          </w:tcPr>
          <w:p w14:paraId="2CD9EC76">
            <w:pPr>
              <w:spacing w:line="360" w:lineRule="atLeast"/>
              <w:jc w:val="center"/>
            </w:pPr>
            <w:r>
              <w:rPr>
                <w:rFonts w:hint="eastAsia"/>
              </w:rPr>
              <w:t>法人代表</w:t>
            </w:r>
          </w:p>
        </w:tc>
        <w:tc>
          <w:tcPr>
            <w:tcW w:w="1680" w:type="dxa"/>
            <w:gridSpan w:val="3"/>
          </w:tcPr>
          <w:p w14:paraId="3F514408">
            <w:pPr>
              <w:spacing w:line="360" w:lineRule="atLeast"/>
              <w:jc w:val="center"/>
            </w:pPr>
          </w:p>
        </w:tc>
        <w:tc>
          <w:tcPr>
            <w:tcW w:w="945" w:type="dxa"/>
          </w:tcPr>
          <w:p w14:paraId="2BABC697">
            <w:pPr>
              <w:spacing w:line="360" w:lineRule="atLeast"/>
              <w:jc w:val="center"/>
            </w:pPr>
            <w:r>
              <w:rPr>
                <w:rFonts w:hint="eastAsia"/>
              </w:rPr>
              <w:t>职务</w:t>
            </w:r>
          </w:p>
        </w:tc>
        <w:tc>
          <w:tcPr>
            <w:tcW w:w="2205" w:type="dxa"/>
            <w:gridSpan w:val="2"/>
          </w:tcPr>
          <w:p w14:paraId="77EE66F8">
            <w:pPr>
              <w:spacing w:line="360" w:lineRule="atLeast"/>
              <w:jc w:val="center"/>
            </w:pPr>
          </w:p>
        </w:tc>
      </w:tr>
      <w:tr w14:paraId="41EE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1CAA739">
            <w:pPr>
              <w:spacing w:line="360" w:lineRule="atLeast"/>
              <w:jc w:val="center"/>
            </w:pPr>
            <w:r>
              <w:rPr>
                <w:rFonts w:hint="eastAsia"/>
              </w:rPr>
              <w:t>经济类型</w:t>
            </w:r>
          </w:p>
        </w:tc>
        <w:tc>
          <w:tcPr>
            <w:tcW w:w="1575" w:type="dxa"/>
            <w:gridSpan w:val="2"/>
          </w:tcPr>
          <w:p w14:paraId="467E0249">
            <w:pPr>
              <w:spacing w:line="360" w:lineRule="atLeast"/>
              <w:jc w:val="center"/>
            </w:pPr>
          </w:p>
        </w:tc>
        <w:tc>
          <w:tcPr>
            <w:tcW w:w="1470" w:type="dxa"/>
            <w:gridSpan w:val="2"/>
          </w:tcPr>
          <w:p w14:paraId="6B2A766B">
            <w:pPr>
              <w:spacing w:line="360" w:lineRule="atLeast"/>
              <w:jc w:val="center"/>
            </w:pPr>
            <w:r>
              <w:rPr>
                <w:rFonts w:hint="eastAsia"/>
              </w:rPr>
              <w:t>授权代表</w:t>
            </w:r>
          </w:p>
        </w:tc>
        <w:tc>
          <w:tcPr>
            <w:tcW w:w="1680" w:type="dxa"/>
            <w:gridSpan w:val="3"/>
          </w:tcPr>
          <w:p w14:paraId="570DE726">
            <w:pPr>
              <w:spacing w:line="360" w:lineRule="atLeast"/>
              <w:jc w:val="center"/>
            </w:pPr>
          </w:p>
        </w:tc>
        <w:tc>
          <w:tcPr>
            <w:tcW w:w="945" w:type="dxa"/>
          </w:tcPr>
          <w:p w14:paraId="4B697572">
            <w:pPr>
              <w:spacing w:line="360" w:lineRule="atLeast"/>
              <w:jc w:val="center"/>
            </w:pPr>
            <w:r>
              <w:rPr>
                <w:rFonts w:hint="eastAsia"/>
              </w:rPr>
              <w:t>职务</w:t>
            </w:r>
          </w:p>
        </w:tc>
        <w:tc>
          <w:tcPr>
            <w:tcW w:w="2205" w:type="dxa"/>
            <w:gridSpan w:val="2"/>
          </w:tcPr>
          <w:p w14:paraId="27CB6BAF">
            <w:pPr>
              <w:spacing w:line="360" w:lineRule="atLeast"/>
              <w:jc w:val="center"/>
            </w:pPr>
          </w:p>
        </w:tc>
      </w:tr>
      <w:tr w14:paraId="3329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5277195">
            <w:pPr>
              <w:spacing w:line="360" w:lineRule="atLeast"/>
              <w:jc w:val="center"/>
            </w:pPr>
            <w:r>
              <w:rPr>
                <w:rFonts w:hint="eastAsia"/>
              </w:rPr>
              <w:t>邮政编码</w:t>
            </w:r>
          </w:p>
        </w:tc>
        <w:tc>
          <w:tcPr>
            <w:tcW w:w="1575" w:type="dxa"/>
            <w:gridSpan w:val="2"/>
          </w:tcPr>
          <w:p w14:paraId="553D1880">
            <w:pPr>
              <w:spacing w:line="360" w:lineRule="atLeast"/>
              <w:jc w:val="center"/>
            </w:pPr>
          </w:p>
        </w:tc>
        <w:tc>
          <w:tcPr>
            <w:tcW w:w="1470" w:type="dxa"/>
            <w:gridSpan w:val="2"/>
          </w:tcPr>
          <w:p w14:paraId="23E1C942">
            <w:pPr>
              <w:spacing w:line="360" w:lineRule="atLeast"/>
              <w:jc w:val="center"/>
            </w:pPr>
            <w:r>
              <w:rPr>
                <w:rFonts w:hint="eastAsia"/>
              </w:rPr>
              <w:t>电话</w:t>
            </w:r>
          </w:p>
        </w:tc>
        <w:tc>
          <w:tcPr>
            <w:tcW w:w="1680" w:type="dxa"/>
            <w:gridSpan w:val="3"/>
          </w:tcPr>
          <w:p w14:paraId="27F2ABE4">
            <w:pPr>
              <w:spacing w:line="360" w:lineRule="atLeast"/>
              <w:jc w:val="center"/>
            </w:pPr>
          </w:p>
        </w:tc>
        <w:tc>
          <w:tcPr>
            <w:tcW w:w="945" w:type="dxa"/>
          </w:tcPr>
          <w:p w14:paraId="23B9052C">
            <w:pPr>
              <w:spacing w:line="360" w:lineRule="atLeast"/>
              <w:jc w:val="center"/>
            </w:pPr>
            <w:r>
              <w:rPr>
                <w:rFonts w:hint="eastAsia"/>
              </w:rPr>
              <w:t>传真</w:t>
            </w:r>
          </w:p>
        </w:tc>
        <w:tc>
          <w:tcPr>
            <w:tcW w:w="2205" w:type="dxa"/>
            <w:gridSpan w:val="2"/>
          </w:tcPr>
          <w:p w14:paraId="0C083D6F">
            <w:pPr>
              <w:spacing w:line="360" w:lineRule="atLeast"/>
              <w:jc w:val="center"/>
            </w:pPr>
          </w:p>
        </w:tc>
      </w:tr>
      <w:tr w14:paraId="4CB5F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5846036A">
            <w:pPr>
              <w:spacing w:line="360" w:lineRule="atLeast"/>
              <w:jc w:val="center"/>
            </w:pPr>
          </w:p>
          <w:p w14:paraId="10FDD320">
            <w:pPr>
              <w:spacing w:line="360" w:lineRule="atLeast"/>
              <w:jc w:val="center"/>
            </w:pPr>
            <w:r>
              <w:rPr>
                <w:rFonts w:hint="eastAsia"/>
              </w:rPr>
              <w:t>单位简历</w:t>
            </w:r>
          </w:p>
          <w:p w14:paraId="74992F64">
            <w:pPr>
              <w:spacing w:line="360" w:lineRule="atLeast"/>
              <w:jc w:val="center"/>
            </w:pPr>
            <w:r>
              <w:rPr>
                <w:rFonts w:hint="eastAsia"/>
              </w:rPr>
              <w:t>及机构</w:t>
            </w:r>
          </w:p>
        </w:tc>
        <w:tc>
          <w:tcPr>
            <w:tcW w:w="7875" w:type="dxa"/>
            <w:gridSpan w:val="10"/>
          </w:tcPr>
          <w:p w14:paraId="33BBF515">
            <w:pPr>
              <w:spacing w:line="360" w:lineRule="atLeast"/>
            </w:pPr>
          </w:p>
        </w:tc>
      </w:tr>
      <w:tr w14:paraId="2C90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7B59E2FD">
            <w:pPr>
              <w:spacing w:line="360" w:lineRule="atLeast"/>
              <w:jc w:val="center"/>
            </w:pPr>
            <w:r>
              <w:rPr>
                <w:rFonts w:hint="eastAsia"/>
              </w:rPr>
              <w:t>单位优势</w:t>
            </w:r>
          </w:p>
          <w:p w14:paraId="42660576">
            <w:pPr>
              <w:spacing w:line="360" w:lineRule="atLeast"/>
              <w:jc w:val="center"/>
            </w:pPr>
            <w:r>
              <w:rPr>
                <w:rFonts w:hint="eastAsia"/>
              </w:rPr>
              <w:t>及特长</w:t>
            </w:r>
          </w:p>
        </w:tc>
        <w:tc>
          <w:tcPr>
            <w:tcW w:w="7875" w:type="dxa"/>
            <w:gridSpan w:val="10"/>
            <w:tcBorders>
              <w:bottom w:val="nil"/>
            </w:tcBorders>
          </w:tcPr>
          <w:p w14:paraId="5EEC5BF4">
            <w:pPr>
              <w:spacing w:line="360" w:lineRule="atLeast"/>
            </w:pPr>
          </w:p>
        </w:tc>
      </w:tr>
      <w:tr w14:paraId="5C82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3EED05B5">
            <w:pPr>
              <w:spacing w:line="360" w:lineRule="atLeast"/>
            </w:pPr>
          </w:p>
          <w:p w14:paraId="2600CA38">
            <w:pPr>
              <w:spacing w:line="360" w:lineRule="atLeast"/>
            </w:pPr>
            <w:r>
              <w:rPr>
                <w:rFonts w:hint="eastAsia"/>
              </w:rPr>
              <w:t>单</w:t>
            </w:r>
          </w:p>
          <w:p w14:paraId="075A9B8A">
            <w:pPr>
              <w:spacing w:line="360" w:lineRule="atLeast"/>
            </w:pPr>
            <w:r>
              <w:rPr>
                <w:rFonts w:hint="eastAsia"/>
              </w:rPr>
              <w:t>位</w:t>
            </w:r>
          </w:p>
          <w:p w14:paraId="3A0DC4C4">
            <w:pPr>
              <w:spacing w:line="360" w:lineRule="atLeast"/>
            </w:pPr>
            <w:r>
              <w:rPr>
                <w:rFonts w:hint="eastAsia"/>
              </w:rPr>
              <w:t>概</w:t>
            </w:r>
          </w:p>
          <w:p w14:paraId="3D425F8E">
            <w:pPr>
              <w:spacing w:line="360" w:lineRule="atLeast"/>
            </w:pPr>
            <w:r>
              <w:rPr>
                <w:rFonts w:hint="eastAsia"/>
              </w:rPr>
              <w:t>况</w:t>
            </w:r>
          </w:p>
        </w:tc>
        <w:tc>
          <w:tcPr>
            <w:tcW w:w="945" w:type="dxa"/>
            <w:vMerge w:val="restart"/>
          </w:tcPr>
          <w:p w14:paraId="3658A7F3">
            <w:pPr>
              <w:spacing w:line="360" w:lineRule="atLeast"/>
              <w:jc w:val="center"/>
            </w:pPr>
            <w:r>
              <w:rPr>
                <w:rFonts w:hint="eastAsia"/>
              </w:rPr>
              <w:t>职工</w:t>
            </w:r>
          </w:p>
          <w:p w14:paraId="022FD532">
            <w:pPr>
              <w:spacing w:line="360" w:lineRule="atLeast"/>
              <w:jc w:val="center"/>
            </w:pPr>
            <w:r>
              <w:rPr>
                <w:rFonts w:hint="eastAsia"/>
              </w:rPr>
              <w:t>总数</w:t>
            </w:r>
          </w:p>
        </w:tc>
        <w:tc>
          <w:tcPr>
            <w:tcW w:w="2415" w:type="dxa"/>
            <w:gridSpan w:val="4"/>
            <w:vMerge w:val="restart"/>
          </w:tcPr>
          <w:p w14:paraId="00129052">
            <w:pPr>
              <w:spacing w:line="360" w:lineRule="atLeast"/>
              <w:jc w:val="right"/>
            </w:pPr>
            <w:r>
              <w:rPr>
                <w:rFonts w:hint="eastAsia"/>
              </w:rPr>
              <w:t>人</w:t>
            </w:r>
          </w:p>
        </w:tc>
        <w:tc>
          <w:tcPr>
            <w:tcW w:w="4515" w:type="dxa"/>
            <w:gridSpan w:val="5"/>
          </w:tcPr>
          <w:p w14:paraId="63375342">
            <w:pPr>
              <w:spacing w:line="360" w:lineRule="atLeast"/>
            </w:pPr>
            <w:r>
              <w:rPr>
                <w:rFonts w:hint="eastAsia"/>
              </w:rPr>
              <w:t>生产工人（如有）人</w:t>
            </w:r>
          </w:p>
        </w:tc>
      </w:tr>
      <w:tr w14:paraId="4CC6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37AC385">
            <w:pPr>
              <w:spacing w:line="360" w:lineRule="atLeast"/>
            </w:pPr>
          </w:p>
        </w:tc>
        <w:tc>
          <w:tcPr>
            <w:tcW w:w="945" w:type="dxa"/>
            <w:vMerge w:val="continue"/>
          </w:tcPr>
          <w:p w14:paraId="17AB8A07">
            <w:pPr>
              <w:spacing w:line="360" w:lineRule="atLeast"/>
              <w:jc w:val="center"/>
            </w:pPr>
          </w:p>
        </w:tc>
        <w:tc>
          <w:tcPr>
            <w:tcW w:w="2415" w:type="dxa"/>
            <w:gridSpan w:val="4"/>
            <w:vMerge w:val="continue"/>
          </w:tcPr>
          <w:p w14:paraId="2ADAF7AD">
            <w:pPr>
              <w:spacing w:line="360" w:lineRule="atLeast"/>
            </w:pPr>
          </w:p>
        </w:tc>
        <w:tc>
          <w:tcPr>
            <w:tcW w:w="4515" w:type="dxa"/>
            <w:gridSpan w:val="5"/>
          </w:tcPr>
          <w:p w14:paraId="2D5C661D">
            <w:pPr>
              <w:spacing w:line="360" w:lineRule="atLeast"/>
            </w:pPr>
            <w:r>
              <w:rPr>
                <w:rFonts w:hint="eastAsia"/>
              </w:rPr>
              <w:t>技术人员（如有）人</w:t>
            </w:r>
          </w:p>
        </w:tc>
      </w:tr>
      <w:tr w14:paraId="3D5E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6C4D184B">
            <w:pPr>
              <w:spacing w:line="360" w:lineRule="atLeast"/>
            </w:pPr>
          </w:p>
        </w:tc>
        <w:tc>
          <w:tcPr>
            <w:tcW w:w="945" w:type="dxa"/>
            <w:vMerge w:val="restart"/>
          </w:tcPr>
          <w:p w14:paraId="64A9F96B">
            <w:pPr>
              <w:spacing w:line="360" w:lineRule="atLeast"/>
              <w:jc w:val="center"/>
            </w:pPr>
            <w:r>
              <w:rPr>
                <w:rFonts w:hint="eastAsia"/>
              </w:rPr>
              <w:t>流动</w:t>
            </w:r>
          </w:p>
          <w:p w14:paraId="67D26798">
            <w:pPr>
              <w:spacing w:line="360" w:lineRule="atLeast"/>
              <w:jc w:val="center"/>
            </w:pPr>
            <w:r>
              <w:rPr>
                <w:rFonts w:hint="eastAsia"/>
              </w:rPr>
              <w:t>资金</w:t>
            </w:r>
          </w:p>
        </w:tc>
        <w:tc>
          <w:tcPr>
            <w:tcW w:w="2415" w:type="dxa"/>
            <w:gridSpan w:val="4"/>
            <w:vMerge w:val="restart"/>
          </w:tcPr>
          <w:p w14:paraId="0DDD1760">
            <w:pPr>
              <w:spacing w:line="360" w:lineRule="atLeast"/>
              <w:jc w:val="right"/>
            </w:pPr>
            <w:r>
              <w:rPr>
                <w:rFonts w:hint="eastAsia"/>
              </w:rPr>
              <w:t>万元</w:t>
            </w:r>
          </w:p>
        </w:tc>
        <w:tc>
          <w:tcPr>
            <w:tcW w:w="840" w:type="dxa"/>
            <w:vMerge w:val="restart"/>
          </w:tcPr>
          <w:p w14:paraId="75D67997">
            <w:pPr>
              <w:spacing w:line="360" w:lineRule="atLeast"/>
            </w:pPr>
            <w:r>
              <w:rPr>
                <w:rFonts w:hint="eastAsia"/>
              </w:rPr>
              <w:t>资金</w:t>
            </w:r>
          </w:p>
          <w:p w14:paraId="40038D24">
            <w:pPr>
              <w:spacing w:line="360" w:lineRule="atLeast"/>
            </w:pPr>
            <w:r>
              <w:rPr>
                <w:rFonts w:hint="eastAsia"/>
              </w:rPr>
              <w:t>来源</w:t>
            </w:r>
          </w:p>
        </w:tc>
        <w:tc>
          <w:tcPr>
            <w:tcW w:w="1575" w:type="dxa"/>
            <w:gridSpan w:val="3"/>
          </w:tcPr>
          <w:p w14:paraId="634A7E82">
            <w:pPr>
              <w:spacing w:line="360" w:lineRule="atLeast"/>
            </w:pPr>
            <w:r>
              <w:rPr>
                <w:rFonts w:hint="eastAsia"/>
              </w:rPr>
              <w:t>自有资金</w:t>
            </w:r>
          </w:p>
        </w:tc>
        <w:tc>
          <w:tcPr>
            <w:tcW w:w="2100" w:type="dxa"/>
          </w:tcPr>
          <w:p w14:paraId="3BE438AA">
            <w:pPr>
              <w:spacing w:line="360" w:lineRule="atLeast"/>
              <w:jc w:val="right"/>
            </w:pPr>
            <w:r>
              <w:rPr>
                <w:rFonts w:hint="eastAsia"/>
              </w:rPr>
              <w:t>万元</w:t>
            </w:r>
          </w:p>
        </w:tc>
      </w:tr>
      <w:tr w14:paraId="2536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13DBD08">
            <w:pPr>
              <w:spacing w:line="360" w:lineRule="atLeast"/>
            </w:pPr>
          </w:p>
        </w:tc>
        <w:tc>
          <w:tcPr>
            <w:tcW w:w="945" w:type="dxa"/>
            <w:vMerge w:val="continue"/>
            <w:tcBorders>
              <w:bottom w:val="nil"/>
            </w:tcBorders>
          </w:tcPr>
          <w:p w14:paraId="6889CB06">
            <w:pPr>
              <w:spacing w:line="360" w:lineRule="atLeast"/>
              <w:jc w:val="center"/>
            </w:pPr>
          </w:p>
        </w:tc>
        <w:tc>
          <w:tcPr>
            <w:tcW w:w="2415" w:type="dxa"/>
            <w:gridSpan w:val="4"/>
            <w:vMerge w:val="continue"/>
            <w:tcBorders>
              <w:bottom w:val="nil"/>
            </w:tcBorders>
          </w:tcPr>
          <w:p w14:paraId="093E8D69">
            <w:pPr>
              <w:spacing w:line="360" w:lineRule="atLeast"/>
            </w:pPr>
          </w:p>
        </w:tc>
        <w:tc>
          <w:tcPr>
            <w:tcW w:w="840" w:type="dxa"/>
            <w:vMerge w:val="continue"/>
            <w:tcBorders>
              <w:bottom w:val="nil"/>
            </w:tcBorders>
          </w:tcPr>
          <w:p w14:paraId="3FC39BA8">
            <w:pPr>
              <w:spacing w:line="360" w:lineRule="atLeast"/>
            </w:pPr>
          </w:p>
        </w:tc>
        <w:tc>
          <w:tcPr>
            <w:tcW w:w="1575" w:type="dxa"/>
            <w:gridSpan w:val="3"/>
            <w:tcBorders>
              <w:bottom w:val="nil"/>
            </w:tcBorders>
          </w:tcPr>
          <w:p w14:paraId="4E3763CE">
            <w:pPr>
              <w:spacing w:line="360" w:lineRule="atLeast"/>
            </w:pPr>
            <w:r>
              <w:rPr>
                <w:rFonts w:hint="eastAsia"/>
              </w:rPr>
              <w:t>银行贷款</w:t>
            </w:r>
          </w:p>
        </w:tc>
        <w:tc>
          <w:tcPr>
            <w:tcW w:w="2100" w:type="dxa"/>
            <w:tcBorders>
              <w:bottom w:val="nil"/>
            </w:tcBorders>
          </w:tcPr>
          <w:p w14:paraId="3DFCC5A1">
            <w:pPr>
              <w:spacing w:line="360" w:lineRule="atLeast"/>
              <w:jc w:val="right"/>
            </w:pPr>
            <w:r>
              <w:rPr>
                <w:rFonts w:hint="eastAsia"/>
              </w:rPr>
              <w:t>万元</w:t>
            </w:r>
          </w:p>
        </w:tc>
      </w:tr>
      <w:tr w14:paraId="051E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89766AC">
            <w:pPr>
              <w:spacing w:line="360" w:lineRule="atLeast"/>
            </w:pPr>
          </w:p>
        </w:tc>
        <w:tc>
          <w:tcPr>
            <w:tcW w:w="945" w:type="dxa"/>
            <w:vMerge w:val="restart"/>
          </w:tcPr>
          <w:p w14:paraId="234A9D64">
            <w:pPr>
              <w:spacing w:line="360" w:lineRule="atLeast"/>
              <w:jc w:val="center"/>
            </w:pPr>
            <w:r>
              <w:rPr>
                <w:rFonts w:hint="eastAsia"/>
              </w:rPr>
              <w:t>固定</w:t>
            </w:r>
          </w:p>
          <w:p w14:paraId="0084D50E">
            <w:pPr>
              <w:spacing w:line="360" w:lineRule="atLeast"/>
              <w:jc w:val="center"/>
            </w:pPr>
            <w:r>
              <w:rPr>
                <w:rFonts w:hint="eastAsia"/>
              </w:rPr>
              <w:t>资产</w:t>
            </w:r>
          </w:p>
        </w:tc>
        <w:tc>
          <w:tcPr>
            <w:tcW w:w="2415" w:type="dxa"/>
            <w:gridSpan w:val="4"/>
          </w:tcPr>
          <w:p w14:paraId="02EE37C2">
            <w:pPr>
              <w:spacing w:line="360" w:lineRule="atLeast"/>
            </w:pPr>
            <w:r>
              <w:rPr>
                <w:rFonts w:hint="eastAsia"/>
              </w:rPr>
              <w:t>原值万元</w:t>
            </w:r>
          </w:p>
        </w:tc>
        <w:tc>
          <w:tcPr>
            <w:tcW w:w="840" w:type="dxa"/>
            <w:vMerge w:val="restart"/>
          </w:tcPr>
          <w:p w14:paraId="07DDAD67">
            <w:pPr>
              <w:spacing w:line="360" w:lineRule="atLeast"/>
            </w:pPr>
            <w:r>
              <w:rPr>
                <w:rFonts w:hint="eastAsia"/>
              </w:rPr>
              <w:t>资金</w:t>
            </w:r>
          </w:p>
          <w:p w14:paraId="5E51EF90">
            <w:pPr>
              <w:spacing w:line="360" w:lineRule="atLeast"/>
            </w:pPr>
            <w:r>
              <w:rPr>
                <w:rFonts w:hint="eastAsia"/>
              </w:rPr>
              <w:t>性质</w:t>
            </w:r>
          </w:p>
        </w:tc>
        <w:tc>
          <w:tcPr>
            <w:tcW w:w="1575" w:type="dxa"/>
            <w:gridSpan w:val="3"/>
          </w:tcPr>
          <w:p w14:paraId="08606026">
            <w:pPr>
              <w:spacing w:line="360" w:lineRule="atLeast"/>
            </w:pPr>
            <w:r>
              <w:rPr>
                <w:rFonts w:hint="eastAsia"/>
              </w:rPr>
              <w:t>生产性</w:t>
            </w:r>
          </w:p>
        </w:tc>
        <w:tc>
          <w:tcPr>
            <w:tcW w:w="2100" w:type="dxa"/>
          </w:tcPr>
          <w:p w14:paraId="74553D56">
            <w:pPr>
              <w:spacing w:line="360" w:lineRule="atLeast"/>
              <w:jc w:val="right"/>
            </w:pPr>
            <w:r>
              <w:rPr>
                <w:rFonts w:hint="eastAsia"/>
              </w:rPr>
              <w:t>万元</w:t>
            </w:r>
          </w:p>
        </w:tc>
      </w:tr>
      <w:tr w14:paraId="41B0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107E41FF">
            <w:pPr>
              <w:spacing w:line="360" w:lineRule="atLeast"/>
            </w:pPr>
          </w:p>
        </w:tc>
        <w:tc>
          <w:tcPr>
            <w:tcW w:w="945" w:type="dxa"/>
            <w:vMerge w:val="continue"/>
            <w:tcBorders>
              <w:bottom w:val="nil"/>
            </w:tcBorders>
          </w:tcPr>
          <w:p w14:paraId="56B6A083">
            <w:pPr>
              <w:spacing w:line="360" w:lineRule="atLeast"/>
              <w:jc w:val="center"/>
            </w:pPr>
          </w:p>
        </w:tc>
        <w:tc>
          <w:tcPr>
            <w:tcW w:w="2415" w:type="dxa"/>
            <w:gridSpan w:val="4"/>
            <w:tcBorders>
              <w:bottom w:val="nil"/>
            </w:tcBorders>
          </w:tcPr>
          <w:p w14:paraId="3738A95E">
            <w:pPr>
              <w:spacing w:line="360" w:lineRule="atLeast"/>
            </w:pPr>
            <w:r>
              <w:rPr>
                <w:rFonts w:hint="eastAsia"/>
              </w:rPr>
              <w:t>净值万元</w:t>
            </w:r>
          </w:p>
        </w:tc>
        <w:tc>
          <w:tcPr>
            <w:tcW w:w="840" w:type="dxa"/>
            <w:vMerge w:val="continue"/>
            <w:tcBorders>
              <w:bottom w:val="nil"/>
            </w:tcBorders>
          </w:tcPr>
          <w:p w14:paraId="13C64495">
            <w:pPr>
              <w:spacing w:line="360" w:lineRule="atLeast"/>
            </w:pPr>
          </w:p>
        </w:tc>
        <w:tc>
          <w:tcPr>
            <w:tcW w:w="1575" w:type="dxa"/>
            <w:gridSpan w:val="3"/>
            <w:tcBorders>
              <w:bottom w:val="nil"/>
            </w:tcBorders>
          </w:tcPr>
          <w:p w14:paraId="3841BBE8">
            <w:pPr>
              <w:spacing w:line="360" w:lineRule="atLeast"/>
            </w:pPr>
            <w:r>
              <w:rPr>
                <w:rFonts w:hint="eastAsia"/>
              </w:rPr>
              <w:t>非生产性</w:t>
            </w:r>
          </w:p>
        </w:tc>
        <w:tc>
          <w:tcPr>
            <w:tcW w:w="2100" w:type="dxa"/>
            <w:tcBorders>
              <w:bottom w:val="nil"/>
            </w:tcBorders>
          </w:tcPr>
          <w:p w14:paraId="4CD27A76">
            <w:pPr>
              <w:spacing w:line="360" w:lineRule="atLeast"/>
              <w:jc w:val="right"/>
            </w:pPr>
            <w:r>
              <w:rPr>
                <w:rFonts w:hint="eastAsia"/>
              </w:rPr>
              <w:t>万元</w:t>
            </w:r>
          </w:p>
        </w:tc>
      </w:tr>
      <w:tr w14:paraId="0D6A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3BF93E70">
            <w:pPr>
              <w:pBdr>
                <w:top w:val="single" w:color="auto" w:sz="6" w:space="1"/>
              </w:pBdr>
              <w:spacing w:line="360" w:lineRule="atLeast"/>
              <w:jc w:val="center"/>
            </w:pPr>
          </w:p>
          <w:p w14:paraId="63DD32B7">
            <w:pPr>
              <w:pBdr>
                <w:top w:val="single" w:color="auto" w:sz="6" w:space="1"/>
              </w:pBdr>
              <w:spacing w:line="360" w:lineRule="atLeast"/>
              <w:jc w:val="center"/>
            </w:pPr>
            <w:r>
              <w:rPr>
                <w:rFonts w:hint="eastAsia"/>
              </w:rPr>
              <w:t xml:space="preserve">企业财    </w:t>
            </w:r>
          </w:p>
          <w:p w14:paraId="37EF8321">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7A864AFF">
            <w:pPr>
              <w:spacing w:line="360" w:lineRule="atLeast"/>
              <w:jc w:val="center"/>
            </w:pPr>
          </w:p>
        </w:tc>
        <w:tc>
          <w:tcPr>
            <w:tcW w:w="1155" w:type="dxa"/>
            <w:gridSpan w:val="2"/>
          </w:tcPr>
          <w:p w14:paraId="0CF819D1">
            <w:pPr>
              <w:spacing w:line="360" w:lineRule="atLeast"/>
              <w:jc w:val="center"/>
            </w:pPr>
            <w:r>
              <w:rPr>
                <w:rFonts w:hint="eastAsia"/>
              </w:rPr>
              <w:t>收入总额</w:t>
            </w:r>
          </w:p>
        </w:tc>
        <w:tc>
          <w:tcPr>
            <w:tcW w:w="2100" w:type="dxa"/>
            <w:gridSpan w:val="3"/>
          </w:tcPr>
          <w:p w14:paraId="25032019">
            <w:pPr>
              <w:spacing w:line="360" w:lineRule="atLeast"/>
              <w:jc w:val="center"/>
            </w:pPr>
            <w:r>
              <w:rPr>
                <w:rFonts w:hint="eastAsia"/>
              </w:rPr>
              <w:t>利润总额</w:t>
            </w:r>
          </w:p>
        </w:tc>
        <w:tc>
          <w:tcPr>
            <w:tcW w:w="1575" w:type="dxa"/>
            <w:gridSpan w:val="3"/>
          </w:tcPr>
          <w:p w14:paraId="03F32944">
            <w:pPr>
              <w:spacing w:line="360" w:lineRule="atLeast"/>
              <w:jc w:val="center"/>
            </w:pPr>
            <w:r>
              <w:rPr>
                <w:rFonts w:hint="eastAsia"/>
              </w:rPr>
              <w:t>税后利润</w:t>
            </w:r>
          </w:p>
        </w:tc>
        <w:tc>
          <w:tcPr>
            <w:tcW w:w="2100" w:type="dxa"/>
          </w:tcPr>
          <w:p w14:paraId="2282C270">
            <w:pPr>
              <w:spacing w:line="360" w:lineRule="atLeast"/>
              <w:jc w:val="center"/>
            </w:pPr>
            <w:r>
              <w:rPr>
                <w:rFonts w:hint="eastAsia"/>
              </w:rPr>
              <w:t>负债总额</w:t>
            </w:r>
          </w:p>
        </w:tc>
      </w:tr>
      <w:tr w14:paraId="71AB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379C3DD5">
            <w:pPr>
              <w:spacing w:line="360" w:lineRule="atLeast"/>
            </w:pPr>
          </w:p>
        </w:tc>
        <w:tc>
          <w:tcPr>
            <w:tcW w:w="945" w:type="dxa"/>
            <w:tcBorders>
              <w:top w:val="single" w:color="000000" w:sz="6" w:space="0"/>
              <w:left w:val="single" w:color="000000" w:sz="6" w:space="0"/>
            </w:tcBorders>
          </w:tcPr>
          <w:p w14:paraId="7FFCE73F">
            <w:pPr>
              <w:spacing w:line="360" w:lineRule="atLeast"/>
              <w:jc w:val="center"/>
            </w:pPr>
            <w:r>
              <w:rPr>
                <w:rFonts w:hint="eastAsia"/>
              </w:rPr>
              <w:t>2022年</w:t>
            </w:r>
          </w:p>
        </w:tc>
        <w:tc>
          <w:tcPr>
            <w:tcW w:w="1155" w:type="dxa"/>
            <w:gridSpan w:val="2"/>
          </w:tcPr>
          <w:p w14:paraId="2440580B">
            <w:pPr>
              <w:spacing w:line="360" w:lineRule="atLeast"/>
            </w:pPr>
          </w:p>
        </w:tc>
        <w:tc>
          <w:tcPr>
            <w:tcW w:w="2100" w:type="dxa"/>
            <w:gridSpan w:val="3"/>
          </w:tcPr>
          <w:p w14:paraId="537E7716">
            <w:pPr>
              <w:spacing w:line="360" w:lineRule="atLeast"/>
            </w:pPr>
          </w:p>
        </w:tc>
        <w:tc>
          <w:tcPr>
            <w:tcW w:w="1575" w:type="dxa"/>
            <w:gridSpan w:val="3"/>
          </w:tcPr>
          <w:p w14:paraId="35AB5FB5">
            <w:pPr>
              <w:spacing w:line="360" w:lineRule="atLeast"/>
            </w:pPr>
          </w:p>
        </w:tc>
        <w:tc>
          <w:tcPr>
            <w:tcW w:w="2100" w:type="dxa"/>
          </w:tcPr>
          <w:p w14:paraId="0A837EFF">
            <w:pPr>
              <w:spacing w:line="360" w:lineRule="atLeast"/>
            </w:pPr>
          </w:p>
        </w:tc>
      </w:tr>
      <w:tr w14:paraId="08BD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042D4B8">
            <w:pPr>
              <w:spacing w:line="360" w:lineRule="atLeast"/>
            </w:pPr>
          </w:p>
        </w:tc>
        <w:tc>
          <w:tcPr>
            <w:tcW w:w="945" w:type="dxa"/>
            <w:tcBorders>
              <w:bottom w:val="single" w:color="000000" w:sz="6" w:space="0"/>
            </w:tcBorders>
          </w:tcPr>
          <w:p w14:paraId="7EE77121">
            <w:pPr>
              <w:spacing w:line="360" w:lineRule="atLeast"/>
              <w:jc w:val="center"/>
            </w:pPr>
            <w:r>
              <w:rPr>
                <w:rFonts w:hint="eastAsia"/>
              </w:rPr>
              <w:t>2023年</w:t>
            </w:r>
          </w:p>
        </w:tc>
        <w:tc>
          <w:tcPr>
            <w:tcW w:w="1155" w:type="dxa"/>
            <w:gridSpan w:val="2"/>
            <w:tcBorders>
              <w:bottom w:val="single" w:color="000000" w:sz="6" w:space="0"/>
            </w:tcBorders>
          </w:tcPr>
          <w:p w14:paraId="0FEBFA79">
            <w:pPr>
              <w:spacing w:line="360" w:lineRule="atLeast"/>
            </w:pPr>
          </w:p>
        </w:tc>
        <w:tc>
          <w:tcPr>
            <w:tcW w:w="2100" w:type="dxa"/>
            <w:gridSpan w:val="3"/>
            <w:tcBorders>
              <w:bottom w:val="single" w:color="000000" w:sz="6" w:space="0"/>
            </w:tcBorders>
          </w:tcPr>
          <w:p w14:paraId="6AF4B49E">
            <w:pPr>
              <w:spacing w:line="360" w:lineRule="atLeast"/>
            </w:pPr>
          </w:p>
        </w:tc>
        <w:tc>
          <w:tcPr>
            <w:tcW w:w="1575" w:type="dxa"/>
            <w:gridSpan w:val="3"/>
            <w:tcBorders>
              <w:bottom w:val="single" w:color="000000" w:sz="6" w:space="0"/>
            </w:tcBorders>
          </w:tcPr>
          <w:p w14:paraId="48C2083C">
            <w:pPr>
              <w:spacing w:line="360" w:lineRule="atLeast"/>
            </w:pPr>
          </w:p>
        </w:tc>
        <w:tc>
          <w:tcPr>
            <w:tcW w:w="2100" w:type="dxa"/>
            <w:tcBorders>
              <w:bottom w:val="single" w:color="000000" w:sz="6" w:space="0"/>
            </w:tcBorders>
          </w:tcPr>
          <w:p w14:paraId="56C2C2EF">
            <w:pPr>
              <w:spacing w:line="360" w:lineRule="atLeast"/>
            </w:pPr>
          </w:p>
        </w:tc>
      </w:tr>
      <w:tr w14:paraId="604B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9EF8E0B">
            <w:pPr>
              <w:spacing w:line="360" w:lineRule="atLeast"/>
            </w:pPr>
          </w:p>
        </w:tc>
        <w:tc>
          <w:tcPr>
            <w:tcW w:w="945" w:type="dxa"/>
            <w:tcBorders>
              <w:bottom w:val="single" w:color="000000" w:sz="6" w:space="0"/>
            </w:tcBorders>
          </w:tcPr>
          <w:p w14:paraId="56291AB4">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1F25C03">
            <w:pPr>
              <w:spacing w:line="360" w:lineRule="atLeast"/>
            </w:pPr>
          </w:p>
        </w:tc>
        <w:tc>
          <w:tcPr>
            <w:tcW w:w="2100" w:type="dxa"/>
            <w:gridSpan w:val="3"/>
            <w:tcBorders>
              <w:bottom w:val="single" w:color="000000" w:sz="6" w:space="0"/>
            </w:tcBorders>
          </w:tcPr>
          <w:p w14:paraId="49C092CA">
            <w:pPr>
              <w:spacing w:line="360" w:lineRule="atLeast"/>
            </w:pPr>
          </w:p>
        </w:tc>
        <w:tc>
          <w:tcPr>
            <w:tcW w:w="1575" w:type="dxa"/>
            <w:gridSpan w:val="3"/>
            <w:tcBorders>
              <w:bottom w:val="single" w:color="000000" w:sz="6" w:space="0"/>
            </w:tcBorders>
          </w:tcPr>
          <w:p w14:paraId="7BCC35F5">
            <w:pPr>
              <w:spacing w:line="360" w:lineRule="atLeast"/>
            </w:pPr>
          </w:p>
        </w:tc>
        <w:tc>
          <w:tcPr>
            <w:tcW w:w="2100" w:type="dxa"/>
            <w:tcBorders>
              <w:bottom w:val="single" w:color="000000" w:sz="6" w:space="0"/>
            </w:tcBorders>
          </w:tcPr>
          <w:p w14:paraId="643F0265">
            <w:pPr>
              <w:spacing w:line="360" w:lineRule="atLeast"/>
            </w:pPr>
          </w:p>
        </w:tc>
      </w:tr>
    </w:tbl>
    <w:p w14:paraId="567AB07D">
      <w:pPr>
        <w:pStyle w:val="45"/>
        <w:ind w:firstLine="420"/>
        <w:rPr>
          <w:rFonts w:hint="default"/>
        </w:rPr>
      </w:pPr>
    </w:p>
    <w:p w14:paraId="3BD1821A">
      <w:pPr>
        <w:spacing w:line="600" w:lineRule="exact"/>
        <w:jc w:val="left"/>
        <w:rPr>
          <w:sz w:val="24"/>
        </w:rPr>
      </w:pPr>
    </w:p>
    <w:p w14:paraId="6F78FF5A">
      <w:pPr>
        <w:spacing w:line="600" w:lineRule="exact"/>
        <w:jc w:val="left"/>
        <w:rPr>
          <w:rFonts w:ascii="宋体"/>
          <w:sz w:val="24"/>
        </w:rPr>
      </w:pPr>
    </w:p>
    <w:p w14:paraId="0FE90CB8">
      <w:pPr>
        <w:spacing w:line="600" w:lineRule="exact"/>
        <w:jc w:val="left"/>
        <w:rPr>
          <w:rFonts w:ascii="宋体"/>
          <w:b/>
          <w:sz w:val="28"/>
          <w:szCs w:val="28"/>
        </w:rPr>
      </w:pPr>
    </w:p>
    <w:p w14:paraId="7A99AD68">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pacing w:val="-6"/>
          <w:sz w:val="28"/>
          <w:szCs w:val="28"/>
        </w:rPr>
        <w:t>项目服务人员情况表</w:t>
      </w:r>
    </w:p>
    <w:p w14:paraId="749E6251">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2415"/>
        <w:gridCol w:w="2307"/>
      </w:tblGrid>
      <w:tr w14:paraId="1C6B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B2EC139">
            <w:pPr>
              <w:snapToGrid w:val="0"/>
              <w:spacing w:line="240" w:lineRule="auto"/>
              <w:jc w:val="center"/>
              <w:rPr>
                <w:rFonts w:ascii="宋体" w:hAnsi="宋体"/>
                <w:b/>
              </w:rPr>
            </w:pPr>
            <w:r>
              <w:rPr>
                <w:rFonts w:ascii="宋体" w:hAnsi="宋体"/>
                <w:b/>
              </w:rPr>
              <w:t>姓名</w:t>
            </w:r>
          </w:p>
        </w:tc>
        <w:tc>
          <w:tcPr>
            <w:tcW w:w="992" w:type="dxa"/>
            <w:vAlign w:val="center"/>
          </w:tcPr>
          <w:p w14:paraId="4BB79507">
            <w:pPr>
              <w:snapToGrid w:val="0"/>
              <w:spacing w:line="240" w:lineRule="auto"/>
              <w:jc w:val="center"/>
              <w:rPr>
                <w:rFonts w:ascii="宋体" w:hAnsi="宋体"/>
                <w:b/>
              </w:rPr>
            </w:pPr>
            <w:r>
              <w:rPr>
                <w:rFonts w:hint="eastAsia" w:ascii="宋体" w:hAnsi="宋体"/>
                <w:b/>
              </w:rPr>
              <w:t>部门</w:t>
            </w:r>
          </w:p>
        </w:tc>
        <w:tc>
          <w:tcPr>
            <w:tcW w:w="1276" w:type="dxa"/>
            <w:vAlign w:val="center"/>
          </w:tcPr>
          <w:p w14:paraId="5CDD07FB">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2415" w:type="dxa"/>
            <w:vAlign w:val="center"/>
          </w:tcPr>
          <w:p w14:paraId="26880B3E">
            <w:pPr>
              <w:snapToGrid w:val="0"/>
              <w:spacing w:line="240" w:lineRule="auto"/>
              <w:jc w:val="center"/>
              <w:rPr>
                <w:rFonts w:ascii="宋体" w:hAnsi="宋体"/>
                <w:b/>
              </w:rPr>
            </w:pPr>
            <w:r>
              <w:rPr>
                <w:rFonts w:hint="eastAsia" w:ascii="宋体" w:hAnsi="宋体"/>
                <w:b/>
              </w:rPr>
              <w:t>本项目中拟任职及岗位职责</w:t>
            </w:r>
          </w:p>
        </w:tc>
        <w:tc>
          <w:tcPr>
            <w:tcW w:w="2307" w:type="dxa"/>
            <w:vAlign w:val="center"/>
          </w:tcPr>
          <w:p w14:paraId="4C2401F2">
            <w:pPr>
              <w:snapToGrid w:val="0"/>
              <w:spacing w:line="240" w:lineRule="auto"/>
              <w:jc w:val="center"/>
              <w:rPr>
                <w:rFonts w:ascii="宋体" w:hAnsi="宋体"/>
                <w:b/>
              </w:rPr>
            </w:pPr>
            <w:r>
              <w:rPr>
                <w:rFonts w:hint="eastAsia" w:ascii="宋体" w:hAnsi="宋体"/>
                <w:b/>
              </w:rPr>
              <w:t>人员情况简介（工作经验等）</w:t>
            </w:r>
          </w:p>
        </w:tc>
      </w:tr>
      <w:tr w14:paraId="0E01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61067EA8">
            <w:pPr>
              <w:rPr>
                <w:rFonts w:ascii="宋体" w:hAnsi="宋体"/>
              </w:rPr>
            </w:pPr>
          </w:p>
        </w:tc>
        <w:tc>
          <w:tcPr>
            <w:tcW w:w="992" w:type="dxa"/>
            <w:vAlign w:val="center"/>
          </w:tcPr>
          <w:p w14:paraId="5135D9FB">
            <w:pPr>
              <w:rPr>
                <w:rFonts w:ascii="宋体" w:hAnsi="宋体"/>
              </w:rPr>
            </w:pPr>
          </w:p>
        </w:tc>
        <w:tc>
          <w:tcPr>
            <w:tcW w:w="1276" w:type="dxa"/>
            <w:vAlign w:val="center"/>
          </w:tcPr>
          <w:p w14:paraId="19F8620E">
            <w:pPr>
              <w:rPr>
                <w:rFonts w:ascii="宋体" w:hAnsi="宋体"/>
              </w:rPr>
            </w:pPr>
          </w:p>
        </w:tc>
        <w:tc>
          <w:tcPr>
            <w:tcW w:w="2415" w:type="dxa"/>
            <w:vAlign w:val="center"/>
          </w:tcPr>
          <w:p w14:paraId="68D66DD4">
            <w:pPr>
              <w:rPr>
                <w:rFonts w:ascii="宋体" w:hAnsi="宋体"/>
              </w:rPr>
            </w:pPr>
          </w:p>
        </w:tc>
        <w:tc>
          <w:tcPr>
            <w:tcW w:w="2307" w:type="dxa"/>
            <w:vAlign w:val="center"/>
          </w:tcPr>
          <w:p w14:paraId="05404772">
            <w:pPr>
              <w:rPr>
                <w:rFonts w:ascii="宋体" w:hAnsi="宋体"/>
              </w:rPr>
            </w:pPr>
          </w:p>
        </w:tc>
      </w:tr>
      <w:tr w14:paraId="16AD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B182014">
            <w:pPr>
              <w:rPr>
                <w:rFonts w:ascii="宋体" w:hAnsi="宋体"/>
              </w:rPr>
            </w:pPr>
          </w:p>
        </w:tc>
        <w:tc>
          <w:tcPr>
            <w:tcW w:w="992" w:type="dxa"/>
            <w:tcBorders>
              <w:bottom w:val="single" w:color="auto" w:sz="4" w:space="0"/>
            </w:tcBorders>
            <w:vAlign w:val="center"/>
          </w:tcPr>
          <w:p w14:paraId="1793950E">
            <w:pPr>
              <w:rPr>
                <w:rFonts w:ascii="宋体" w:hAnsi="宋体"/>
              </w:rPr>
            </w:pPr>
          </w:p>
        </w:tc>
        <w:tc>
          <w:tcPr>
            <w:tcW w:w="1276" w:type="dxa"/>
            <w:tcBorders>
              <w:bottom w:val="single" w:color="auto" w:sz="4" w:space="0"/>
            </w:tcBorders>
            <w:vAlign w:val="center"/>
          </w:tcPr>
          <w:p w14:paraId="13CA023F">
            <w:pPr>
              <w:rPr>
                <w:rFonts w:ascii="宋体" w:hAnsi="宋体"/>
              </w:rPr>
            </w:pPr>
          </w:p>
        </w:tc>
        <w:tc>
          <w:tcPr>
            <w:tcW w:w="2415" w:type="dxa"/>
            <w:tcBorders>
              <w:bottom w:val="single" w:color="auto" w:sz="4" w:space="0"/>
            </w:tcBorders>
            <w:vAlign w:val="center"/>
          </w:tcPr>
          <w:p w14:paraId="47C4DB4A">
            <w:pPr>
              <w:rPr>
                <w:rFonts w:ascii="宋体" w:hAnsi="宋体"/>
              </w:rPr>
            </w:pPr>
          </w:p>
        </w:tc>
        <w:tc>
          <w:tcPr>
            <w:tcW w:w="2307" w:type="dxa"/>
            <w:tcBorders>
              <w:bottom w:val="single" w:color="auto" w:sz="4" w:space="0"/>
            </w:tcBorders>
            <w:vAlign w:val="center"/>
          </w:tcPr>
          <w:p w14:paraId="661D8CC2">
            <w:pPr>
              <w:rPr>
                <w:rFonts w:ascii="宋体" w:hAnsi="宋体"/>
              </w:rPr>
            </w:pPr>
          </w:p>
        </w:tc>
      </w:tr>
      <w:tr w14:paraId="56E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62C631B">
            <w:pPr>
              <w:rPr>
                <w:rFonts w:ascii="宋体" w:hAnsi="宋体"/>
              </w:rPr>
            </w:pPr>
          </w:p>
        </w:tc>
        <w:tc>
          <w:tcPr>
            <w:tcW w:w="992" w:type="dxa"/>
            <w:tcBorders>
              <w:bottom w:val="single" w:color="auto" w:sz="4" w:space="0"/>
            </w:tcBorders>
            <w:vAlign w:val="center"/>
          </w:tcPr>
          <w:p w14:paraId="0FE2C57F">
            <w:pPr>
              <w:rPr>
                <w:rFonts w:ascii="宋体" w:hAnsi="宋体"/>
              </w:rPr>
            </w:pPr>
          </w:p>
        </w:tc>
        <w:tc>
          <w:tcPr>
            <w:tcW w:w="1276" w:type="dxa"/>
            <w:tcBorders>
              <w:bottom w:val="single" w:color="auto" w:sz="4" w:space="0"/>
            </w:tcBorders>
            <w:vAlign w:val="center"/>
          </w:tcPr>
          <w:p w14:paraId="09BF65F1">
            <w:pPr>
              <w:rPr>
                <w:rFonts w:ascii="宋体" w:hAnsi="宋体"/>
              </w:rPr>
            </w:pPr>
          </w:p>
        </w:tc>
        <w:tc>
          <w:tcPr>
            <w:tcW w:w="2415" w:type="dxa"/>
            <w:tcBorders>
              <w:bottom w:val="single" w:color="auto" w:sz="4" w:space="0"/>
            </w:tcBorders>
            <w:vAlign w:val="center"/>
          </w:tcPr>
          <w:p w14:paraId="0EB68900">
            <w:pPr>
              <w:rPr>
                <w:rFonts w:ascii="宋体" w:hAnsi="宋体"/>
              </w:rPr>
            </w:pPr>
          </w:p>
        </w:tc>
        <w:tc>
          <w:tcPr>
            <w:tcW w:w="2307" w:type="dxa"/>
            <w:tcBorders>
              <w:bottom w:val="single" w:color="auto" w:sz="4" w:space="0"/>
            </w:tcBorders>
            <w:vAlign w:val="center"/>
          </w:tcPr>
          <w:p w14:paraId="0BB26C31">
            <w:pPr>
              <w:rPr>
                <w:rFonts w:ascii="宋体" w:hAnsi="宋体"/>
              </w:rPr>
            </w:pPr>
          </w:p>
        </w:tc>
      </w:tr>
      <w:tr w14:paraId="13BC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7D16098">
            <w:pPr>
              <w:rPr>
                <w:rFonts w:ascii="宋体" w:hAnsi="宋体"/>
              </w:rPr>
            </w:pPr>
          </w:p>
        </w:tc>
        <w:tc>
          <w:tcPr>
            <w:tcW w:w="992" w:type="dxa"/>
            <w:tcBorders>
              <w:bottom w:val="single" w:color="auto" w:sz="4" w:space="0"/>
            </w:tcBorders>
            <w:vAlign w:val="center"/>
          </w:tcPr>
          <w:p w14:paraId="667384BA">
            <w:pPr>
              <w:rPr>
                <w:rFonts w:ascii="宋体" w:hAnsi="宋体"/>
              </w:rPr>
            </w:pPr>
          </w:p>
        </w:tc>
        <w:tc>
          <w:tcPr>
            <w:tcW w:w="1276" w:type="dxa"/>
            <w:tcBorders>
              <w:bottom w:val="single" w:color="auto" w:sz="4" w:space="0"/>
            </w:tcBorders>
            <w:vAlign w:val="center"/>
          </w:tcPr>
          <w:p w14:paraId="78B7C7C8">
            <w:pPr>
              <w:rPr>
                <w:rFonts w:ascii="宋体" w:hAnsi="宋体"/>
              </w:rPr>
            </w:pPr>
          </w:p>
        </w:tc>
        <w:tc>
          <w:tcPr>
            <w:tcW w:w="2415" w:type="dxa"/>
            <w:tcBorders>
              <w:bottom w:val="single" w:color="auto" w:sz="4" w:space="0"/>
            </w:tcBorders>
            <w:vAlign w:val="center"/>
          </w:tcPr>
          <w:p w14:paraId="3D78394B">
            <w:pPr>
              <w:rPr>
                <w:rFonts w:ascii="宋体" w:hAnsi="宋体"/>
              </w:rPr>
            </w:pPr>
          </w:p>
        </w:tc>
        <w:tc>
          <w:tcPr>
            <w:tcW w:w="2307" w:type="dxa"/>
            <w:tcBorders>
              <w:bottom w:val="single" w:color="auto" w:sz="4" w:space="0"/>
            </w:tcBorders>
            <w:vAlign w:val="center"/>
          </w:tcPr>
          <w:p w14:paraId="483AD2FA">
            <w:pPr>
              <w:rPr>
                <w:rFonts w:ascii="宋体" w:hAnsi="宋体"/>
              </w:rPr>
            </w:pPr>
          </w:p>
        </w:tc>
      </w:tr>
      <w:tr w14:paraId="765F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8631617">
            <w:pPr>
              <w:rPr>
                <w:rFonts w:ascii="宋体" w:hAnsi="宋体"/>
              </w:rPr>
            </w:pPr>
          </w:p>
        </w:tc>
        <w:tc>
          <w:tcPr>
            <w:tcW w:w="992" w:type="dxa"/>
            <w:tcBorders>
              <w:bottom w:val="single" w:color="auto" w:sz="4" w:space="0"/>
            </w:tcBorders>
            <w:vAlign w:val="center"/>
          </w:tcPr>
          <w:p w14:paraId="1C533AB0">
            <w:pPr>
              <w:rPr>
                <w:rFonts w:ascii="宋体" w:hAnsi="宋体"/>
              </w:rPr>
            </w:pPr>
          </w:p>
        </w:tc>
        <w:tc>
          <w:tcPr>
            <w:tcW w:w="1276" w:type="dxa"/>
            <w:tcBorders>
              <w:bottom w:val="single" w:color="auto" w:sz="4" w:space="0"/>
            </w:tcBorders>
            <w:vAlign w:val="center"/>
          </w:tcPr>
          <w:p w14:paraId="3FFF2C9B">
            <w:pPr>
              <w:rPr>
                <w:rFonts w:ascii="宋体" w:hAnsi="宋体"/>
              </w:rPr>
            </w:pPr>
          </w:p>
        </w:tc>
        <w:tc>
          <w:tcPr>
            <w:tcW w:w="2415" w:type="dxa"/>
            <w:tcBorders>
              <w:bottom w:val="single" w:color="auto" w:sz="4" w:space="0"/>
            </w:tcBorders>
            <w:vAlign w:val="center"/>
          </w:tcPr>
          <w:p w14:paraId="3B5F18C4">
            <w:pPr>
              <w:rPr>
                <w:rFonts w:ascii="宋体" w:hAnsi="宋体"/>
              </w:rPr>
            </w:pPr>
          </w:p>
        </w:tc>
        <w:tc>
          <w:tcPr>
            <w:tcW w:w="2307" w:type="dxa"/>
            <w:tcBorders>
              <w:bottom w:val="single" w:color="auto" w:sz="4" w:space="0"/>
            </w:tcBorders>
            <w:vAlign w:val="center"/>
          </w:tcPr>
          <w:p w14:paraId="4A45E49B">
            <w:pPr>
              <w:rPr>
                <w:rFonts w:ascii="宋体" w:hAnsi="宋体"/>
              </w:rPr>
            </w:pPr>
          </w:p>
        </w:tc>
      </w:tr>
      <w:tr w14:paraId="0692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64043A9">
            <w:pPr>
              <w:rPr>
                <w:rFonts w:ascii="宋体" w:hAnsi="宋体"/>
              </w:rPr>
            </w:pPr>
          </w:p>
        </w:tc>
        <w:tc>
          <w:tcPr>
            <w:tcW w:w="992" w:type="dxa"/>
            <w:tcBorders>
              <w:bottom w:val="single" w:color="auto" w:sz="4" w:space="0"/>
            </w:tcBorders>
            <w:vAlign w:val="center"/>
          </w:tcPr>
          <w:p w14:paraId="7A70873A">
            <w:pPr>
              <w:rPr>
                <w:rFonts w:ascii="宋体" w:hAnsi="宋体"/>
              </w:rPr>
            </w:pPr>
          </w:p>
        </w:tc>
        <w:tc>
          <w:tcPr>
            <w:tcW w:w="1276" w:type="dxa"/>
            <w:tcBorders>
              <w:bottom w:val="single" w:color="auto" w:sz="4" w:space="0"/>
            </w:tcBorders>
            <w:vAlign w:val="center"/>
          </w:tcPr>
          <w:p w14:paraId="4A00BE4C">
            <w:pPr>
              <w:rPr>
                <w:rFonts w:ascii="宋体" w:hAnsi="宋体"/>
              </w:rPr>
            </w:pPr>
          </w:p>
        </w:tc>
        <w:tc>
          <w:tcPr>
            <w:tcW w:w="2415" w:type="dxa"/>
            <w:tcBorders>
              <w:bottom w:val="single" w:color="auto" w:sz="4" w:space="0"/>
            </w:tcBorders>
            <w:vAlign w:val="center"/>
          </w:tcPr>
          <w:p w14:paraId="199137C3">
            <w:pPr>
              <w:rPr>
                <w:rFonts w:ascii="宋体" w:hAnsi="宋体"/>
              </w:rPr>
            </w:pPr>
          </w:p>
        </w:tc>
        <w:tc>
          <w:tcPr>
            <w:tcW w:w="2307" w:type="dxa"/>
            <w:tcBorders>
              <w:bottom w:val="single" w:color="auto" w:sz="4" w:space="0"/>
            </w:tcBorders>
            <w:vAlign w:val="center"/>
          </w:tcPr>
          <w:p w14:paraId="7314F89F">
            <w:pPr>
              <w:rPr>
                <w:rFonts w:ascii="宋体" w:hAnsi="宋体"/>
              </w:rPr>
            </w:pPr>
          </w:p>
        </w:tc>
      </w:tr>
      <w:tr w14:paraId="6314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FD854A">
            <w:pPr>
              <w:rPr>
                <w:rFonts w:ascii="宋体" w:hAnsi="宋体"/>
              </w:rPr>
            </w:pPr>
          </w:p>
        </w:tc>
        <w:tc>
          <w:tcPr>
            <w:tcW w:w="992" w:type="dxa"/>
            <w:tcBorders>
              <w:bottom w:val="single" w:color="auto" w:sz="4" w:space="0"/>
            </w:tcBorders>
            <w:vAlign w:val="center"/>
          </w:tcPr>
          <w:p w14:paraId="57EF46E4">
            <w:pPr>
              <w:rPr>
                <w:rFonts w:ascii="宋体" w:hAnsi="宋体"/>
              </w:rPr>
            </w:pPr>
          </w:p>
        </w:tc>
        <w:tc>
          <w:tcPr>
            <w:tcW w:w="1276" w:type="dxa"/>
            <w:tcBorders>
              <w:bottom w:val="single" w:color="auto" w:sz="4" w:space="0"/>
            </w:tcBorders>
            <w:vAlign w:val="center"/>
          </w:tcPr>
          <w:p w14:paraId="117F7EF5">
            <w:pPr>
              <w:rPr>
                <w:rFonts w:ascii="宋体" w:hAnsi="宋体"/>
              </w:rPr>
            </w:pPr>
          </w:p>
        </w:tc>
        <w:tc>
          <w:tcPr>
            <w:tcW w:w="2415" w:type="dxa"/>
            <w:tcBorders>
              <w:bottom w:val="single" w:color="auto" w:sz="4" w:space="0"/>
            </w:tcBorders>
            <w:vAlign w:val="center"/>
          </w:tcPr>
          <w:p w14:paraId="63364695">
            <w:pPr>
              <w:rPr>
                <w:rFonts w:ascii="宋体" w:hAnsi="宋体"/>
              </w:rPr>
            </w:pPr>
          </w:p>
        </w:tc>
        <w:tc>
          <w:tcPr>
            <w:tcW w:w="2307" w:type="dxa"/>
            <w:tcBorders>
              <w:bottom w:val="single" w:color="auto" w:sz="4" w:space="0"/>
            </w:tcBorders>
            <w:vAlign w:val="center"/>
          </w:tcPr>
          <w:p w14:paraId="343EAA35">
            <w:pPr>
              <w:rPr>
                <w:rFonts w:ascii="宋体" w:hAnsi="宋体"/>
              </w:rPr>
            </w:pPr>
          </w:p>
        </w:tc>
      </w:tr>
      <w:tr w14:paraId="5ED6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DB1D2">
            <w:pPr>
              <w:rPr>
                <w:rFonts w:ascii="宋体" w:hAnsi="宋体"/>
              </w:rPr>
            </w:pPr>
          </w:p>
        </w:tc>
        <w:tc>
          <w:tcPr>
            <w:tcW w:w="992" w:type="dxa"/>
            <w:tcBorders>
              <w:bottom w:val="single" w:color="auto" w:sz="4" w:space="0"/>
            </w:tcBorders>
            <w:vAlign w:val="center"/>
          </w:tcPr>
          <w:p w14:paraId="654B8DF8">
            <w:pPr>
              <w:rPr>
                <w:rFonts w:ascii="宋体" w:hAnsi="宋体"/>
              </w:rPr>
            </w:pPr>
          </w:p>
        </w:tc>
        <w:tc>
          <w:tcPr>
            <w:tcW w:w="1276" w:type="dxa"/>
            <w:tcBorders>
              <w:bottom w:val="single" w:color="auto" w:sz="4" w:space="0"/>
            </w:tcBorders>
            <w:vAlign w:val="center"/>
          </w:tcPr>
          <w:p w14:paraId="1E924447">
            <w:pPr>
              <w:rPr>
                <w:rFonts w:ascii="宋体" w:hAnsi="宋体"/>
              </w:rPr>
            </w:pPr>
          </w:p>
        </w:tc>
        <w:tc>
          <w:tcPr>
            <w:tcW w:w="2415" w:type="dxa"/>
            <w:tcBorders>
              <w:bottom w:val="single" w:color="auto" w:sz="4" w:space="0"/>
            </w:tcBorders>
            <w:vAlign w:val="center"/>
          </w:tcPr>
          <w:p w14:paraId="6C5221D2">
            <w:pPr>
              <w:rPr>
                <w:rFonts w:ascii="宋体" w:hAnsi="宋体"/>
              </w:rPr>
            </w:pPr>
          </w:p>
        </w:tc>
        <w:tc>
          <w:tcPr>
            <w:tcW w:w="2307" w:type="dxa"/>
            <w:tcBorders>
              <w:bottom w:val="single" w:color="auto" w:sz="4" w:space="0"/>
            </w:tcBorders>
            <w:vAlign w:val="center"/>
          </w:tcPr>
          <w:p w14:paraId="25E860D0">
            <w:pPr>
              <w:rPr>
                <w:rFonts w:ascii="宋体" w:hAnsi="宋体"/>
              </w:rPr>
            </w:pPr>
          </w:p>
        </w:tc>
      </w:tr>
      <w:tr w14:paraId="30BE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33188D9">
            <w:pPr>
              <w:rPr>
                <w:rFonts w:ascii="宋体" w:hAnsi="宋体"/>
              </w:rPr>
            </w:pPr>
          </w:p>
        </w:tc>
        <w:tc>
          <w:tcPr>
            <w:tcW w:w="992" w:type="dxa"/>
            <w:tcBorders>
              <w:bottom w:val="single" w:color="auto" w:sz="4" w:space="0"/>
            </w:tcBorders>
            <w:vAlign w:val="center"/>
          </w:tcPr>
          <w:p w14:paraId="4E5BE8FD">
            <w:pPr>
              <w:rPr>
                <w:rFonts w:ascii="宋体" w:hAnsi="宋体"/>
              </w:rPr>
            </w:pPr>
          </w:p>
        </w:tc>
        <w:tc>
          <w:tcPr>
            <w:tcW w:w="1276" w:type="dxa"/>
            <w:tcBorders>
              <w:bottom w:val="single" w:color="auto" w:sz="4" w:space="0"/>
            </w:tcBorders>
            <w:vAlign w:val="center"/>
          </w:tcPr>
          <w:p w14:paraId="37060B00">
            <w:pPr>
              <w:rPr>
                <w:rFonts w:ascii="宋体" w:hAnsi="宋体"/>
              </w:rPr>
            </w:pPr>
          </w:p>
        </w:tc>
        <w:tc>
          <w:tcPr>
            <w:tcW w:w="2415" w:type="dxa"/>
            <w:tcBorders>
              <w:bottom w:val="single" w:color="auto" w:sz="4" w:space="0"/>
            </w:tcBorders>
            <w:vAlign w:val="center"/>
          </w:tcPr>
          <w:p w14:paraId="7DE0D7B6">
            <w:pPr>
              <w:rPr>
                <w:rFonts w:ascii="宋体" w:hAnsi="宋体"/>
              </w:rPr>
            </w:pPr>
          </w:p>
        </w:tc>
        <w:tc>
          <w:tcPr>
            <w:tcW w:w="2307" w:type="dxa"/>
            <w:tcBorders>
              <w:bottom w:val="single" w:color="auto" w:sz="4" w:space="0"/>
            </w:tcBorders>
            <w:vAlign w:val="center"/>
          </w:tcPr>
          <w:p w14:paraId="35C063B8">
            <w:pPr>
              <w:rPr>
                <w:rFonts w:ascii="宋体" w:hAnsi="宋体"/>
              </w:rPr>
            </w:pPr>
          </w:p>
        </w:tc>
      </w:tr>
      <w:tr w14:paraId="48CA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0B89CA2">
            <w:pPr>
              <w:rPr>
                <w:rFonts w:ascii="宋体" w:hAnsi="宋体"/>
              </w:rPr>
            </w:pPr>
          </w:p>
        </w:tc>
        <w:tc>
          <w:tcPr>
            <w:tcW w:w="992" w:type="dxa"/>
            <w:tcBorders>
              <w:bottom w:val="single" w:color="auto" w:sz="4" w:space="0"/>
            </w:tcBorders>
            <w:vAlign w:val="center"/>
          </w:tcPr>
          <w:p w14:paraId="155DA295">
            <w:pPr>
              <w:rPr>
                <w:rFonts w:ascii="宋体" w:hAnsi="宋体"/>
              </w:rPr>
            </w:pPr>
          </w:p>
        </w:tc>
        <w:tc>
          <w:tcPr>
            <w:tcW w:w="1276" w:type="dxa"/>
            <w:tcBorders>
              <w:bottom w:val="single" w:color="auto" w:sz="4" w:space="0"/>
            </w:tcBorders>
            <w:vAlign w:val="center"/>
          </w:tcPr>
          <w:p w14:paraId="4432FCA7">
            <w:pPr>
              <w:rPr>
                <w:rFonts w:ascii="宋体" w:hAnsi="宋体"/>
              </w:rPr>
            </w:pPr>
          </w:p>
        </w:tc>
        <w:tc>
          <w:tcPr>
            <w:tcW w:w="2415" w:type="dxa"/>
            <w:tcBorders>
              <w:bottom w:val="single" w:color="auto" w:sz="4" w:space="0"/>
            </w:tcBorders>
            <w:vAlign w:val="center"/>
          </w:tcPr>
          <w:p w14:paraId="73137A4A">
            <w:pPr>
              <w:rPr>
                <w:rFonts w:ascii="宋体" w:hAnsi="宋体"/>
              </w:rPr>
            </w:pPr>
          </w:p>
        </w:tc>
        <w:tc>
          <w:tcPr>
            <w:tcW w:w="2307" w:type="dxa"/>
            <w:tcBorders>
              <w:bottom w:val="single" w:color="auto" w:sz="4" w:space="0"/>
            </w:tcBorders>
            <w:vAlign w:val="center"/>
          </w:tcPr>
          <w:p w14:paraId="4D47711A">
            <w:pPr>
              <w:rPr>
                <w:rFonts w:ascii="宋体" w:hAnsi="宋体"/>
              </w:rPr>
            </w:pPr>
          </w:p>
        </w:tc>
      </w:tr>
      <w:tr w14:paraId="20F3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28594F31">
            <w:pPr>
              <w:rPr>
                <w:rFonts w:ascii="宋体" w:hAnsi="宋体"/>
              </w:rPr>
            </w:pPr>
          </w:p>
        </w:tc>
        <w:tc>
          <w:tcPr>
            <w:tcW w:w="992" w:type="dxa"/>
            <w:vAlign w:val="center"/>
          </w:tcPr>
          <w:p w14:paraId="053FD283">
            <w:pPr>
              <w:rPr>
                <w:rFonts w:ascii="宋体" w:hAnsi="宋体"/>
              </w:rPr>
            </w:pPr>
          </w:p>
        </w:tc>
        <w:tc>
          <w:tcPr>
            <w:tcW w:w="1276" w:type="dxa"/>
            <w:vAlign w:val="center"/>
          </w:tcPr>
          <w:p w14:paraId="7C7B988B">
            <w:pPr>
              <w:rPr>
                <w:rFonts w:ascii="宋体" w:hAnsi="宋体"/>
              </w:rPr>
            </w:pPr>
          </w:p>
        </w:tc>
        <w:tc>
          <w:tcPr>
            <w:tcW w:w="2415" w:type="dxa"/>
            <w:vAlign w:val="center"/>
          </w:tcPr>
          <w:p w14:paraId="2C980C1A">
            <w:pPr>
              <w:rPr>
                <w:rFonts w:ascii="宋体" w:hAnsi="宋体"/>
              </w:rPr>
            </w:pPr>
          </w:p>
        </w:tc>
        <w:tc>
          <w:tcPr>
            <w:tcW w:w="2307" w:type="dxa"/>
            <w:vAlign w:val="center"/>
          </w:tcPr>
          <w:p w14:paraId="601501CF">
            <w:pPr>
              <w:rPr>
                <w:rFonts w:ascii="宋体" w:hAnsi="宋体"/>
              </w:rPr>
            </w:pPr>
          </w:p>
        </w:tc>
      </w:tr>
    </w:tbl>
    <w:p w14:paraId="2E7E3B5E">
      <w:pPr>
        <w:widowControl/>
        <w:spacing w:line="240" w:lineRule="auto"/>
        <w:ind w:left="743" w:leftChars="354" w:firstLine="105" w:firstLineChars="50"/>
        <w:rPr>
          <w:rFonts w:ascii="宋体" w:hAnsi="宋体"/>
          <w:bCs/>
        </w:rPr>
      </w:pPr>
    </w:p>
    <w:p w14:paraId="3BB84716">
      <w:pPr>
        <w:widowControl/>
        <w:spacing w:line="240" w:lineRule="auto"/>
        <w:ind w:left="743" w:leftChars="354" w:firstLine="105" w:firstLineChars="50"/>
        <w:rPr>
          <w:rFonts w:ascii="宋体" w:hAnsi="宋体"/>
          <w:bCs/>
        </w:rPr>
      </w:pPr>
    </w:p>
    <w:p w14:paraId="278BEAD7">
      <w:pPr>
        <w:widowControl/>
        <w:spacing w:line="240" w:lineRule="auto"/>
        <w:ind w:left="743" w:leftChars="354" w:firstLine="105" w:firstLineChars="50"/>
        <w:rPr>
          <w:rFonts w:ascii="宋体" w:hAnsi="宋体"/>
          <w:bCs/>
        </w:rPr>
      </w:pPr>
    </w:p>
    <w:p w14:paraId="3DBCF766">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56BCDDD">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63C5478A">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22565213">
      <w:pPr>
        <w:spacing w:line="600" w:lineRule="exact"/>
        <w:jc w:val="left"/>
        <w:rPr>
          <w:rFonts w:ascii="宋体"/>
          <w:sz w:val="24"/>
        </w:rPr>
      </w:pPr>
    </w:p>
    <w:p w14:paraId="64976DAE">
      <w:pPr>
        <w:spacing w:line="360" w:lineRule="atLeast"/>
        <w:jc w:val="left"/>
        <w:outlineLvl w:val="0"/>
        <w:rPr>
          <w:rFonts w:ascii="宋体"/>
          <w:sz w:val="24"/>
        </w:rPr>
      </w:pPr>
      <w:r>
        <w:rPr>
          <w:b/>
          <w:sz w:val="28"/>
        </w:rPr>
        <w:br w:type="page"/>
      </w:r>
      <w:r>
        <w:rPr>
          <w:rFonts w:hint="eastAsia" w:ascii="宋体"/>
          <w:sz w:val="24"/>
        </w:rPr>
        <w:t>附件八</w:t>
      </w:r>
    </w:p>
    <w:p w14:paraId="205790B1">
      <w:pPr>
        <w:spacing w:before="120" w:line="360" w:lineRule="atLeast"/>
        <w:jc w:val="center"/>
        <w:rPr>
          <w:rFonts w:ascii="宋体" w:hAnsi="宋体"/>
          <w:b/>
          <w:sz w:val="30"/>
          <w:szCs w:val="30"/>
        </w:rPr>
      </w:pPr>
      <w:r>
        <w:rPr>
          <w:rFonts w:hint="eastAsia" w:ascii="宋体" w:hAnsi="宋体"/>
          <w:b/>
          <w:sz w:val="30"/>
          <w:szCs w:val="30"/>
        </w:rPr>
        <w:t>合同条款承诺函</w:t>
      </w:r>
    </w:p>
    <w:p w14:paraId="5A56A007">
      <w:pPr>
        <w:spacing w:before="120" w:beforeLines="50" w:line="460" w:lineRule="exact"/>
        <w:jc w:val="left"/>
        <w:rPr>
          <w:rFonts w:ascii="宋体" w:hAnsi="宋体"/>
          <w:b/>
          <w:sz w:val="30"/>
          <w:szCs w:val="30"/>
        </w:rPr>
      </w:pPr>
    </w:p>
    <w:p w14:paraId="4846228E">
      <w:pPr>
        <w:rPr>
          <w:rFonts w:hAnsi="宋体"/>
          <w:sz w:val="24"/>
          <w:szCs w:val="24"/>
        </w:rPr>
      </w:pPr>
    </w:p>
    <w:p w14:paraId="45A87EA6">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6C0F70B5">
      <w:pPr>
        <w:spacing w:line="400" w:lineRule="exact"/>
        <w:rPr>
          <w:rFonts w:hAnsi="宋体"/>
          <w:sz w:val="24"/>
          <w:szCs w:val="24"/>
        </w:rPr>
      </w:pPr>
      <w:r>
        <w:rPr>
          <w:rFonts w:hint="eastAsia" w:hAnsi="宋体"/>
          <w:sz w:val="24"/>
          <w:szCs w:val="24"/>
        </w:rPr>
        <w:t>特此承诺。</w:t>
      </w:r>
    </w:p>
    <w:p w14:paraId="2763B7C2">
      <w:pPr>
        <w:spacing w:line="400" w:lineRule="exact"/>
        <w:rPr>
          <w:rFonts w:hAnsi="宋体"/>
          <w:sz w:val="24"/>
          <w:szCs w:val="24"/>
        </w:rPr>
      </w:pPr>
    </w:p>
    <w:p w14:paraId="378D4573">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41AE1A8E">
      <w:pPr>
        <w:rPr>
          <w:rFonts w:hAnsi="宋体"/>
          <w:sz w:val="24"/>
          <w:szCs w:val="24"/>
        </w:rPr>
      </w:pPr>
    </w:p>
    <w:p w14:paraId="4F3D81E4">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05ACEC89">
      <w:pPr>
        <w:rPr>
          <w:rFonts w:hAnsi="宋体"/>
          <w:sz w:val="24"/>
          <w:szCs w:val="24"/>
        </w:rPr>
      </w:pPr>
    </w:p>
    <w:p w14:paraId="55FAFC0A">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18A3F549"/>
    <w:p w14:paraId="6505A957">
      <w:pPr>
        <w:pStyle w:val="45"/>
        <w:ind w:firstLine="420"/>
        <w:jc w:val="center"/>
        <w:rPr>
          <w:rFonts w:hint="default"/>
        </w:rPr>
      </w:pPr>
    </w:p>
    <w:p w14:paraId="253E54CF">
      <w:pPr>
        <w:spacing w:line="400" w:lineRule="atLeast"/>
        <w:rPr>
          <w:rFonts w:ascii="宋体"/>
          <w:b/>
          <w:sz w:val="28"/>
        </w:rPr>
      </w:pPr>
    </w:p>
    <w:p w14:paraId="634859BF">
      <w:pPr>
        <w:spacing w:line="400" w:lineRule="atLeast"/>
        <w:rPr>
          <w:rFonts w:ascii="宋体"/>
          <w:b/>
          <w:sz w:val="28"/>
        </w:rPr>
      </w:pPr>
    </w:p>
    <w:p w14:paraId="69A7D857">
      <w:pPr>
        <w:spacing w:line="400" w:lineRule="atLeast"/>
        <w:rPr>
          <w:rFonts w:ascii="宋体"/>
          <w:b/>
          <w:sz w:val="28"/>
        </w:rPr>
      </w:pPr>
    </w:p>
    <w:p w14:paraId="67236748">
      <w:pPr>
        <w:spacing w:line="400" w:lineRule="atLeast"/>
        <w:rPr>
          <w:rFonts w:ascii="宋体"/>
          <w:b/>
          <w:sz w:val="28"/>
        </w:rPr>
      </w:pPr>
    </w:p>
    <w:p w14:paraId="543E21A7">
      <w:pPr>
        <w:spacing w:line="400" w:lineRule="atLeast"/>
        <w:rPr>
          <w:rFonts w:ascii="宋体"/>
          <w:b/>
          <w:sz w:val="28"/>
        </w:rPr>
      </w:pPr>
    </w:p>
    <w:p w14:paraId="6E9DDE1B">
      <w:pPr>
        <w:spacing w:line="400" w:lineRule="atLeast"/>
        <w:rPr>
          <w:rFonts w:ascii="宋体"/>
          <w:b/>
          <w:sz w:val="28"/>
        </w:rPr>
      </w:pPr>
    </w:p>
    <w:p w14:paraId="395E94DD">
      <w:pPr>
        <w:spacing w:line="400" w:lineRule="atLeast"/>
        <w:rPr>
          <w:rFonts w:ascii="宋体"/>
          <w:b/>
          <w:sz w:val="28"/>
        </w:rPr>
      </w:pPr>
    </w:p>
    <w:p w14:paraId="7C81C137">
      <w:pPr>
        <w:spacing w:line="400" w:lineRule="atLeast"/>
        <w:rPr>
          <w:rFonts w:ascii="宋体"/>
          <w:b/>
          <w:sz w:val="28"/>
        </w:rPr>
      </w:pPr>
    </w:p>
    <w:p w14:paraId="18DE6081">
      <w:pPr>
        <w:spacing w:line="400" w:lineRule="atLeast"/>
        <w:rPr>
          <w:rFonts w:ascii="宋体"/>
          <w:b/>
          <w:sz w:val="28"/>
        </w:rPr>
      </w:pPr>
    </w:p>
    <w:p w14:paraId="262902B7">
      <w:pPr>
        <w:spacing w:line="400" w:lineRule="atLeast"/>
        <w:rPr>
          <w:rFonts w:ascii="宋体"/>
          <w:b/>
          <w:sz w:val="28"/>
        </w:rPr>
      </w:pPr>
    </w:p>
    <w:p w14:paraId="0E59F5C2">
      <w:pPr>
        <w:spacing w:line="400" w:lineRule="atLeast"/>
        <w:rPr>
          <w:rFonts w:ascii="宋体"/>
          <w:b/>
          <w:sz w:val="28"/>
        </w:rPr>
      </w:pPr>
    </w:p>
    <w:p w14:paraId="2C35CDB3">
      <w:pPr>
        <w:spacing w:line="400" w:lineRule="atLeast"/>
        <w:rPr>
          <w:rFonts w:ascii="宋体"/>
          <w:b/>
          <w:sz w:val="28"/>
        </w:rPr>
      </w:pPr>
    </w:p>
    <w:p w14:paraId="272104AD">
      <w:pPr>
        <w:spacing w:line="400" w:lineRule="atLeast"/>
        <w:rPr>
          <w:rFonts w:ascii="宋体"/>
          <w:b/>
          <w:sz w:val="28"/>
        </w:rPr>
      </w:pPr>
    </w:p>
    <w:p w14:paraId="38BD209D">
      <w:pPr>
        <w:spacing w:line="400" w:lineRule="atLeast"/>
        <w:rPr>
          <w:rFonts w:ascii="宋体"/>
          <w:b/>
          <w:sz w:val="28"/>
        </w:rPr>
      </w:pPr>
    </w:p>
    <w:p w14:paraId="4A98F09D">
      <w:pPr>
        <w:spacing w:line="400" w:lineRule="atLeast"/>
        <w:rPr>
          <w:rFonts w:ascii="宋体"/>
          <w:b/>
          <w:sz w:val="28"/>
        </w:rPr>
      </w:pPr>
    </w:p>
    <w:p w14:paraId="68539F1C">
      <w:pPr>
        <w:spacing w:line="400" w:lineRule="atLeast"/>
        <w:rPr>
          <w:rFonts w:ascii="宋体"/>
          <w:b/>
          <w:sz w:val="28"/>
        </w:rPr>
      </w:pPr>
    </w:p>
    <w:p w14:paraId="6B0BDA79">
      <w:pPr>
        <w:spacing w:line="400" w:lineRule="atLeast"/>
        <w:rPr>
          <w:rFonts w:ascii="宋体"/>
          <w:b/>
          <w:sz w:val="28"/>
        </w:rPr>
      </w:pPr>
    </w:p>
    <w:p w14:paraId="40C943FA">
      <w:pPr>
        <w:spacing w:line="400" w:lineRule="atLeast"/>
        <w:rPr>
          <w:rFonts w:ascii="宋体"/>
          <w:b/>
          <w:sz w:val="28"/>
        </w:rPr>
      </w:pPr>
    </w:p>
    <w:p w14:paraId="04419694">
      <w:pPr>
        <w:spacing w:line="400" w:lineRule="atLeast"/>
        <w:rPr>
          <w:rFonts w:ascii="宋体"/>
          <w:b/>
          <w:sz w:val="28"/>
        </w:rPr>
      </w:pPr>
    </w:p>
    <w:p w14:paraId="633A6D8D">
      <w:pPr>
        <w:spacing w:line="400" w:lineRule="atLeast"/>
        <w:rPr>
          <w:rFonts w:ascii="宋体"/>
          <w:b/>
          <w:sz w:val="28"/>
        </w:rPr>
      </w:pPr>
    </w:p>
    <w:p w14:paraId="5389A67E">
      <w:pPr>
        <w:spacing w:line="400" w:lineRule="atLeast"/>
        <w:rPr>
          <w:rFonts w:ascii="宋体"/>
          <w:bCs/>
          <w:sz w:val="24"/>
          <w:szCs w:val="24"/>
        </w:rPr>
      </w:pPr>
      <w:r>
        <w:rPr>
          <w:rFonts w:hint="eastAsia" w:ascii="宋体"/>
          <w:bCs/>
          <w:sz w:val="24"/>
          <w:szCs w:val="24"/>
        </w:rPr>
        <w:t>附件九</w:t>
      </w:r>
    </w:p>
    <w:p w14:paraId="62C51BAB">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0ED0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3EC35E8A">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680EB1CB">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16C79489">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019A12CE">
            <w:pPr>
              <w:spacing w:line="360" w:lineRule="exact"/>
              <w:jc w:val="center"/>
              <w:rPr>
                <w:rFonts w:ascii="宋体" w:hAnsi="宋体"/>
                <w:b/>
                <w:sz w:val="24"/>
              </w:rPr>
            </w:pPr>
            <w:r>
              <w:rPr>
                <w:rFonts w:hint="eastAsia" w:ascii="宋体" w:hAnsi="宋体"/>
                <w:b/>
                <w:sz w:val="24"/>
              </w:rPr>
              <w:t>是否偏离</w:t>
            </w:r>
          </w:p>
        </w:tc>
      </w:tr>
      <w:tr w14:paraId="3088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61FA6DCD">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5F534041">
            <w:pPr>
              <w:pStyle w:val="26"/>
              <w:spacing w:line="240" w:lineRule="auto"/>
              <w:ind w:left="0" w:leftChars="0" w:firstLine="0" w:firstLineChars="0"/>
              <w:rPr>
                <w:rFonts w:ascii="宋体" w:hAnsi="宋体"/>
                <w:sz w:val="21"/>
                <w:szCs w:val="21"/>
              </w:rPr>
            </w:pPr>
            <w:r>
              <w:rPr>
                <w:rFonts w:hint="eastAsia" w:ascii="宋体" w:hAnsi="宋体"/>
                <w:color w:val="000000"/>
                <w:sz w:val="24"/>
              </w:rPr>
              <w:t>为提升医院信息化、电子化，有效提高医院管理工作的效率和水平，</w:t>
            </w:r>
            <w:r>
              <w:rPr>
                <w:rFonts w:ascii="宋体" w:hAnsi="宋体"/>
                <w:color w:val="000000"/>
                <w:sz w:val="24"/>
              </w:rPr>
              <w:t>实现院内医护工作人员电子签名与身份认证，保障医护人员身份真实与相关医疗文书的合法可靠</w:t>
            </w:r>
            <w:r>
              <w:rPr>
                <w:rFonts w:hint="eastAsia" w:ascii="宋体" w:hAnsi="宋体"/>
                <w:color w:val="000000"/>
                <w:sz w:val="24"/>
              </w:rPr>
              <w:t>，现采购对应的政策性接口改造服务，此服务需要基于目前已经建设的信息系统，</w:t>
            </w:r>
            <w:r>
              <w:rPr>
                <w:rFonts w:ascii="宋体" w:hAnsi="宋体"/>
                <w:color w:val="000000"/>
                <w:sz w:val="24"/>
              </w:rPr>
              <w:t>结合 CA 认证技术、PDF 版式化转换技术、数字水印技术，</w:t>
            </w:r>
            <w:r>
              <w:rPr>
                <w:rFonts w:hint="eastAsia" w:ascii="宋体" w:hAnsi="宋体"/>
                <w:color w:val="000000"/>
                <w:sz w:val="24"/>
              </w:rPr>
              <w:t>配合电子病历归档系统、病房量表系统、检查系统等信息系统的接口改造最终实现可信PDF签章</w:t>
            </w:r>
            <w:r>
              <w:rPr>
                <w:rFonts w:ascii="宋体" w:hAnsi="宋体"/>
                <w:color w:val="000000"/>
                <w:sz w:val="24"/>
              </w:rPr>
              <w:t>，确保签署身份可识别、签署内容可验证，同时节省硬件采购成本，提升签章效率，保障医疗文书合法可信性。</w:t>
            </w:r>
          </w:p>
        </w:tc>
        <w:tc>
          <w:tcPr>
            <w:tcW w:w="2247" w:type="dxa"/>
          </w:tcPr>
          <w:p w14:paraId="17D4D9A1">
            <w:pPr>
              <w:spacing w:before="120" w:after="120" w:line="400" w:lineRule="exact"/>
              <w:jc w:val="center"/>
              <w:rPr>
                <w:rFonts w:ascii="宋体" w:hAnsi="宋体"/>
                <w:szCs w:val="21"/>
              </w:rPr>
            </w:pPr>
          </w:p>
        </w:tc>
        <w:tc>
          <w:tcPr>
            <w:tcW w:w="1253" w:type="dxa"/>
          </w:tcPr>
          <w:p w14:paraId="5BADAB10">
            <w:pPr>
              <w:spacing w:before="120" w:after="120" w:line="400" w:lineRule="exact"/>
              <w:jc w:val="center"/>
              <w:rPr>
                <w:rFonts w:ascii="宋体" w:hAnsi="宋体"/>
                <w:sz w:val="32"/>
              </w:rPr>
            </w:pPr>
          </w:p>
        </w:tc>
      </w:tr>
      <w:tr w14:paraId="4BA9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79E926BE">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0080461B">
            <w:pPr>
              <w:pStyle w:val="26"/>
              <w:spacing w:line="240" w:lineRule="auto"/>
              <w:ind w:left="0" w:leftChars="0" w:firstLine="0" w:firstLineChars="0"/>
              <w:rPr>
                <w:rFonts w:ascii="宋体" w:hAnsi="宋体"/>
                <w:sz w:val="21"/>
                <w:szCs w:val="21"/>
              </w:rPr>
            </w:pPr>
            <w:r>
              <w:rPr>
                <w:rFonts w:hint="eastAsia" w:cs="新宋体"/>
                <w:sz w:val="24"/>
              </w:rPr>
              <w:t>系统接口改造（电子病历归档系统）：对电子病历归档系统进行接口改造，使其系统内保存的电子病历文件等文档的安全与完整性，防止被篡改、确保身份认证及抗抵赖，使其具备法律效力，可以在文档上显示签章图片；可以对管理签章应用服务器</w:t>
            </w:r>
            <w:r>
              <w:rPr>
                <w:rFonts w:hint="eastAsia" w:ascii="宋体" w:hAnsi="宋体"/>
                <w:sz w:val="24"/>
              </w:rPr>
              <w:t>证书、签章图片、签章展现属性、签章定位、透明度等</w:t>
            </w:r>
            <w:r>
              <w:rPr>
                <w:rFonts w:hint="eastAsia"/>
                <w:sz w:val="24"/>
              </w:rPr>
              <w:t>；对签章业务进行统计和</w:t>
            </w:r>
            <w:r>
              <w:rPr>
                <w:rFonts w:hint="eastAsia" w:ascii="宋体" w:hAnsi="宋体"/>
                <w:sz w:val="24"/>
              </w:rPr>
              <w:t>分析，并对系统管理和维护进行日志记录和审计；打开签章后的文档时，自动对文档签章进行验证；对签章后的文档中的指定签章进行验证。</w:t>
            </w:r>
          </w:p>
        </w:tc>
        <w:tc>
          <w:tcPr>
            <w:tcW w:w="2247" w:type="dxa"/>
          </w:tcPr>
          <w:p w14:paraId="540E2FAE">
            <w:pPr>
              <w:spacing w:before="120" w:after="120" w:line="400" w:lineRule="exact"/>
              <w:jc w:val="center"/>
              <w:rPr>
                <w:rFonts w:ascii="宋体" w:hAnsi="宋体"/>
                <w:szCs w:val="21"/>
              </w:rPr>
            </w:pPr>
          </w:p>
        </w:tc>
        <w:tc>
          <w:tcPr>
            <w:tcW w:w="1253" w:type="dxa"/>
          </w:tcPr>
          <w:p w14:paraId="3F48170E">
            <w:pPr>
              <w:spacing w:before="120" w:after="120" w:line="400" w:lineRule="exact"/>
              <w:jc w:val="center"/>
              <w:rPr>
                <w:rFonts w:ascii="宋体" w:hAnsi="宋体"/>
                <w:sz w:val="32"/>
              </w:rPr>
            </w:pPr>
          </w:p>
        </w:tc>
      </w:tr>
      <w:tr w14:paraId="1BA7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3841F8BA">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55EFDB60">
            <w:pPr>
              <w:widowControl/>
              <w:jc w:val="left"/>
              <w:rPr>
                <w:rFonts w:ascii="宋体" w:hAnsi="宋体"/>
                <w:szCs w:val="21"/>
              </w:rPr>
            </w:pPr>
            <w:r>
              <w:rPr>
                <w:rFonts w:hint="eastAsia" w:cs="新宋体"/>
                <w:sz w:val="24"/>
              </w:rPr>
              <w:t>系统接口改造（病房量表系统）：对病房量表系统进行接口改造，使其系统内保存的电子病历文件等文档的安全与完整性，防止被</w:t>
            </w:r>
            <w:r>
              <w:rPr>
                <w:rFonts w:hint="eastAsia"/>
                <w:sz w:val="24"/>
              </w:rPr>
              <w:t>篡改</w:t>
            </w:r>
            <w:r>
              <w:rPr>
                <w:rFonts w:hint="eastAsia" w:cs="新宋体"/>
                <w:sz w:val="24"/>
              </w:rPr>
              <w:t>、确保身份认证及抗抵赖，使其具备法律效力，可以在文档上显示签章图片；可以对管理签章应用服务器</w:t>
            </w:r>
            <w:r>
              <w:rPr>
                <w:rFonts w:hint="eastAsia" w:ascii="宋体" w:hAnsi="宋体"/>
                <w:sz w:val="24"/>
              </w:rPr>
              <w:t>证书、签章图片、签章展现属性、签章定位、透明度等</w:t>
            </w:r>
            <w:r>
              <w:rPr>
                <w:rFonts w:hint="eastAsia"/>
                <w:sz w:val="24"/>
              </w:rPr>
              <w:t>；对签章业务进行统计和</w:t>
            </w:r>
            <w:r>
              <w:rPr>
                <w:rFonts w:hint="eastAsia" w:ascii="宋体" w:hAnsi="宋体"/>
                <w:sz w:val="24"/>
              </w:rPr>
              <w:t>分析，并对系统管理和维护进行日志记录和审计；打开签章后的文档时，自动对文档签章进行验证；对签章后的文档中的指定签章进行验证。</w:t>
            </w:r>
          </w:p>
        </w:tc>
        <w:tc>
          <w:tcPr>
            <w:tcW w:w="2247" w:type="dxa"/>
          </w:tcPr>
          <w:p w14:paraId="6DBFC99D">
            <w:pPr>
              <w:spacing w:before="120" w:after="120" w:line="400" w:lineRule="exact"/>
              <w:jc w:val="center"/>
              <w:rPr>
                <w:rFonts w:ascii="宋体" w:hAnsi="宋体"/>
                <w:szCs w:val="21"/>
              </w:rPr>
            </w:pPr>
          </w:p>
        </w:tc>
        <w:tc>
          <w:tcPr>
            <w:tcW w:w="1253" w:type="dxa"/>
          </w:tcPr>
          <w:p w14:paraId="71A680C5">
            <w:pPr>
              <w:spacing w:before="120" w:after="120" w:line="400" w:lineRule="exact"/>
              <w:jc w:val="center"/>
              <w:rPr>
                <w:rFonts w:ascii="宋体" w:hAnsi="宋体"/>
                <w:sz w:val="32"/>
              </w:rPr>
            </w:pPr>
          </w:p>
        </w:tc>
      </w:tr>
      <w:tr w14:paraId="734C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7195284F">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0238656D">
            <w:pPr>
              <w:widowControl/>
              <w:jc w:val="left"/>
              <w:rPr>
                <w:rFonts w:ascii="宋体" w:hAnsi="宋体"/>
                <w:szCs w:val="21"/>
              </w:rPr>
            </w:pPr>
            <w:r>
              <w:rPr>
                <w:rFonts w:hint="eastAsia" w:cs="新宋体"/>
                <w:sz w:val="24"/>
              </w:rPr>
              <w:t>系统接口改造（检查系统）：对检查系统进行接口改造，如影像报告等电子文档进行电子签章服务，防止被篡改、确保身份认证及抗抵赖，使其具备法律效力。确保对系统相关的电子文档内容做到身份可识别、签署内容可验证。</w:t>
            </w:r>
          </w:p>
        </w:tc>
        <w:tc>
          <w:tcPr>
            <w:tcW w:w="2247" w:type="dxa"/>
          </w:tcPr>
          <w:p w14:paraId="4897AA7D">
            <w:pPr>
              <w:spacing w:before="120" w:after="120" w:line="400" w:lineRule="exact"/>
              <w:jc w:val="center"/>
              <w:rPr>
                <w:rFonts w:ascii="宋体" w:hAnsi="宋体"/>
                <w:szCs w:val="21"/>
              </w:rPr>
            </w:pPr>
          </w:p>
        </w:tc>
        <w:tc>
          <w:tcPr>
            <w:tcW w:w="1253" w:type="dxa"/>
          </w:tcPr>
          <w:p w14:paraId="7D745779">
            <w:pPr>
              <w:spacing w:before="120" w:after="120" w:line="400" w:lineRule="exact"/>
              <w:jc w:val="center"/>
              <w:rPr>
                <w:rFonts w:ascii="宋体" w:hAnsi="宋体"/>
                <w:sz w:val="32"/>
              </w:rPr>
            </w:pPr>
          </w:p>
        </w:tc>
      </w:tr>
      <w:tr w14:paraId="0E80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19D0417">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5FB2DCF7">
            <w:pPr>
              <w:widowControl/>
              <w:jc w:val="left"/>
              <w:rPr>
                <w:rFonts w:cs="新宋体"/>
                <w:sz w:val="24"/>
              </w:rPr>
            </w:pPr>
            <w:r>
              <w:rPr>
                <w:rFonts w:hint="eastAsia" w:cs="新宋体"/>
                <w:sz w:val="24"/>
              </w:rPr>
              <w:t>完成软件与采购人现有电子认证设备（签名验签服务器、时间戳服务器等）及业务系统（如电子病历系统、病房量表系统、检查系统等）的对接集成；</w:t>
            </w:r>
          </w:p>
        </w:tc>
        <w:tc>
          <w:tcPr>
            <w:tcW w:w="2247" w:type="dxa"/>
          </w:tcPr>
          <w:p w14:paraId="6BD3DE2C">
            <w:pPr>
              <w:spacing w:before="120" w:after="120" w:line="400" w:lineRule="exact"/>
              <w:jc w:val="center"/>
              <w:rPr>
                <w:rFonts w:ascii="宋体" w:hAnsi="宋体"/>
                <w:szCs w:val="21"/>
              </w:rPr>
            </w:pPr>
          </w:p>
        </w:tc>
        <w:tc>
          <w:tcPr>
            <w:tcW w:w="1253" w:type="dxa"/>
          </w:tcPr>
          <w:p w14:paraId="39FF3426">
            <w:pPr>
              <w:spacing w:before="120" w:after="120" w:line="400" w:lineRule="exact"/>
              <w:jc w:val="center"/>
              <w:rPr>
                <w:rFonts w:ascii="宋体" w:hAnsi="宋体"/>
                <w:sz w:val="32"/>
              </w:rPr>
            </w:pPr>
          </w:p>
        </w:tc>
      </w:tr>
      <w:tr w14:paraId="1107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D1D4315">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16A36143">
            <w:pPr>
              <w:widowControl/>
              <w:jc w:val="left"/>
              <w:rPr>
                <w:rFonts w:cs="新宋体"/>
                <w:sz w:val="24"/>
              </w:rPr>
            </w:pPr>
            <w:r>
              <w:rPr>
                <w:rFonts w:hint="eastAsia" w:cs="新宋体"/>
                <w:sz w:val="24"/>
              </w:rPr>
              <w:t>确保软件服务适配采购人现有硬件环境，满足医疗文书电子签章的合法可信性要求。</w:t>
            </w:r>
          </w:p>
        </w:tc>
        <w:tc>
          <w:tcPr>
            <w:tcW w:w="2247" w:type="dxa"/>
          </w:tcPr>
          <w:p w14:paraId="14D6F8B8">
            <w:pPr>
              <w:spacing w:before="120" w:after="120" w:line="400" w:lineRule="exact"/>
              <w:jc w:val="center"/>
              <w:rPr>
                <w:rFonts w:ascii="宋体" w:hAnsi="宋体"/>
                <w:szCs w:val="21"/>
              </w:rPr>
            </w:pPr>
          </w:p>
        </w:tc>
        <w:tc>
          <w:tcPr>
            <w:tcW w:w="1253" w:type="dxa"/>
          </w:tcPr>
          <w:p w14:paraId="16107939">
            <w:pPr>
              <w:spacing w:before="120" w:after="120" w:line="400" w:lineRule="exact"/>
              <w:jc w:val="center"/>
              <w:rPr>
                <w:rFonts w:ascii="宋体" w:hAnsi="宋体"/>
                <w:sz w:val="32"/>
              </w:rPr>
            </w:pPr>
          </w:p>
        </w:tc>
      </w:tr>
      <w:tr w14:paraId="12C2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C3DA401">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43C99BFF">
            <w:pPr>
              <w:widowControl/>
              <w:jc w:val="left"/>
              <w:rPr>
                <w:rFonts w:cs="新宋体"/>
                <w:sz w:val="24"/>
              </w:rPr>
            </w:pPr>
            <w:r>
              <w:rPr>
                <w:rFonts w:hint="eastAsia" w:cs="新宋体"/>
                <w:sz w:val="24"/>
              </w:rPr>
              <w:t>服务期1 年，证书服务期1年；服务期内，配套工具的功能升级、漏洞修复、版本更新、日常维护均免费，且无需额外收取服务费用；</w:t>
            </w:r>
          </w:p>
        </w:tc>
        <w:tc>
          <w:tcPr>
            <w:tcW w:w="2247" w:type="dxa"/>
          </w:tcPr>
          <w:p w14:paraId="2872531D">
            <w:pPr>
              <w:spacing w:before="120" w:after="120" w:line="400" w:lineRule="exact"/>
              <w:jc w:val="center"/>
              <w:rPr>
                <w:rFonts w:ascii="宋体" w:hAnsi="宋体"/>
                <w:szCs w:val="21"/>
              </w:rPr>
            </w:pPr>
          </w:p>
        </w:tc>
        <w:tc>
          <w:tcPr>
            <w:tcW w:w="1253" w:type="dxa"/>
          </w:tcPr>
          <w:p w14:paraId="44EB5255">
            <w:pPr>
              <w:spacing w:before="120" w:after="120" w:line="400" w:lineRule="exact"/>
              <w:jc w:val="center"/>
              <w:rPr>
                <w:rFonts w:ascii="宋体" w:hAnsi="宋体"/>
                <w:sz w:val="32"/>
              </w:rPr>
            </w:pPr>
          </w:p>
        </w:tc>
      </w:tr>
      <w:tr w14:paraId="5CAE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45EB787">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00B3876B">
            <w:pPr>
              <w:widowControl/>
              <w:jc w:val="left"/>
              <w:rPr>
                <w:rFonts w:cs="新宋体"/>
                <w:sz w:val="24"/>
              </w:rPr>
            </w:pPr>
            <w:r>
              <w:rPr>
                <w:rFonts w:hint="eastAsia" w:cs="新宋体"/>
                <w:sz w:val="24"/>
              </w:rPr>
              <w:t>在服务周期过程中，若出现应用故障、签章失败、验签异常等问题，服务商须提供全流程支持，包括但不限于远程排查、配置调整、数据恢复（若涉及签章数据异常）；</w:t>
            </w:r>
          </w:p>
        </w:tc>
        <w:tc>
          <w:tcPr>
            <w:tcW w:w="2247" w:type="dxa"/>
          </w:tcPr>
          <w:p w14:paraId="025ED164">
            <w:pPr>
              <w:spacing w:before="120" w:after="120" w:line="400" w:lineRule="exact"/>
              <w:jc w:val="center"/>
              <w:rPr>
                <w:rFonts w:ascii="宋体" w:hAnsi="宋体"/>
                <w:szCs w:val="21"/>
              </w:rPr>
            </w:pPr>
          </w:p>
        </w:tc>
        <w:tc>
          <w:tcPr>
            <w:tcW w:w="1253" w:type="dxa"/>
          </w:tcPr>
          <w:p w14:paraId="0A93A1AE">
            <w:pPr>
              <w:spacing w:before="120" w:after="120" w:line="400" w:lineRule="exact"/>
              <w:jc w:val="center"/>
              <w:rPr>
                <w:rFonts w:ascii="宋体" w:hAnsi="宋体"/>
                <w:sz w:val="32"/>
              </w:rPr>
            </w:pPr>
          </w:p>
        </w:tc>
      </w:tr>
      <w:tr w14:paraId="14BC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3CAC8AB">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3580FAB3">
            <w:pPr>
              <w:widowControl/>
              <w:jc w:val="left"/>
              <w:rPr>
                <w:rFonts w:ascii="宋体" w:hAnsi="宋体"/>
                <w:bCs/>
                <w:sz w:val="28"/>
                <w:szCs w:val="28"/>
              </w:rPr>
            </w:pPr>
            <w:r>
              <w:rPr>
                <w:rFonts w:hint="eastAsia" w:ascii="宋体" w:hAnsi="宋体" w:cs="宋体"/>
                <w:sz w:val="24"/>
                <w:szCs w:val="24"/>
              </w:rPr>
              <w:t>响应人提供研发工程师进行接口对接及开发工作，具体要求如下：</w:t>
            </w:r>
          </w:p>
          <w:p w14:paraId="301E6FCF">
            <w:pPr>
              <w:widowControl/>
              <w:jc w:val="left"/>
              <w:rPr>
                <w:rFonts w:ascii="宋体" w:hAnsi="宋体" w:cs="宋体"/>
                <w:sz w:val="24"/>
                <w:szCs w:val="24"/>
              </w:rPr>
            </w:pPr>
            <w:r>
              <w:rPr>
                <w:rFonts w:hint="eastAsia" w:ascii="宋体" w:hAnsi="宋体" w:cs="宋体"/>
                <w:sz w:val="24"/>
                <w:szCs w:val="24"/>
              </w:rPr>
              <w:t>操作规范：涉及与科室确认沟通时，发现问题第一时间反馈信息化建设办公室负责人员，积极解决；系统进行更新、维护等操作，须先通知信息化建设办公室人员，确认方案后方可执行；涉及程序修改的，在公司内修改完成后，由公司进行测试无误后，在医院进行二级测试，测试</w:t>
            </w:r>
            <w:r>
              <w:rPr>
                <w:rFonts w:hint="eastAsia" w:cs="新宋体"/>
                <w:sz w:val="24"/>
              </w:rPr>
              <w:t>完成</w:t>
            </w:r>
            <w:r>
              <w:rPr>
                <w:rFonts w:hint="eastAsia" w:ascii="宋体" w:hAnsi="宋体" w:cs="宋体"/>
                <w:sz w:val="24"/>
                <w:szCs w:val="24"/>
              </w:rPr>
              <w:t>经信息化建设办公室人员确认后，方可更新。</w:t>
            </w:r>
          </w:p>
          <w:p w14:paraId="1AB41651">
            <w:pPr>
              <w:widowControl/>
              <w:jc w:val="left"/>
              <w:rPr>
                <w:rFonts w:ascii="宋体" w:hAnsi="宋体" w:cs="宋体"/>
                <w:sz w:val="24"/>
              </w:rPr>
            </w:pPr>
            <w:r>
              <w:rPr>
                <w:rFonts w:hint="eastAsia" w:ascii="宋体" w:hAnsi="宋体" w:cs="宋体"/>
                <w:sz w:val="24"/>
                <w:szCs w:val="24"/>
              </w:rPr>
              <w:t>安管要求：服从信息化建设办公室工作安排，严格遵守信息中心</w:t>
            </w:r>
            <w:r>
              <w:rPr>
                <w:rFonts w:hint="eastAsia" w:cs="新宋体"/>
                <w:sz w:val="24"/>
              </w:rPr>
              <w:t>安全</w:t>
            </w:r>
            <w:r>
              <w:rPr>
                <w:rFonts w:hint="eastAsia" w:ascii="宋体" w:hAnsi="宋体" w:cs="宋体"/>
                <w:sz w:val="24"/>
                <w:szCs w:val="24"/>
              </w:rPr>
              <w:t>管理要求。</w:t>
            </w:r>
          </w:p>
        </w:tc>
        <w:tc>
          <w:tcPr>
            <w:tcW w:w="2247" w:type="dxa"/>
          </w:tcPr>
          <w:p w14:paraId="09C8EB29">
            <w:pPr>
              <w:spacing w:before="120" w:after="120" w:line="400" w:lineRule="exact"/>
              <w:jc w:val="center"/>
              <w:rPr>
                <w:rFonts w:ascii="宋体" w:hAnsi="宋体"/>
                <w:szCs w:val="21"/>
              </w:rPr>
            </w:pPr>
          </w:p>
        </w:tc>
        <w:tc>
          <w:tcPr>
            <w:tcW w:w="1253" w:type="dxa"/>
          </w:tcPr>
          <w:p w14:paraId="7BF22D2D">
            <w:pPr>
              <w:spacing w:before="120" w:after="120" w:line="400" w:lineRule="exact"/>
              <w:jc w:val="center"/>
              <w:rPr>
                <w:rFonts w:ascii="宋体" w:hAnsi="宋体"/>
                <w:sz w:val="32"/>
              </w:rPr>
            </w:pPr>
          </w:p>
        </w:tc>
      </w:tr>
    </w:tbl>
    <w:p w14:paraId="0F5BE87D">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53F2AC9F">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D525DB">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F1A1115">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60E3A41">
      <w:pPr>
        <w:spacing w:line="400" w:lineRule="atLeast"/>
        <w:jc w:val="left"/>
        <w:rPr>
          <w:rFonts w:ascii="宋体"/>
          <w:bCs/>
          <w:sz w:val="24"/>
          <w:szCs w:val="24"/>
        </w:rPr>
      </w:pPr>
      <w:r>
        <w:rPr>
          <w:rFonts w:hint="eastAsia" w:ascii="宋体"/>
          <w:bCs/>
          <w:sz w:val="24"/>
          <w:szCs w:val="24"/>
        </w:rPr>
        <w:t>附件十</w:t>
      </w:r>
    </w:p>
    <w:p w14:paraId="5ADDB178">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05EE2AFA">
      <w:pPr>
        <w:spacing w:line="588" w:lineRule="exact"/>
        <w:rPr>
          <w:rFonts w:ascii="仿宋_GB2312" w:eastAsia="仿宋_GB2312"/>
          <w:b/>
          <w:spacing w:val="6"/>
          <w:sz w:val="30"/>
          <w:szCs w:val="30"/>
        </w:rPr>
      </w:pPr>
    </w:p>
    <w:p w14:paraId="1CF37F4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65B090">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0C3356E3">
      <w:pPr>
        <w:spacing w:line="588" w:lineRule="exact"/>
        <w:ind w:firstLine="504" w:firstLineChars="200"/>
        <w:rPr>
          <w:rFonts w:ascii="宋体" w:hAnsi="宋体"/>
          <w:spacing w:val="6"/>
          <w:sz w:val="24"/>
        </w:rPr>
      </w:pPr>
    </w:p>
    <w:p w14:paraId="2898FC63">
      <w:pPr>
        <w:spacing w:line="588" w:lineRule="exact"/>
        <w:ind w:firstLine="504" w:firstLineChars="200"/>
        <w:rPr>
          <w:rFonts w:ascii="宋体" w:hAnsi="宋体"/>
          <w:spacing w:val="6"/>
          <w:sz w:val="24"/>
        </w:rPr>
      </w:pPr>
    </w:p>
    <w:p w14:paraId="1017251B">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62F726B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3E9442BF">
      <w:pPr>
        <w:spacing w:line="400" w:lineRule="atLeast"/>
        <w:jc w:val="center"/>
        <w:rPr>
          <w:rFonts w:ascii="宋体"/>
          <w:b/>
          <w:sz w:val="28"/>
        </w:rPr>
      </w:pPr>
    </w:p>
    <w:p w14:paraId="58D1692F">
      <w:pPr>
        <w:spacing w:line="400" w:lineRule="atLeast"/>
        <w:jc w:val="center"/>
        <w:rPr>
          <w:rFonts w:ascii="宋体"/>
          <w:b/>
          <w:sz w:val="28"/>
        </w:rPr>
      </w:pPr>
    </w:p>
    <w:p w14:paraId="74BD1B12">
      <w:pPr>
        <w:spacing w:line="400" w:lineRule="atLeast"/>
        <w:jc w:val="center"/>
        <w:rPr>
          <w:rFonts w:ascii="宋体"/>
          <w:b/>
          <w:sz w:val="28"/>
        </w:rPr>
      </w:pPr>
    </w:p>
    <w:p w14:paraId="15C46A11">
      <w:pPr>
        <w:spacing w:line="400" w:lineRule="atLeast"/>
        <w:jc w:val="center"/>
        <w:rPr>
          <w:rFonts w:ascii="宋体"/>
          <w:b/>
          <w:sz w:val="28"/>
        </w:rPr>
      </w:pPr>
    </w:p>
    <w:p w14:paraId="2B25D0A4">
      <w:pPr>
        <w:spacing w:line="400" w:lineRule="atLeast"/>
        <w:jc w:val="center"/>
        <w:rPr>
          <w:rFonts w:ascii="宋体"/>
          <w:b/>
          <w:sz w:val="28"/>
        </w:rPr>
      </w:pPr>
    </w:p>
    <w:p w14:paraId="64C1DB79">
      <w:pPr>
        <w:spacing w:line="400" w:lineRule="atLeast"/>
        <w:jc w:val="center"/>
        <w:rPr>
          <w:rFonts w:ascii="宋体"/>
          <w:b/>
          <w:sz w:val="28"/>
        </w:rPr>
      </w:pPr>
    </w:p>
    <w:p w14:paraId="7C0D9E20">
      <w:pPr>
        <w:spacing w:line="400" w:lineRule="atLeast"/>
        <w:jc w:val="center"/>
        <w:rPr>
          <w:rFonts w:ascii="宋体"/>
          <w:b/>
          <w:sz w:val="28"/>
        </w:rPr>
      </w:pPr>
    </w:p>
    <w:p w14:paraId="3178246B">
      <w:pPr>
        <w:spacing w:line="400" w:lineRule="atLeast"/>
        <w:jc w:val="center"/>
        <w:rPr>
          <w:rFonts w:ascii="宋体"/>
          <w:b/>
          <w:sz w:val="28"/>
        </w:rPr>
      </w:pPr>
    </w:p>
    <w:p w14:paraId="6919DAD6">
      <w:pPr>
        <w:spacing w:line="400" w:lineRule="atLeast"/>
        <w:jc w:val="center"/>
        <w:rPr>
          <w:rFonts w:ascii="宋体"/>
          <w:b/>
          <w:sz w:val="28"/>
        </w:rPr>
      </w:pPr>
    </w:p>
    <w:p w14:paraId="1FED25E7">
      <w:pPr>
        <w:spacing w:line="400" w:lineRule="atLeast"/>
        <w:jc w:val="center"/>
        <w:rPr>
          <w:rFonts w:ascii="宋体"/>
          <w:b/>
          <w:sz w:val="28"/>
        </w:rPr>
      </w:pPr>
    </w:p>
    <w:p w14:paraId="67D3C072">
      <w:pPr>
        <w:spacing w:line="400" w:lineRule="atLeast"/>
        <w:jc w:val="center"/>
        <w:rPr>
          <w:rFonts w:ascii="宋体"/>
          <w:b/>
          <w:sz w:val="28"/>
        </w:rPr>
      </w:pPr>
    </w:p>
    <w:p w14:paraId="418AB1BA">
      <w:pPr>
        <w:spacing w:line="400" w:lineRule="atLeast"/>
        <w:jc w:val="center"/>
        <w:rPr>
          <w:rFonts w:ascii="宋体"/>
          <w:b/>
          <w:sz w:val="28"/>
        </w:rPr>
      </w:pPr>
    </w:p>
    <w:p w14:paraId="00D0FE06">
      <w:pPr>
        <w:spacing w:line="400" w:lineRule="atLeast"/>
        <w:jc w:val="center"/>
        <w:rPr>
          <w:rFonts w:ascii="宋体"/>
          <w:b/>
          <w:sz w:val="28"/>
        </w:rPr>
      </w:pPr>
    </w:p>
    <w:p w14:paraId="6CADCA4C">
      <w:pPr>
        <w:spacing w:line="400" w:lineRule="atLeast"/>
        <w:jc w:val="center"/>
        <w:rPr>
          <w:rFonts w:ascii="宋体"/>
          <w:b/>
          <w:sz w:val="28"/>
        </w:rPr>
      </w:pPr>
    </w:p>
    <w:p w14:paraId="6236C68F">
      <w:pPr>
        <w:spacing w:line="400" w:lineRule="atLeast"/>
        <w:rPr>
          <w:rFonts w:ascii="宋体"/>
          <w:b/>
          <w:sz w:val="28"/>
        </w:rPr>
      </w:pPr>
    </w:p>
    <w:p w14:paraId="6A6C588D">
      <w:pPr>
        <w:spacing w:line="400" w:lineRule="atLeast"/>
        <w:jc w:val="left"/>
        <w:rPr>
          <w:rFonts w:ascii="宋体"/>
          <w:bCs/>
          <w:sz w:val="24"/>
          <w:szCs w:val="24"/>
        </w:rPr>
      </w:pPr>
      <w:r>
        <w:rPr>
          <w:rFonts w:hint="eastAsia" w:ascii="宋体"/>
          <w:bCs/>
          <w:sz w:val="24"/>
          <w:szCs w:val="24"/>
        </w:rPr>
        <w:t>附件十一</w:t>
      </w:r>
    </w:p>
    <w:p w14:paraId="598E1C0C">
      <w:pPr>
        <w:pStyle w:val="4"/>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3BD6D7BE">
      <w:pPr>
        <w:spacing w:line="360" w:lineRule="auto"/>
        <w:ind w:left="1080" w:leftChars="257" w:hanging="540"/>
        <w:jc w:val="center"/>
        <w:rPr>
          <w:rFonts w:ascii="仿宋_GB2312" w:hAnsi="Arial" w:eastAsia="仿宋_GB2312"/>
          <w:b/>
          <w:sz w:val="24"/>
        </w:rPr>
      </w:pPr>
    </w:p>
    <w:p w14:paraId="3C1F76A1">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1E16D9D4">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6DAF5D99">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7BA6B0A3">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44D3595F">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7B186A99">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2BE6EA8">
      <w:pPr>
        <w:widowControl/>
        <w:spacing w:before="100" w:beforeAutospacing="1" w:after="100" w:afterAutospacing="1" w:line="360" w:lineRule="auto"/>
        <w:jc w:val="left"/>
        <w:rPr>
          <w:rFonts w:ascii="仿宋_GB2312" w:hAnsi="仿宋" w:eastAsia="仿宋_GB2312" w:cs="宋体"/>
          <w:sz w:val="24"/>
        </w:rPr>
      </w:pPr>
    </w:p>
    <w:p w14:paraId="0EA825A2">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63B88267">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386F9F5B">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D413C27">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3AAD72B2">
      <w:pPr>
        <w:spacing w:line="400" w:lineRule="atLeast"/>
        <w:rPr>
          <w:rFonts w:ascii="宋体"/>
          <w:sz w:val="24"/>
        </w:rPr>
      </w:pPr>
    </w:p>
    <w:p w14:paraId="2B15D7EE">
      <w:pPr>
        <w:pStyle w:val="23"/>
        <w:spacing w:line="360" w:lineRule="auto"/>
        <w:rPr>
          <w:rFonts w:ascii="宋体" w:hAnsi="宋体" w:cs="宋体"/>
          <w:sz w:val="28"/>
          <w:szCs w:val="28"/>
        </w:rPr>
      </w:pPr>
      <w:r>
        <w:rPr>
          <w:rFonts w:hint="eastAsia" w:ascii="宋体" w:hAnsi="宋体" w:cs="宋体"/>
        </w:rPr>
        <w:t>附件十二</w:t>
      </w:r>
    </w:p>
    <w:p w14:paraId="000980F5">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07A4F306">
      <w:pPr>
        <w:numPr>
          <w:ilvl w:val="0"/>
          <w:numId w:val="15"/>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5E0BF39D">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B8DABA5">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FE7F87">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426F4CCA">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42E1A6B1">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C4AED0">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734B96">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279427">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B9421">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1E887C">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66D65D">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3A750B">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A8F6DE">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13949E">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392F70">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DDC4D0">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D43354">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C22091">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6828A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35ED520F">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6C71E1CA">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67EFE22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78C35E4F">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7A05F7BA">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51FDA4AA">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0AA2DE9C">
      <w:pPr>
        <w:widowControl/>
        <w:spacing w:before="100" w:beforeAutospacing="1" w:after="100" w:afterAutospacing="1" w:line="330" w:lineRule="atLeast"/>
        <w:jc w:val="left"/>
        <w:rPr>
          <w:rFonts w:ascii="仿宋_GB2312" w:hAnsi="仿宋" w:eastAsia="仿宋_GB2312" w:cs="宋体"/>
          <w:sz w:val="24"/>
        </w:rPr>
      </w:pPr>
    </w:p>
    <w:p w14:paraId="2542B9C6">
      <w:pPr>
        <w:pStyle w:val="45"/>
        <w:ind w:firstLine="480"/>
        <w:rPr>
          <w:rFonts w:hint="default" w:ascii="仿宋_GB2312" w:hAnsi="仿宋" w:eastAsia="仿宋_GB2312" w:cs="宋体"/>
          <w:sz w:val="24"/>
        </w:rPr>
      </w:pPr>
    </w:p>
    <w:p w14:paraId="0BDDB620">
      <w:pPr>
        <w:rPr>
          <w:rFonts w:ascii="仿宋_GB2312" w:hAnsi="仿宋" w:eastAsia="仿宋_GB2312" w:cs="宋体"/>
          <w:sz w:val="24"/>
        </w:rPr>
      </w:pPr>
    </w:p>
    <w:p w14:paraId="53A0B141">
      <w:pPr>
        <w:pStyle w:val="45"/>
        <w:ind w:firstLine="480"/>
        <w:rPr>
          <w:rFonts w:hint="default" w:ascii="仿宋_GB2312" w:hAnsi="仿宋" w:eastAsia="仿宋_GB2312" w:cs="宋体"/>
          <w:sz w:val="24"/>
        </w:rPr>
      </w:pPr>
    </w:p>
    <w:p w14:paraId="56BCFD54">
      <w:pPr>
        <w:rPr>
          <w:rFonts w:ascii="仿宋_GB2312" w:hAnsi="仿宋" w:eastAsia="仿宋_GB2312" w:cs="宋体"/>
          <w:sz w:val="24"/>
        </w:rPr>
      </w:pPr>
    </w:p>
    <w:p w14:paraId="2B4F5CE1">
      <w:pPr>
        <w:pStyle w:val="45"/>
        <w:ind w:firstLine="480"/>
        <w:rPr>
          <w:rFonts w:hint="default" w:ascii="仿宋_GB2312" w:hAnsi="仿宋" w:eastAsia="仿宋_GB2312" w:cs="宋体"/>
          <w:sz w:val="24"/>
        </w:rPr>
      </w:pPr>
    </w:p>
    <w:p w14:paraId="1EAAE3A8">
      <w:pPr>
        <w:rPr>
          <w:rFonts w:ascii="仿宋_GB2312" w:hAnsi="仿宋" w:eastAsia="仿宋_GB2312" w:cs="宋体"/>
          <w:sz w:val="24"/>
        </w:rPr>
      </w:pPr>
    </w:p>
    <w:p w14:paraId="1CEC5530">
      <w:pPr>
        <w:pStyle w:val="45"/>
        <w:ind w:firstLine="480"/>
        <w:rPr>
          <w:rFonts w:hint="default" w:ascii="仿宋_GB2312" w:hAnsi="仿宋" w:eastAsia="仿宋_GB2312" w:cs="宋体"/>
          <w:sz w:val="24"/>
        </w:rPr>
      </w:pPr>
    </w:p>
    <w:p w14:paraId="318CCBE9">
      <w:pPr>
        <w:rPr>
          <w:rFonts w:ascii="仿宋_GB2312" w:hAnsi="仿宋" w:eastAsia="仿宋_GB2312" w:cs="宋体"/>
          <w:sz w:val="24"/>
        </w:rPr>
      </w:pPr>
    </w:p>
    <w:p w14:paraId="01776956">
      <w:pPr>
        <w:pStyle w:val="45"/>
        <w:ind w:firstLine="480"/>
        <w:rPr>
          <w:rFonts w:hint="default" w:ascii="仿宋_GB2312" w:hAnsi="仿宋" w:eastAsia="仿宋_GB2312" w:cs="宋体"/>
          <w:sz w:val="24"/>
        </w:rPr>
      </w:pPr>
    </w:p>
    <w:p w14:paraId="5D10CADA">
      <w:pPr>
        <w:rPr>
          <w:rFonts w:ascii="仿宋_GB2312" w:hAnsi="仿宋" w:eastAsia="仿宋_GB2312" w:cs="宋体"/>
          <w:sz w:val="24"/>
        </w:rPr>
      </w:pPr>
    </w:p>
    <w:p w14:paraId="6842F964">
      <w:pPr>
        <w:pStyle w:val="45"/>
        <w:ind w:firstLine="480"/>
        <w:rPr>
          <w:rFonts w:hint="default" w:ascii="仿宋_GB2312" w:hAnsi="仿宋" w:eastAsia="仿宋_GB2312" w:cs="宋体"/>
          <w:sz w:val="24"/>
        </w:rPr>
      </w:pPr>
    </w:p>
    <w:p w14:paraId="6C6661B8">
      <w:pPr>
        <w:rPr>
          <w:rFonts w:ascii="仿宋_GB2312" w:hAnsi="仿宋" w:eastAsia="仿宋_GB2312" w:cs="宋体"/>
          <w:sz w:val="24"/>
        </w:rPr>
      </w:pPr>
    </w:p>
    <w:p w14:paraId="2EBFBB5E">
      <w:pPr>
        <w:pStyle w:val="45"/>
        <w:ind w:firstLine="480"/>
        <w:rPr>
          <w:rFonts w:hint="default" w:ascii="仿宋_GB2312" w:hAnsi="仿宋" w:eastAsia="仿宋_GB2312" w:cs="宋体"/>
          <w:sz w:val="24"/>
        </w:rPr>
      </w:pPr>
    </w:p>
    <w:p w14:paraId="0C83D1CE">
      <w:pPr>
        <w:rPr>
          <w:rFonts w:ascii="仿宋_GB2312" w:hAnsi="仿宋" w:eastAsia="仿宋_GB2312" w:cs="宋体"/>
          <w:sz w:val="24"/>
        </w:rPr>
      </w:pPr>
    </w:p>
    <w:p w14:paraId="38147858">
      <w:pPr>
        <w:pStyle w:val="45"/>
        <w:ind w:firstLine="480"/>
        <w:rPr>
          <w:rFonts w:hint="default" w:ascii="仿宋_GB2312" w:hAnsi="仿宋" w:eastAsia="仿宋_GB2312" w:cs="宋体"/>
          <w:sz w:val="24"/>
        </w:rPr>
      </w:pPr>
    </w:p>
    <w:p w14:paraId="04599DC4">
      <w:pPr>
        <w:rPr>
          <w:rFonts w:ascii="仿宋_GB2312" w:hAnsi="仿宋" w:eastAsia="仿宋_GB2312" w:cs="宋体"/>
          <w:sz w:val="24"/>
        </w:rPr>
      </w:pPr>
    </w:p>
    <w:p w14:paraId="7D061ADA">
      <w:pPr>
        <w:pStyle w:val="45"/>
        <w:ind w:firstLine="480"/>
        <w:rPr>
          <w:rFonts w:hint="default" w:ascii="仿宋_GB2312" w:hAnsi="仿宋" w:eastAsia="仿宋_GB2312" w:cs="宋体"/>
          <w:sz w:val="24"/>
        </w:rPr>
      </w:pPr>
    </w:p>
    <w:p w14:paraId="6E41154E">
      <w:pPr>
        <w:rPr>
          <w:rFonts w:ascii="仿宋_GB2312" w:hAnsi="仿宋" w:eastAsia="仿宋_GB2312" w:cs="宋体"/>
          <w:sz w:val="24"/>
        </w:rPr>
      </w:pPr>
    </w:p>
    <w:p w14:paraId="51DB31C5">
      <w:pPr>
        <w:pStyle w:val="45"/>
        <w:ind w:firstLine="480"/>
        <w:rPr>
          <w:rFonts w:hint="default" w:ascii="仿宋_GB2312" w:hAnsi="仿宋" w:eastAsia="仿宋_GB2312" w:cs="宋体"/>
          <w:sz w:val="24"/>
        </w:rPr>
      </w:pPr>
    </w:p>
    <w:p w14:paraId="611123B6">
      <w:pPr>
        <w:rPr>
          <w:rFonts w:ascii="仿宋_GB2312" w:hAnsi="仿宋" w:eastAsia="仿宋_GB2312" w:cs="宋体"/>
          <w:sz w:val="24"/>
        </w:rPr>
      </w:pPr>
    </w:p>
    <w:p w14:paraId="6993F274">
      <w:pPr>
        <w:pStyle w:val="45"/>
        <w:ind w:firstLine="480"/>
        <w:rPr>
          <w:rFonts w:hint="default" w:ascii="仿宋_GB2312" w:hAnsi="仿宋" w:eastAsia="仿宋_GB2312" w:cs="宋体"/>
          <w:sz w:val="24"/>
        </w:rPr>
      </w:pPr>
    </w:p>
    <w:p w14:paraId="6BC93736">
      <w:pPr>
        <w:rPr>
          <w:rFonts w:ascii="仿宋_GB2312" w:hAnsi="仿宋" w:eastAsia="仿宋_GB2312" w:cs="宋体"/>
          <w:sz w:val="24"/>
        </w:rPr>
      </w:pPr>
    </w:p>
    <w:p w14:paraId="2158021D">
      <w:pPr>
        <w:pStyle w:val="45"/>
        <w:ind w:firstLine="480"/>
        <w:rPr>
          <w:rFonts w:hint="default" w:ascii="仿宋_GB2312" w:hAnsi="仿宋" w:eastAsia="仿宋_GB2312" w:cs="宋体"/>
          <w:sz w:val="24"/>
        </w:rPr>
      </w:pPr>
    </w:p>
    <w:p w14:paraId="4855D0CD">
      <w:pPr>
        <w:rPr>
          <w:rFonts w:ascii="仿宋_GB2312" w:hAnsi="仿宋" w:eastAsia="仿宋_GB2312" w:cs="宋体"/>
          <w:sz w:val="24"/>
        </w:rPr>
      </w:pPr>
    </w:p>
    <w:p w14:paraId="1F382024">
      <w:pPr>
        <w:pStyle w:val="45"/>
        <w:ind w:firstLine="480"/>
        <w:rPr>
          <w:rFonts w:hint="default" w:ascii="仿宋_GB2312" w:hAnsi="仿宋" w:eastAsia="仿宋_GB2312" w:cs="宋体"/>
          <w:sz w:val="24"/>
        </w:rPr>
      </w:pPr>
    </w:p>
    <w:p w14:paraId="4735CC7C">
      <w:pPr>
        <w:rPr>
          <w:rFonts w:ascii="仿宋_GB2312" w:hAnsi="仿宋" w:eastAsia="仿宋_GB2312" w:cs="宋体"/>
          <w:sz w:val="24"/>
        </w:rPr>
      </w:pPr>
    </w:p>
    <w:p w14:paraId="75F28EDB">
      <w:pPr>
        <w:pStyle w:val="45"/>
        <w:ind w:firstLine="480"/>
        <w:rPr>
          <w:rFonts w:hint="default" w:ascii="仿宋_GB2312" w:hAnsi="仿宋" w:eastAsia="仿宋_GB2312" w:cs="宋体"/>
          <w:sz w:val="24"/>
        </w:rPr>
      </w:pPr>
    </w:p>
    <w:p w14:paraId="755F5148">
      <w:pPr>
        <w:rPr>
          <w:rFonts w:ascii="仿宋_GB2312" w:hAnsi="仿宋" w:eastAsia="仿宋_GB2312" w:cs="宋体"/>
          <w:sz w:val="24"/>
        </w:rPr>
      </w:pPr>
    </w:p>
    <w:p w14:paraId="64BE1C62">
      <w:pPr>
        <w:pStyle w:val="45"/>
        <w:ind w:firstLine="480"/>
        <w:rPr>
          <w:rFonts w:hint="default" w:ascii="仿宋_GB2312" w:hAnsi="仿宋" w:eastAsia="仿宋_GB2312" w:cs="宋体"/>
          <w:sz w:val="24"/>
        </w:rPr>
      </w:pPr>
    </w:p>
    <w:p w14:paraId="6C53C4B9">
      <w:pPr>
        <w:rPr>
          <w:rFonts w:ascii="仿宋_GB2312" w:hAnsi="仿宋" w:eastAsia="仿宋_GB2312" w:cs="宋体"/>
          <w:sz w:val="24"/>
        </w:rPr>
      </w:pPr>
    </w:p>
    <w:p w14:paraId="64AEE757">
      <w:pPr>
        <w:pStyle w:val="45"/>
        <w:ind w:firstLine="480"/>
        <w:rPr>
          <w:rFonts w:hint="default" w:ascii="仿宋_GB2312" w:hAnsi="仿宋" w:eastAsia="仿宋_GB2312" w:cs="宋体"/>
          <w:sz w:val="24"/>
        </w:rPr>
      </w:pPr>
    </w:p>
    <w:p w14:paraId="24EDD172"/>
    <w:p w14:paraId="5288B7E9">
      <w:pPr>
        <w:pStyle w:val="45"/>
        <w:ind w:firstLine="480"/>
        <w:rPr>
          <w:rFonts w:hint="default" w:ascii="仿宋_GB2312" w:hAnsi="仿宋" w:eastAsia="仿宋_GB2312" w:cs="宋体"/>
          <w:sz w:val="24"/>
        </w:rPr>
      </w:pPr>
    </w:p>
    <w:p w14:paraId="62045A02">
      <w:pPr>
        <w:rPr>
          <w:rFonts w:ascii="仿宋_GB2312" w:hAnsi="仿宋" w:eastAsia="仿宋_GB2312" w:cs="宋体"/>
          <w:sz w:val="24"/>
        </w:rPr>
      </w:pPr>
    </w:p>
    <w:p w14:paraId="5BFDDBF0">
      <w:pPr>
        <w:pStyle w:val="45"/>
        <w:ind w:left="1680" w:firstLine="723"/>
        <w:rPr>
          <w:rFonts w:hint="default" w:hAnsi="宋体" w:cs="宋体"/>
          <w:b/>
          <w:bCs/>
          <w:sz w:val="36"/>
          <w:szCs w:val="36"/>
        </w:rPr>
      </w:pPr>
      <w:r>
        <w:rPr>
          <w:rFonts w:hAnsi="宋体" w:cs="宋体"/>
          <w:b/>
          <w:bCs/>
          <w:sz w:val="36"/>
          <w:szCs w:val="36"/>
        </w:rPr>
        <w:t>第五部分 评审细则</w:t>
      </w:r>
    </w:p>
    <w:p w14:paraId="34EB5E87">
      <w:pPr>
        <w:spacing w:line="520" w:lineRule="exact"/>
        <w:jc w:val="left"/>
        <w:rPr>
          <w:rFonts w:ascii="宋体" w:hAnsi="宋体"/>
          <w:b/>
          <w:sz w:val="24"/>
          <w:szCs w:val="24"/>
        </w:rPr>
      </w:pPr>
      <w:r>
        <w:rPr>
          <w:rFonts w:hint="eastAsia" w:ascii="宋体" w:hAnsi="宋体"/>
          <w:b/>
          <w:sz w:val="24"/>
          <w:szCs w:val="24"/>
        </w:rPr>
        <w:t>一、总则</w:t>
      </w:r>
    </w:p>
    <w:p w14:paraId="449640CD">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5340D78E">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2691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799A4FAE">
            <w:pPr>
              <w:spacing w:line="360" w:lineRule="auto"/>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2FEFB209">
            <w:pPr>
              <w:spacing w:line="360" w:lineRule="auto"/>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198DC56F">
            <w:pPr>
              <w:spacing w:line="360" w:lineRule="auto"/>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6EDBF5B5">
            <w:pPr>
              <w:spacing w:line="360" w:lineRule="auto"/>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076E1E6A">
            <w:pPr>
              <w:spacing w:line="360" w:lineRule="auto"/>
              <w:jc w:val="center"/>
              <w:rPr>
                <w:rFonts w:ascii="宋体" w:hAnsi="宋体"/>
                <w:b/>
                <w:szCs w:val="21"/>
              </w:rPr>
            </w:pPr>
            <w:r>
              <w:rPr>
                <w:rFonts w:hint="eastAsia" w:ascii="宋体" w:hAnsi="宋体"/>
                <w:b/>
                <w:szCs w:val="21"/>
              </w:rPr>
              <w:t>分值</w:t>
            </w:r>
          </w:p>
        </w:tc>
      </w:tr>
      <w:tr w14:paraId="2CA4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34151DD4">
            <w:pPr>
              <w:spacing w:line="360" w:lineRule="auto"/>
              <w:jc w:val="center"/>
              <w:rPr>
                <w:rFonts w:ascii="宋体" w:hAnsi="宋体" w:cs="宋体"/>
                <w:szCs w:val="21"/>
              </w:rPr>
            </w:pPr>
            <w:r>
              <w:rPr>
                <w:rFonts w:hint="eastAsia" w:ascii="宋体" w:hAnsi="宋体" w:cs="宋体"/>
                <w:szCs w:val="21"/>
              </w:rPr>
              <w:t>1</w:t>
            </w:r>
          </w:p>
        </w:tc>
        <w:tc>
          <w:tcPr>
            <w:tcW w:w="1491" w:type="dxa"/>
            <w:vMerge w:val="restart"/>
            <w:vAlign w:val="center"/>
          </w:tcPr>
          <w:p w14:paraId="29260B62">
            <w:pPr>
              <w:spacing w:line="360" w:lineRule="auto"/>
              <w:rPr>
                <w:rFonts w:ascii="宋体" w:hAnsi="宋体" w:cs="宋体"/>
                <w:szCs w:val="21"/>
              </w:rPr>
            </w:pPr>
            <w:r>
              <w:rPr>
                <w:rFonts w:hint="eastAsia" w:ascii="宋体" w:hAnsi="宋体" w:cs="宋体"/>
                <w:szCs w:val="21"/>
              </w:rPr>
              <w:t>商务部分（15分）</w:t>
            </w:r>
          </w:p>
        </w:tc>
        <w:tc>
          <w:tcPr>
            <w:tcW w:w="1500" w:type="dxa"/>
            <w:vAlign w:val="center"/>
          </w:tcPr>
          <w:p w14:paraId="338F7F60">
            <w:pPr>
              <w:spacing w:line="360" w:lineRule="auto"/>
              <w:rPr>
                <w:rFonts w:ascii="宋体" w:hAnsi="宋体" w:cs="宋体"/>
                <w:szCs w:val="21"/>
              </w:rPr>
            </w:pPr>
            <w:r>
              <w:rPr>
                <w:rFonts w:hint="eastAsia" w:ascii="宋体" w:hAnsi="宋体" w:cs="宋体"/>
                <w:szCs w:val="21"/>
              </w:rPr>
              <w:t>文件编制质量</w:t>
            </w:r>
          </w:p>
        </w:tc>
        <w:tc>
          <w:tcPr>
            <w:tcW w:w="4887" w:type="dxa"/>
            <w:vAlign w:val="center"/>
          </w:tcPr>
          <w:p w14:paraId="23165860">
            <w:pPr>
              <w:spacing w:line="360" w:lineRule="auto"/>
              <w:rPr>
                <w:rFonts w:ascii="宋体" w:hAnsi="宋体" w:cs="宋体"/>
                <w:szCs w:val="21"/>
              </w:rPr>
            </w:pPr>
            <w:r>
              <w:rPr>
                <w:rFonts w:hint="eastAsia" w:ascii="宋体" w:hAnsi="宋体" w:cs="宋体"/>
                <w:color w:val="000000"/>
                <w:szCs w:val="21"/>
              </w:rPr>
              <w:t>论证文件编写完整、清晰、规范，得4分，每有一个缺漏项扣1分，最低0分。</w:t>
            </w:r>
          </w:p>
        </w:tc>
        <w:tc>
          <w:tcPr>
            <w:tcW w:w="783" w:type="dxa"/>
            <w:vAlign w:val="center"/>
          </w:tcPr>
          <w:p w14:paraId="2B490DD4">
            <w:pPr>
              <w:spacing w:line="360" w:lineRule="auto"/>
              <w:jc w:val="center"/>
              <w:rPr>
                <w:rFonts w:ascii="宋体" w:hAnsi="宋体" w:cs="宋体"/>
                <w:szCs w:val="21"/>
              </w:rPr>
            </w:pPr>
            <w:r>
              <w:rPr>
                <w:rFonts w:hint="eastAsia" w:ascii="宋体" w:hAnsi="宋体" w:cs="宋体"/>
                <w:szCs w:val="21"/>
              </w:rPr>
              <w:t>4</w:t>
            </w:r>
          </w:p>
        </w:tc>
      </w:tr>
      <w:tr w14:paraId="03D8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35025E4E">
            <w:pPr>
              <w:spacing w:line="360" w:lineRule="auto"/>
              <w:jc w:val="center"/>
              <w:rPr>
                <w:rFonts w:ascii="宋体" w:hAnsi="宋体" w:cs="宋体"/>
                <w:szCs w:val="21"/>
              </w:rPr>
            </w:pPr>
            <w:r>
              <w:rPr>
                <w:rFonts w:hint="eastAsia" w:ascii="宋体" w:hAnsi="宋体" w:cs="宋体"/>
                <w:szCs w:val="21"/>
              </w:rPr>
              <w:t>2</w:t>
            </w:r>
          </w:p>
        </w:tc>
        <w:tc>
          <w:tcPr>
            <w:tcW w:w="1491" w:type="dxa"/>
            <w:vMerge w:val="continue"/>
            <w:vAlign w:val="center"/>
          </w:tcPr>
          <w:p w14:paraId="36E8A1F1">
            <w:pPr>
              <w:spacing w:line="360" w:lineRule="auto"/>
              <w:rPr>
                <w:rFonts w:ascii="宋体" w:hAnsi="宋体" w:cs="宋体"/>
                <w:szCs w:val="21"/>
              </w:rPr>
            </w:pPr>
          </w:p>
        </w:tc>
        <w:tc>
          <w:tcPr>
            <w:tcW w:w="1500" w:type="dxa"/>
            <w:vAlign w:val="center"/>
          </w:tcPr>
          <w:p w14:paraId="15995898">
            <w:pPr>
              <w:spacing w:line="360" w:lineRule="auto"/>
              <w:rPr>
                <w:rFonts w:ascii="宋体" w:hAnsi="宋体" w:cs="宋体"/>
                <w:szCs w:val="21"/>
              </w:rPr>
            </w:pPr>
            <w:r>
              <w:rPr>
                <w:rFonts w:hint="eastAsia" w:ascii="宋体" w:hAnsi="宋体" w:cs="宋体"/>
                <w:szCs w:val="21"/>
              </w:rPr>
              <w:t>业绩</w:t>
            </w:r>
          </w:p>
        </w:tc>
        <w:tc>
          <w:tcPr>
            <w:tcW w:w="4887" w:type="dxa"/>
            <w:vAlign w:val="center"/>
          </w:tcPr>
          <w:p w14:paraId="36E881FB">
            <w:pPr>
              <w:spacing w:line="360" w:lineRule="auto"/>
              <w:rPr>
                <w:rFonts w:ascii="宋体" w:hAnsi="宋体" w:cs="宋体"/>
                <w:color w:val="000000"/>
                <w:szCs w:val="21"/>
              </w:rPr>
            </w:pPr>
            <w:r>
              <w:rPr>
                <w:rFonts w:hint="eastAsia" w:ascii="宋体" w:hAnsi="宋体" w:cs="宋体"/>
                <w:color w:val="000000"/>
                <w:szCs w:val="21"/>
              </w:rPr>
              <w:t>响应人须提供自2022.1.1至首次递交响应文件截止日止承担的与本项目服务需求类似的项目成功实施案例，每提供1个得1分，本项最高得3分。</w:t>
            </w:r>
          </w:p>
          <w:p w14:paraId="10CF4DF5">
            <w:pPr>
              <w:spacing w:line="360" w:lineRule="auto"/>
              <w:rPr>
                <w:rFonts w:ascii="宋体" w:hAnsi="宋体" w:cs="宋体"/>
                <w:color w:val="000000"/>
                <w:szCs w:val="21"/>
              </w:rPr>
            </w:pPr>
            <w:r>
              <w:rPr>
                <w:rFonts w:hint="eastAsia" w:ascii="宋体" w:hAnsi="宋体" w:cs="宋体"/>
                <w:color w:val="000000"/>
                <w:szCs w:val="21"/>
              </w:rPr>
              <w:t xml:space="preserve">须提供合同复印件，并加盖响应人公章，否则不得分。（合同复印件应能够体现合同名称、签订双方名称、签订时间、主要服务内容以及双方盖章。） </w:t>
            </w:r>
          </w:p>
        </w:tc>
        <w:tc>
          <w:tcPr>
            <w:tcW w:w="783" w:type="dxa"/>
            <w:vAlign w:val="center"/>
          </w:tcPr>
          <w:p w14:paraId="7BEE6653">
            <w:pPr>
              <w:spacing w:line="360" w:lineRule="auto"/>
              <w:jc w:val="center"/>
              <w:rPr>
                <w:rFonts w:ascii="宋体" w:hAnsi="宋体" w:cs="宋体"/>
                <w:szCs w:val="21"/>
              </w:rPr>
            </w:pPr>
            <w:r>
              <w:rPr>
                <w:rFonts w:hint="eastAsia" w:ascii="宋体" w:hAnsi="宋体" w:cs="宋体"/>
                <w:szCs w:val="21"/>
              </w:rPr>
              <w:t>3</w:t>
            </w:r>
          </w:p>
        </w:tc>
      </w:tr>
      <w:tr w14:paraId="2A04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21AB2F4C">
            <w:pPr>
              <w:spacing w:line="360" w:lineRule="auto"/>
              <w:jc w:val="center"/>
              <w:rPr>
                <w:rFonts w:ascii="宋体" w:hAnsi="宋体" w:cs="宋体"/>
                <w:szCs w:val="21"/>
              </w:rPr>
            </w:pPr>
            <w:r>
              <w:rPr>
                <w:rFonts w:hint="eastAsia" w:ascii="宋体" w:hAnsi="宋体" w:cs="宋体"/>
                <w:szCs w:val="21"/>
              </w:rPr>
              <w:t>3</w:t>
            </w:r>
          </w:p>
        </w:tc>
        <w:tc>
          <w:tcPr>
            <w:tcW w:w="1491" w:type="dxa"/>
            <w:vMerge w:val="continue"/>
            <w:vAlign w:val="center"/>
          </w:tcPr>
          <w:p w14:paraId="3F422CB5">
            <w:pPr>
              <w:spacing w:line="360" w:lineRule="auto"/>
              <w:rPr>
                <w:rFonts w:ascii="宋体" w:hAnsi="宋体" w:cs="宋体"/>
                <w:szCs w:val="21"/>
              </w:rPr>
            </w:pPr>
          </w:p>
        </w:tc>
        <w:tc>
          <w:tcPr>
            <w:tcW w:w="1500" w:type="dxa"/>
            <w:vMerge w:val="restart"/>
            <w:vAlign w:val="center"/>
          </w:tcPr>
          <w:p w14:paraId="68B9FB23">
            <w:pPr>
              <w:spacing w:line="360" w:lineRule="auto"/>
              <w:rPr>
                <w:rFonts w:ascii="宋体" w:hAnsi="宋体" w:cs="宋体"/>
                <w:szCs w:val="21"/>
              </w:rPr>
            </w:pPr>
            <w:r>
              <w:rPr>
                <w:rFonts w:hint="eastAsia" w:ascii="宋体" w:hAnsi="宋体" w:cs="宋体"/>
                <w:szCs w:val="21"/>
              </w:rPr>
              <w:t>证书</w:t>
            </w:r>
          </w:p>
        </w:tc>
        <w:tc>
          <w:tcPr>
            <w:tcW w:w="4887" w:type="dxa"/>
            <w:vAlign w:val="center"/>
          </w:tcPr>
          <w:p w14:paraId="41E45052">
            <w:pPr>
              <w:spacing w:line="360" w:lineRule="auto"/>
              <w:rPr>
                <w:rFonts w:ascii="宋体" w:hAnsi="宋体" w:cs="宋体"/>
                <w:szCs w:val="21"/>
              </w:rPr>
            </w:pPr>
            <w:r>
              <w:rPr>
                <w:rFonts w:hint="eastAsia" w:ascii="宋体" w:hAnsi="宋体" w:cs="宋体"/>
                <w:szCs w:val="21"/>
              </w:rPr>
              <w:t>响应人提供的相关所有签名证书须满足《中华人民共和国电子签名法》第十七条、第十八条之规定，具备电子认证服务许可证。提供有效工信部颁发的《电子认证服务许可证》复印件加盖公章得2分，未提供得0分；</w:t>
            </w:r>
          </w:p>
        </w:tc>
        <w:tc>
          <w:tcPr>
            <w:tcW w:w="783" w:type="dxa"/>
            <w:vAlign w:val="center"/>
          </w:tcPr>
          <w:p w14:paraId="6EEA3520">
            <w:pPr>
              <w:spacing w:line="360" w:lineRule="auto"/>
              <w:jc w:val="center"/>
              <w:rPr>
                <w:rFonts w:ascii="宋体" w:hAnsi="宋体" w:cs="宋体"/>
                <w:szCs w:val="21"/>
              </w:rPr>
            </w:pPr>
            <w:r>
              <w:rPr>
                <w:rFonts w:hint="eastAsia" w:ascii="宋体" w:hAnsi="宋体" w:cs="宋体"/>
                <w:szCs w:val="21"/>
              </w:rPr>
              <w:t>2</w:t>
            </w:r>
          </w:p>
        </w:tc>
      </w:tr>
      <w:tr w14:paraId="409B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1B743940">
            <w:pPr>
              <w:spacing w:line="360" w:lineRule="auto"/>
              <w:jc w:val="center"/>
              <w:rPr>
                <w:rFonts w:ascii="宋体" w:hAnsi="宋体" w:cs="宋体"/>
                <w:szCs w:val="21"/>
              </w:rPr>
            </w:pPr>
            <w:r>
              <w:rPr>
                <w:rFonts w:hint="eastAsia" w:ascii="宋体" w:hAnsi="宋体" w:cs="宋体"/>
                <w:szCs w:val="21"/>
              </w:rPr>
              <w:t>4</w:t>
            </w:r>
          </w:p>
        </w:tc>
        <w:tc>
          <w:tcPr>
            <w:tcW w:w="1491" w:type="dxa"/>
            <w:vMerge w:val="continue"/>
            <w:vAlign w:val="center"/>
          </w:tcPr>
          <w:p w14:paraId="54C5098A">
            <w:pPr>
              <w:spacing w:line="360" w:lineRule="auto"/>
              <w:rPr>
                <w:rFonts w:ascii="宋体" w:hAnsi="宋体" w:cs="宋体"/>
                <w:szCs w:val="21"/>
              </w:rPr>
            </w:pPr>
          </w:p>
        </w:tc>
        <w:tc>
          <w:tcPr>
            <w:tcW w:w="1500" w:type="dxa"/>
            <w:vMerge w:val="continue"/>
            <w:vAlign w:val="center"/>
          </w:tcPr>
          <w:p w14:paraId="260BE34D">
            <w:pPr>
              <w:spacing w:line="360" w:lineRule="auto"/>
              <w:rPr>
                <w:rFonts w:ascii="宋体" w:hAnsi="宋体" w:cs="宋体"/>
                <w:szCs w:val="21"/>
              </w:rPr>
            </w:pPr>
          </w:p>
        </w:tc>
        <w:tc>
          <w:tcPr>
            <w:tcW w:w="4887" w:type="dxa"/>
            <w:vAlign w:val="center"/>
          </w:tcPr>
          <w:p w14:paraId="311BD797">
            <w:pPr>
              <w:spacing w:line="360" w:lineRule="auto"/>
              <w:rPr>
                <w:rFonts w:ascii="宋体" w:hAnsi="宋体" w:cs="宋体"/>
                <w:szCs w:val="21"/>
              </w:rPr>
            </w:pPr>
            <w:r>
              <w:rPr>
                <w:rFonts w:hint="eastAsia" w:ascii="宋体" w:hAnsi="宋体" w:cs="宋体"/>
                <w:szCs w:val="21"/>
              </w:rPr>
              <w:t>响应人提供的相关所有签名证书须满足《商用密码管理条例》要求，具备《电子认证服务使用密码许可证》证书，提供复印件并加盖公章得2分，未提供得0分；</w:t>
            </w:r>
          </w:p>
        </w:tc>
        <w:tc>
          <w:tcPr>
            <w:tcW w:w="783" w:type="dxa"/>
            <w:vAlign w:val="center"/>
          </w:tcPr>
          <w:p w14:paraId="142A94CC">
            <w:pPr>
              <w:spacing w:line="360" w:lineRule="auto"/>
              <w:jc w:val="center"/>
              <w:rPr>
                <w:rFonts w:ascii="宋体" w:hAnsi="宋体" w:cs="宋体"/>
                <w:szCs w:val="21"/>
              </w:rPr>
            </w:pPr>
            <w:r>
              <w:rPr>
                <w:rFonts w:hint="eastAsia" w:ascii="宋体" w:hAnsi="宋体" w:cs="宋体"/>
                <w:szCs w:val="21"/>
              </w:rPr>
              <w:t>2</w:t>
            </w:r>
          </w:p>
        </w:tc>
      </w:tr>
      <w:tr w14:paraId="7BE4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1A4988F2">
            <w:pPr>
              <w:spacing w:line="360" w:lineRule="auto"/>
              <w:jc w:val="center"/>
              <w:rPr>
                <w:rFonts w:ascii="宋体" w:hAnsi="宋体" w:cs="宋体"/>
                <w:szCs w:val="21"/>
              </w:rPr>
            </w:pPr>
            <w:r>
              <w:rPr>
                <w:rFonts w:hint="eastAsia" w:ascii="宋体" w:hAnsi="宋体" w:cs="宋体"/>
                <w:szCs w:val="21"/>
              </w:rPr>
              <w:t>5</w:t>
            </w:r>
          </w:p>
        </w:tc>
        <w:tc>
          <w:tcPr>
            <w:tcW w:w="1491" w:type="dxa"/>
            <w:vMerge w:val="continue"/>
            <w:vAlign w:val="center"/>
          </w:tcPr>
          <w:p w14:paraId="121775A6">
            <w:pPr>
              <w:spacing w:line="360" w:lineRule="auto"/>
              <w:rPr>
                <w:rFonts w:ascii="宋体" w:hAnsi="宋体" w:cs="宋体"/>
                <w:szCs w:val="21"/>
              </w:rPr>
            </w:pPr>
          </w:p>
        </w:tc>
        <w:tc>
          <w:tcPr>
            <w:tcW w:w="1500" w:type="dxa"/>
            <w:vAlign w:val="center"/>
          </w:tcPr>
          <w:p w14:paraId="29090A98">
            <w:pPr>
              <w:spacing w:line="360" w:lineRule="auto"/>
              <w:rPr>
                <w:rFonts w:ascii="宋体" w:hAnsi="宋体" w:cs="宋体"/>
                <w:szCs w:val="21"/>
              </w:rPr>
            </w:pPr>
            <w:r>
              <w:rPr>
                <w:rFonts w:hint="eastAsia" w:ascii="宋体" w:hAnsi="宋体" w:cs="宋体"/>
                <w:szCs w:val="21"/>
              </w:rPr>
              <w:t>兼容性</w:t>
            </w:r>
          </w:p>
        </w:tc>
        <w:tc>
          <w:tcPr>
            <w:tcW w:w="4887" w:type="dxa"/>
            <w:vAlign w:val="center"/>
          </w:tcPr>
          <w:p w14:paraId="5AE81FEA">
            <w:pPr>
              <w:spacing w:line="360" w:lineRule="auto"/>
              <w:rPr>
                <w:rFonts w:ascii="宋体" w:hAnsi="宋体" w:cs="宋体"/>
                <w:szCs w:val="21"/>
              </w:rPr>
            </w:pPr>
            <w:r>
              <w:rPr>
                <w:rFonts w:hint="eastAsia" w:ascii="宋体" w:hAnsi="宋体" w:cs="宋体"/>
                <w:szCs w:val="21"/>
              </w:rPr>
              <w:t>响应人在本项目中，为完成服务所使用的工具需能与我院现有电子认证体系无缝衔接，实现医院电子认证服务体系业务连续性。（提供承诺函加盖公章），具备得4分，不具备得 0 分。</w:t>
            </w:r>
          </w:p>
        </w:tc>
        <w:tc>
          <w:tcPr>
            <w:tcW w:w="783" w:type="dxa"/>
            <w:vAlign w:val="center"/>
          </w:tcPr>
          <w:p w14:paraId="161D44C7">
            <w:pPr>
              <w:spacing w:line="360" w:lineRule="auto"/>
              <w:jc w:val="center"/>
              <w:rPr>
                <w:rFonts w:ascii="宋体" w:hAnsi="宋体" w:cs="宋体"/>
                <w:szCs w:val="21"/>
              </w:rPr>
            </w:pPr>
            <w:r>
              <w:rPr>
                <w:rFonts w:hint="eastAsia" w:ascii="宋体" w:hAnsi="宋体" w:cs="宋体"/>
                <w:szCs w:val="21"/>
              </w:rPr>
              <w:t>4</w:t>
            </w:r>
          </w:p>
        </w:tc>
      </w:tr>
      <w:tr w14:paraId="09EB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FA853CB">
            <w:pPr>
              <w:spacing w:line="360" w:lineRule="auto"/>
              <w:jc w:val="center"/>
              <w:rPr>
                <w:rFonts w:ascii="宋体" w:hAnsi="宋体" w:cs="宋体"/>
                <w:szCs w:val="21"/>
              </w:rPr>
            </w:pPr>
            <w:r>
              <w:rPr>
                <w:rFonts w:hint="eastAsia" w:ascii="宋体" w:hAnsi="宋体" w:cs="宋体"/>
                <w:szCs w:val="21"/>
              </w:rPr>
              <w:t>6</w:t>
            </w:r>
          </w:p>
        </w:tc>
        <w:tc>
          <w:tcPr>
            <w:tcW w:w="1491" w:type="dxa"/>
            <w:vMerge w:val="restart"/>
            <w:vAlign w:val="center"/>
          </w:tcPr>
          <w:p w14:paraId="77A386F5">
            <w:pPr>
              <w:spacing w:line="360" w:lineRule="auto"/>
              <w:rPr>
                <w:rFonts w:ascii="宋体" w:hAnsi="宋体" w:cs="宋体"/>
                <w:szCs w:val="21"/>
              </w:rPr>
            </w:pPr>
            <w:r>
              <w:rPr>
                <w:rFonts w:hint="eastAsia" w:ascii="宋体" w:hAnsi="宋体" w:cs="宋体"/>
                <w:szCs w:val="21"/>
              </w:rPr>
              <w:t>技术部分（65分）</w:t>
            </w:r>
          </w:p>
        </w:tc>
        <w:tc>
          <w:tcPr>
            <w:tcW w:w="1500" w:type="dxa"/>
            <w:vAlign w:val="center"/>
          </w:tcPr>
          <w:p w14:paraId="577D5AB7">
            <w:pPr>
              <w:spacing w:line="360" w:lineRule="auto"/>
              <w:rPr>
                <w:rFonts w:ascii="宋体" w:hAnsi="宋体" w:cs="宋体"/>
                <w:szCs w:val="21"/>
              </w:rPr>
            </w:pPr>
            <w:r>
              <w:rPr>
                <w:rFonts w:hint="eastAsia" w:ascii="宋体" w:hAnsi="宋体" w:cs="宋体"/>
                <w:szCs w:val="21"/>
              </w:rPr>
              <w:t>条款应答情况</w:t>
            </w:r>
          </w:p>
        </w:tc>
        <w:tc>
          <w:tcPr>
            <w:tcW w:w="4887" w:type="dxa"/>
            <w:vAlign w:val="center"/>
          </w:tcPr>
          <w:p w14:paraId="7F0E061A">
            <w:pPr>
              <w:pStyle w:val="60"/>
              <w:spacing w:line="360" w:lineRule="auto"/>
              <w:rPr>
                <w:rFonts w:ascii="宋体" w:hAnsi="宋体" w:cs="宋体"/>
                <w:sz w:val="21"/>
                <w:szCs w:val="21"/>
              </w:rPr>
            </w:pPr>
            <w:r>
              <w:rPr>
                <w:rFonts w:hint="eastAsia" w:ascii="宋体" w:hAnsi="宋体" w:cs="宋体"/>
                <w:sz w:val="21"/>
                <w:szCs w:val="21"/>
              </w:rPr>
              <w:t xml:space="preserve">完全满足得18分，每有一项条款负偏离扣减2分，本项最低得0分。     </w:t>
            </w:r>
          </w:p>
        </w:tc>
        <w:tc>
          <w:tcPr>
            <w:tcW w:w="783" w:type="dxa"/>
            <w:vAlign w:val="center"/>
          </w:tcPr>
          <w:p w14:paraId="580D1BAA">
            <w:pPr>
              <w:spacing w:line="360" w:lineRule="auto"/>
              <w:jc w:val="center"/>
              <w:rPr>
                <w:rFonts w:ascii="宋体" w:hAnsi="宋体" w:cs="宋体"/>
                <w:szCs w:val="21"/>
              </w:rPr>
            </w:pPr>
            <w:r>
              <w:rPr>
                <w:rFonts w:hint="eastAsia" w:ascii="宋体" w:hAnsi="宋体" w:cs="宋体"/>
                <w:szCs w:val="21"/>
              </w:rPr>
              <w:t>18</w:t>
            </w:r>
          </w:p>
        </w:tc>
      </w:tr>
      <w:tr w14:paraId="6264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53" w:type="dxa"/>
            <w:vAlign w:val="center"/>
          </w:tcPr>
          <w:p w14:paraId="1DE88A41">
            <w:pPr>
              <w:spacing w:line="360" w:lineRule="auto"/>
              <w:jc w:val="center"/>
              <w:rPr>
                <w:rFonts w:ascii="宋体" w:hAnsi="宋体" w:cs="宋体"/>
                <w:szCs w:val="21"/>
              </w:rPr>
            </w:pPr>
            <w:r>
              <w:rPr>
                <w:rFonts w:hint="eastAsia" w:ascii="宋体" w:hAnsi="宋体" w:cs="宋体"/>
                <w:szCs w:val="21"/>
              </w:rPr>
              <w:t>7</w:t>
            </w:r>
          </w:p>
        </w:tc>
        <w:tc>
          <w:tcPr>
            <w:tcW w:w="1491" w:type="dxa"/>
            <w:vMerge w:val="continue"/>
            <w:vAlign w:val="center"/>
          </w:tcPr>
          <w:p w14:paraId="7D0CA751">
            <w:pPr>
              <w:spacing w:line="360" w:lineRule="auto"/>
              <w:rPr>
                <w:rFonts w:ascii="宋体" w:hAnsi="宋体" w:cs="宋体"/>
                <w:szCs w:val="21"/>
              </w:rPr>
            </w:pPr>
          </w:p>
        </w:tc>
        <w:tc>
          <w:tcPr>
            <w:tcW w:w="1500" w:type="dxa"/>
            <w:vAlign w:val="center"/>
          </w:tcPr>
          <w:p w14:paraId="697BC81B">
            <w:pPr>
              <w:spacing w:line="360" w:lineRule="auto"/>
              <w:rPr>
                <w:rFonts w:ascii="宋体" w:hAnsi="宋体" w:cs="宋体"/>
                <w:szCs w:val="21"/>
              </w:rPr>
            </w:pPr>
            <w:r>
              <w:rPr>
                <w:rFonts w:hint="eastAsia" w:ascii="宋体" w:hAnsi="宋体" w:cs="宋体"/>
                <w:szCs w:val="21"/>
              </w:rPr>
              <w:t>项目方案</w:t>
            </w:r>
          </w:p>
        </w:tc>
        <w:tc>
          <w:tcPr>
            <w:tcW w:w="4887" w:type="dxa"/>
            <w:vAlign w:val="center"/>
          </w:tcPr>
          <w:p w14:paraId="4CB8B369">
            <w:pPr>
              <w:pStyle w:val="9"/>
              <w:spacing w:line="360" w:lineRule="auto"/>
              <w:rPr>
                <w:rFonts w:ascii="宋体" w:hAnsi="宋体" w:cs="宋体"/>
                <w:szCs w:val="21"/>
              </w:rPr>
            </w:pPr>
            <w:r>
              <w:rPr>
                <w:rFonts w:hint="eastAsia" w:ascii="宋体" w:hAnsi="宋体" w:cs="宋体"/>
                <w:szCs w:val="21"/>
              </w:rPr>
              <w:t>对项目背景、目标、范围、关键需求、成功标准及潜在风险均有全面且深入的阐述，实施部分内容切实可靠，完成度高。方案逻辑严谨，与业务需求高度匹配，并且在时间、资源等方面具有很高的可行性，得20分。</w:t>
            </w:r>
          </w:p>
          <w:p w14:paraId="64C7A9CB">
            <w:pPr>
              <w:pStyle w:val="9"/>
              <w:spacing w:line="360" w:lineRule="auto"/>
              <w:rPr>
                <w:rFonts w:ascii="宋体" w:hAnsi="宋体" w:cs="宋体"/>
                <w:szCs w:val="21"/>
              </w:rPr>
            </w:pPr>
            <w:r>
              <w:rPr>
                <w:rFonts w:hint="eastAsia" w:ascii="宋体" w:hAnsi="宋体" w:cs="宋体"/>
                <w:szCs w:val="21"/>
              </w:rPr>
              <w:t>基本覆盖了项目的主要方面，但可能对某些细节（如特定风险或边缘需求，或实施细则）的阐述不够深入。方案逻辑清晰，能够满足项目的基本要求和可行性，得10分。</w:t>
            </w:r>
          </w:p>
          <w:p w14:paraId="5AC9CB1A">
            <w:pPr>
              <w:pStyle w:val="9"/>
              <w:spacing w:line="360" w:lineRule="auto"/>
              <w:rPr>
                <w:rFonts w:ascii="宋体" w:hAnsi="宋体" w:cs="宋体"/>
                <w:szCs w:val="21"/>
              </w:rPr>
            </w:pPr>
            <w:r>
              <w:rPr>
                <w:rFonts w:hint="eastAsia" w:ascii="宋体" w:hAnsi="宋体" w:cs="宋体"/>
                <w:szCs w:val="21"/>
              </w:rPr>
              <w:t>仅对项目进行了概括性描述，缺少对关键细节和深层需求的分析。方案逻辑基本通顺，能够满足最低要求，但可行性论证不足，得5分。</w:t>
            </w:r>
          </w:p>
          <w:p w14:paraId="0A81960A">
            <w:pPr>
              <w:spacing w:line="360" w:lineRule="auto"/>
              <w:rPr>
                <w:rFonts w:ascii="宋体" w:hAnsi="宋体" w:cs="宋体"/>
                <w:szCs w:val="21"/>
              </w:rPr>
            </w:pPr>
            <w:r>
              <w:rPr>
                <w:rFonts w:hint="eastAsia" w:ascii="宋体" w:hAnsi="宋体" w:cs="宋体"/>
                <w:szCs w:val="21"/>
              </w:rPr>
              <w:t>本项未提供的不得分；</w:t>
            </w:r>
          </w:p>
        </w:tc>
        <w:tc>
          <w:tcPr>
            <w:tcW w:w="783" w:type="dxa"/>
            <w:vAlign w:val="center"/>
          </w:tcPr>
          <w:p w14:paraId="2865BF32">
            <w:pPr>
              <w:spacing w:line="360" w:lineRule="auto"/>
              <w:jc w:val="center"/>
              <w:rPr>
                <w:rFonts w:ascii="宋体" w:hAnsi="宋体" w:cs="宋体"/>
                <w:szCs w:val="21"/>
              </w:rPr>
            </w:pPr>
            <w:r>
              <w:rPr>
                <w:rFonts w:hint="eastAsia" w:ascii="宋体" w:hAnsi="宋体" w:cs="宋体"/>
                <w:szCs w:val="21"/>
              </w:rPr>
              <w:t>20</w:t>
            </w:r>
          </w:p>
        </w:tc>
      </w:tr>
      <w:tr w14:paraId="7E63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4D080B4D">
            <w:pPr>
              <w:spacing w:line="360" w:lineRule="auto"/>
              <w:jc w:val="center"/>
              <w:rPr>
                <w:rFonts w:ascii="宋体" w:hAnsi="宋体" w:cs="宋体"/>
                <w:szCs w:val="21"/>
              </w:rPr>
            </w:pPr>
            <w:r>
              <w:rPr>
                <w:rFonts w:hint="eastAsia" w:ascii="宋体" w:hAnsi="宋体" w:cs="宋体"/>
                <w:szCs w:val="21"/>
              </w:rPr>
              <w:t>8</w:t>
            </w:r>
          </w:p>
        </w:tc>
        <w:tc>
          <w:tcPr>
            <w:tcW w:w="1491" w:type="dxa"/>
            <w:vMerge w:val="continue"/>
            <w:vAlign w:val="center"/>
          </w:tcPr>
          <w:p w14:paraId="48A67744">
            <w:pPr>
              <w:spacing w:line="360" w:lineRule="auto"/>
              <w:rPr>
                <w:rFonts w:ascii="宋体" w:hAnsi="宋体" w:cs="宋体"/>
                <w:szCs w:val="21"/>
              </w:rPr>
            </w:pPr>
          </w:p>
        </w:tc>
        <w:tc>
          <w:tcPr>
            <w:tcW w:w="1500" w:type="dxa"/>
            <w:vAlign w:val="center"/>
          </w:tcPr>
          <w:p w14:paraId="353A53EE">
            <w:pPr>
              <w:spacing w:line="360" w:lineRule="auto"/>
              <w:rPr>
                <w:rFonts w:ascii="宋体" w:hAnsi="宋体" w:cs="宋体"/>
                <w:szCs w:val="21"/>
              </w:rPr>
            </w:pPr>
            <w:r>
              <w:rPr>
                <w:rFonts w:hint="eastAsia" w:ascii="宋体" w:hAnsi="宋体" w:cs="宋体"/>
                <w:szCs w:val="21"/>
              </w:rPr>
              <w:t>售后方案</w:t>
            </w:r>
          </w:p>
        </w:tc>
        <w:tc>
          <w:tcPr>
            <w:tcW w:w="4887" w:type="dxa"/>
            <w:vAlign w:val="center"/>
          </w:tcPr>
          <w:p w14:paraId="19B29E57">
            <w:pPr>
              <w:pStyle w:val="9"/>
              <w:spacing w:line="360" w:lineRule="auto"/>
              <w:rPr>
                <w:rFonts w:ascii="宋体" w:hAnsi="宋体" w:cs="宋体"/>
                <w:szCs w:val="21"/>
              </w:rPr>
            </w:pPr>
            <w:r>
              <w:rPr>
                <w:rFonts w:hint="eastAsia" w:ascii="宋体" w:hAnsi="宋体" w:cs="宋体"/>
                <w:szCs w:val="21"/>
              </w:rPr>
              <w:t>根据供应商提供的售后方案进行综合评审，包括但不限于：售后服务措施、售后服务方式、故障处理流程、响应时间等</w:t>
            </w:r>
          </w:p>
          <w:p w14:paraId="74713104">
            <w:pPr>
              <w:spacing w:line="360" w:lineRule="auto"/>
              <w:rPr>
                <w:rFonts w:ascii="宋体" w:hAnsi="宋体" w:cs="宋体"/>
                <w:szCs w:val="21"/>
                <w:highlight w:val="yellow"/>
              </w:rPr>
            </w:pPr>
            <w:r>
              <w:rPr>
                <w:rFonts w:hint="eastAsia" w:ascii="宋体" w:hAnsi="宋体" w:cs="宋体"/>
                <w:szCs w:val="21"/>
              </w:rPr>
              <w:t>每项内容完成清晰且完全满足采购文件要求得2分，每项内容较完整部分满足采购文件要求得1分，每项内容简单得0.5分，未提供不得分，4项共计8分。</w:t>
            </w:r>
          </w:p>
        </w:tc>
        <w:tc>
          <w:tcPr>
            <w:tcW w:w="783" w:type="dxa"/>
            <w:vAlign w:val="center"/>
          </w:tcPr>
          <w:p w14:paraId="3572563F">
            <w:pPr>
              <w:spacing w:line="360" w:lineRule="auto"/>
              <w:jc w:val="center"/>
              <w:rPr>
                <w:rFonts w:ascii="宋体" w:hAnsi="宋体" w:cs="宋体"/>
                <w:szCs w:val="21"/>
              </w:rPr>
            </w:pPr>
            <w:r>
              <w:rPr>
                <w:rFonts w:hint="eastAsia" w:ascii="宋体" w:hAnsi="宋体" w:cs="宋体"/>
                <w:szCs w:val="21"/>
              </w:rPr>
              <w:t>8</w:t>
            </w:r>
          </w:p>
        </w:tc>
      </w:tr>
      <w:tr w14:paraId="59EF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53" w:type="dxa"/>
            <w:vAlign w:val="center"/>
          </w:tcPr>
          <w:p w14:paraId="4B8C98B9">
            <w:pPr>
              <w:spacing w:line="360" w:lineRule="auto"/>
              <w:jc w:val="center"/>
              <w:rPr>
                <w:rFonts w:ascii="宋体" w:hAnsi="宋体" w:cs="宋体"/>
                <w:szCs w:val="21"/>
              </w:rPr>
            </w:pPr>
            <w:r>
              <w:rPr>
                <w:rFonts w:hint="eastAsia" w:ascii="宋体" w:hAnsi="宋体" w:cs="宋体"/>
                <w:szCs w:val="21"/>
              </w:rPr>
              <w:t>9</w:t>
            </w:r>
          </w:p>
        </w:tc>
        <w:tc>
          <w:tcPr>
            <w:tcW w:w="1491" w:type="dxa"/>
            <w:vMerge w:val="continue"/>
            <w:vAlign w:val="center"/>
          </w:tcPr>
          <w:p w14:paraId="6BCBE0A0">
            <w:pPr>
              <w:spacing w:line="360" w:lineRule="auto"/>
              <w:rPr>
                <w:rFonts w:ascii="宋体" w:hAnsi="宋体" w:cs="宋体"/>
                <w:szCs w:val="21"/>
              </w:rPr>
            </w:pPr>
          </w:p>
        </w:tc>
        <w:tc>
          <w:tcPr>
            <w:tcW w:w="1500" w:type="dxa"/>
            <w:vAlign w:val="center"/>
          </w:tcPr>
          <w:p w14:paraId="077537CA">
            <w:pPr>
              <w:spacing w:line="360" w:lineRule="auto"/>
              <w:rPr>
                <w:rFonts w:ascii="宋体" w:hAnsi="宋体" w:cs="宋体"/>
                <w:szCs w:val="21"/>
              </w:rPr>
            </w:pPr>
            <w:r>
              <w:rPr>
                <w:rFonts w:hint="eastAsia" w:ascii="宋体" w:hAnsi="宋体" w:cs="宋体"/>
                <w:szCs w:val="21"/>
              </w:rPr>
              <w:t>培训方案</w:t>
            </w:r>
          </w:p>
        </w:tc>
        <w:tc>
          <w:tcPr>
            <w:tcW w:w="4887" w:type="dxa"/>
            <w:vAlign w:val="center"/>
          </w:tcPr>
          <w:p w14:paraId="36E9F5F5">
            <w:pPr>
              <w:pStyle w:val="9"/>
              <w:spacing w:line="360" w:lineRule="auto"/>
              <w:rPr>
                <w:rFonts w:ascii="宋体" w:hAnsi="宋体" w:cs="宋体"/>
                <w:szCs w:val="21"/>
              </w:rPr>
            </w:pPr>
            <w:r>
              <w:rPr>
                <w:rFonts w:hint="eastAsia" w:ascii="宋体" w:hAnsi="宋体" w:cs="宋体"/>
                <w:szCs w:val="21"/>
              </w:rPr>
              <w:t>根据供应商提供的培训方案进行综合评审，包括但不限于：培训对象分析、培训内容、培训方式及目的。</w:t>
            </w:r>
          </w:p>
          <w:p w14:paraId="488D8CF9">
            <w:pPr>
              <w:pStyle w:val="9"/>
              <w:spacing w:line="360" w:lineRule="auto"/>
              <w:rPr>
                <w:rFonts w:ascii="宋体" w:hAnsi="宋体" w:cs="宋体"/>
                <w:szCs w:val="21"/>
              </w:rPr>
            </w:pPr>
            <w:r>
              <w:rPr>
                <w:rFonts w:hint="eastAsia" w:ascii="宋体" w:hAnsi="宋体" w:cs="宋体"/>
                <w:szCs w:val="21"/>
              </w:rPr>
              <w:t>提供的培训方案完整清晰且满足采购文件要求得10分；培训方案较完整部分满足采购文件要求得7分，培训方案较简单得4分，未提供不得分</w:t>
            </w:r>
          </w:p>
        </w:tc>
        <w:tc>
          <w:tcPr>
            <w:tcW w:w="783" w:type="dxa"/>
            <w:vAlign w:val="center"/>
          </w:tcPr>
          <w:p w14:paraId="7966058B">
            <w:pPr>
              <w:pStyle w:val="9"/>
              <w:spacing w:line="360" w:lineRule="auto"/>
              <w:jc w:val="center"/>
              <w:rPr>
                <w:rFonts w:ascii="宋体" w:hAnsi="宋体" w:cs="宋体"/>
                <w:szCs w:val="21"/>
              </w:rPr>
            </w:pPr>
            <w:r>
              <w:rPr>
                <w:rFonts w:hint="eastAsia" w:ascii="宋体" w:hAnsi="宋体" w:cs="宋体"/>
                <w:szCs w:val="21"/>
              </w:rPr>
              <w:t>10</w:t>
            </w:r>
          </w:p>
        </w:tc>
      </w:tr>
      <w:tr w14:paraId="3DD7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598977A3">
            <w:pPr>
              <w:spacing w:line="360" w:lineRule="auto"/>
              <w:jc w:val="center"/>
              <w:rPr>
                <w:rFonts w:ascii="宋体" w:hAnsi="宋体" w:cs="宋体"/>
                <w:szCs w:val="21"/>
              </w:rPr>
            </w:pPr>
            <w:r>
              <w:rPr>
                <w:rFonts w:hint="eastAsia" w:ascii="宋体" w:hAnsi="宋体" w:cs="宋体"/>
                <w:szCs w:val="21"/>
              </w:rPr>
              <w:t>10</w:t>
            </w:r>
          </w:p>
        </w:tc>
        <w:tc>
          <w:tcPr>
            <w:tcW w:w="1491" w:type="dxa"/>
            <w:vMerge w:val="continue"/>
            <w:vAlign w:val="center"/>
          </w:tcPr>
          <w:p w14:paraId="09BF990F">
            <w:pPr>
              <w:spacing w:line="360" w:lineRule="auto"/>
              <w:rPr>
                <w:rFonts w:ascii="宋体" w:hAnsi="宋体" w:cs="宋体"/>
                <w:szCs w:val="21"/>
              </w:rPr>
            </w:pPr>
          </w:p>
        </w:tc>
        <w:tc>
          <w:tcPr>
            <w:tcW w:w="1500" w:type="dxa"/>
            <w:vAlign w:val="center"/>
          </w:tcPr>
          <w:p w14:paraId="165F9D0F">
            <w:pPr>
              <w:spacing w:line="360" w:lineRule="auto"/>
              <w:rPr>
                <w:rFonts w:ascii="宋体" w:hAnsi="宋体" w:cs="宋体"/>
                <w:szCs w:val="21"/>
              </w:rPr>
            </w:pPr>
            <w:r>
              <w:rPr>
                <w:rFonts w:hint="eastAsia" w:ascii="宋体" w:hAnsi="宋体" w:cs="宋体"/>
                <w:szCs w:val="21"/>
              </w:rPr>
              <w:t>实施团队</w:t>
            </w:r>
          </w:p>
        </w:tc>
        <w:tc>
          <w:tcPr>
            <w:tcW w:w="4887" w:type="dxa"/>
            <w:vAlign w:val="center"/>
          </w:tcPr>
          <w:p w14:paraId="6D18FC4C">
            <w:pPr>
              <w:widowControl/>
              <w:spacing w:line="360" w:lineRule="auto"/>
              <w:jc w:val="left"/>
              <w:rPr>
                <w:rFonts w:ascii="宋体" w:hAnsi="宋体" w:cs="宋体"/>
                <w:szCs w:val="21"/>
              </w:rPr>
            </w:pPr>
            <w:r>
              <w:rPr>
                <w:rFonts w:hint="eastAsia" w:ascii="宋体" w:hAnsi="宋体" w:cs="宋体"/>
                <w:szCs w:val="21"/>
              </w:rPr>
              <w:t>项目经理须满足：</w:t>
            </w:r>
          </w:p>
          <w:p w14:paraId="7293E41F">
            <w:pPr>
              <w:widowControl/>
              <w:spacing w:line="360" w:lineRule="auto"/>
              <w:jc w:val="left"/>
              <w:rPr>
                <w:rFonts w:ascii="宋体" w:hAnsi="宋体" w:cs="宋体"/>
                <w:szCs w:val="21"/>
              </w:rPr>
            </w:pPr>
            <w:r>
              <w:rPr>
                <w:rFonts w:hint="eastAsia" w:ascii="宋体" w:hAnsi="宋体" w:cs="宋体"/>
                <w:szCs w:val="21"/>
              </w:rPr>
              <w:t>（1）具有PMP项目经理资质证书；</w:t>
            </w:r>
          </w:p>
          <w:p w14:paraId="2EA3647C">
            <w:pPr>
              <w:pStyle w:val="9"/>
              <w:spacing w:line="360" w:lineRule="auto"/>
              <w:rPr>
                <w:rFonts w:ascii="宋体" w:hAnsi="宋体" w:cs="宋体"/>
                <w:szCs w:val="21"/>
              </w:rPr>
            </w:pPr>
            <w:r>
              <w:rPr>
                <w:rFonts w:hint="eastAsia" w:ascii="宋体" w:hAnsi="宋体" w:cs="宋体"/>
                <w:szCs w:val="21"/>
              </w:rPr>
              <w:t>（2）具备信息系统项目管理师（高级）；</w:t>
            </w:r>
          </w:p>
          <w:p w14:paraId="4D52C030">
            <w:pPr>
              <w:widowControl/>
              <w:spacing w:line="360" w:lineRule="auto"/>
              <w:jc w:val="left"/>
              <w:rPr>
                <w:rFonts w:ascii="宋体" w:hAnsi="宋体" w:cs="宋体"/>
                <w:szCs w:val="21"/>
              </w:rPr>
            </w:pPr>
            <w:r>
              <w:rPr>
                <w:rFonts w:hint="eastAsia" w:ascii="宋体" w:hAnsi="宋体" w:cs="宋体"/>
                <w:szCs w:val="21"/>
              </w:rPr>
              <w:t>（3）具备中级及以上专业技术职务任职资格证书；</w:t>
            </w:r>
          </w:p>
          <w:p w14:paraId="7AA3D4CA">
            <w:pPr>
              <w:pStyle w:val="9"/>
              <w:spacing w:line="360" w:lineRule="auto"/>
              <w:rPr>
                <w:rFonts w:ascii="宋体" w:hAnsi="宋体" w:cs="宋体"/>
                <w:szCs w:val="21"/>
              </w:rPr>
            </w:pPr>
            <w:r>
              <w:rPr>
                <w:rFonts w:hint="eastAsia" w:ascii="宋体" w:hAnsi="宋体" w:cs="宋体"/>
                <w:szCs w:val="21"/>
              </w:rPr>
              <w:t>（4）具备5年及以上类似项目技术服务工作经验（以提供个人履历表、毕业证书等证明材料为准）</w:t>
            </w:r>
          </w:p>
          <w:p w14:paraId="7A27440A">
            <w:pPr>
              <w:widowControl/>
              <w:spacing w:line="360" w:lineRule="auto"/>
              <w:jc w:val="left"/>
              <w:rPr>
                <w:rFonts w:ascii="宋体" w:hAnsi="宋体" w:cs="宋体"/>
                <w:szCs w:val="21"/>
              </w:rPr>
            </w:pPr>
            <w:r>
              <w:rPr>
                <w:rFonts w:hint="eastAsia" w:ascii="宋体" w:hAnsi="宋体" w:cs="宋体"/>
                <w:szCs w:val="21"/>
              </w:rPr>
              <w:t>注：项目经理须同时具备以上资质，得5分。</w:t>
            </w:r>
          </w:p>
          <w:p w14:paraId="4F6A1ACF">
            <w:pPr>
              <w:pStyle w:val="9"/>
              <w:spacing w:line="360" w:lineRule="auto"/>
              <w:rPr>
                <w:rFonts w:ascii="宋体" w:hAnsi="宋体" w:cs="宋体"/>
                <w:szCs w:val="21"/>
              </w:rPr>
            </w:pPr>
            <w:r>
              <w:rPr>
                <w:rFonts w:hint="eastAsia" w:ascii="宋体" w:hAnsi="宋体" w:cs="宋体"/>
                <w:szCs w:val="21"/>
              </w:rPr>
              <w:t>2、项目组成员须满足，每具备一条得1分（1个人取得多个证书的按1个人计算），最高得4分。（CISAW安全集成（专业级）资质证书；CISAW风险管理（专业级）资质证书；系统分析师（高级）资质证书；数据库管理人员，职业等级属于高级/三级认证的资质证书）</w:t>
            </w:r>
          </w:p>
          <w:p w14:paraId="349355AF">
            <w:pPr>
              <w:spacing w:line="360" w:lineRule="auto"/>
              <w:rPr>
                <w:rFonts w:ascii="宋体" w:hAnsi="宋体" w:cs="宋体"/>
                <w:szCs w:val="21"/>
              </w:rPr>
            </w:pPr>
            <w:r>
              <w:rPr>
                <w:rFonts w:hint="eastAsia" w:ascii="宋体" w:hAnsi="宋体" w:cs="宋体"/>
                <w:szCs w:val="21"/>
              </w:rPr>
              <w:t>注：须提供项目经理和团队成员证书复印件或证书网上查询截图并加盖公章，否则不得分。</w:t>
            </w:r>
          </w:p>
        </w:tc>
        <w:tc>
          <w:tcPr>
            <w:tcW w:w="783" w:type="dxa"/>
            <w:vAlign w:val="center"/>
          </w:tcPr>
          <w:p w14:paraId="134AF64A">
            <w:pPr>
              <w:spacing w:line="360" w:lineRule="auto"/>
              <w:jc w:val="center"/>
              <w:rPr>
                <w:rFonts w:ascii="宋体" w:hAnsi="宋体" w:cs="宋体"/>
                <w:szCs w:val="21"/>
              </w:rPr>
            </w:pPr>
            <w:r>
              <w:rPr>
                <w:rFonts w:hint="eastAsia" w:ascii="宋体" w:hAnsi="宋体" w:cs="宋体"/>
                <w:szCs w:val="21"/>
              </w:rPr>
              <w:t>9</w:t>
            </w:r>
          </w:p>
        </w:tc>
      </w:tr>
      <w:tr w14:paraId="055E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04170D5F">
            <w:pPr>
              <w:spacing w:line="360" w:lineRule="auto"/>
              <w:jc w:val="center"/>
              <w:rPr>
                <w:rFonts w:ascii="宋体" w:hAnsi="宋体" w:cs="宋体"/>
                <w:szCs w:val="21"/>
              </w:rPr>
            </w:pPr>
            <w:r>
              <w:rPr>
                <w:rFonts w:hint="eastAsia" w:ascii="宋体" w:hAnsi="宋体" w:cs="宋体"/>
                <w:szCs w:val="21"/>
              </w:rPr>
              <w:t>11</w:t>
            </w:r>
          </w:p>
        </w:tc>
        <w:tc>
          <w:tcPr>
            <w:tcW w:w="1491" w:type="dxa"/>
            <w:vAlign w:val="center"/>
          </w:tcPr>
          <w:p w14:paraId="0368A6BE">
            <w:pPr>
              <w:spacing w:line="360" w:lineRule="auto"/>
              <w:rPr>
                <w:rFonts w:ascii="宋体" w:hAnsi="宋体" w:cs="宋体"/>
                <w:szCs w:val="21"/>
              </w:rPr>
            </w:pPr>
            <w:r>
              <w:rPr>
                <w:rFonts w:hint="eastAsia" w:ascii="宋体" w:hAnsi="宋体" w:cs="宋体"/>
                <w:szCs w:val="21"/>
              </w:rPr>
              <w:t>价格部分（20分）</w:t>
            </w:r>
          </w:p>
        </w:tc>
        <w:tc>
          <w:tcPr>
            <w:tcW w:w="1500" w:type="dxa"/>
            <w:vAlign w:val="center"/>
          </w:tcPr>
          <w:p w14:paraId="60D18776">
            <w:pPr>
              <w:spacing w:line="360" w:lineRule="auto"/>
              <w:rPr>
                <w:rFonts w:ascii="宋体" w:hAnsi="宋体" w:cs="宋体"/>
                <w:szCs w:val="21"/>
              </w:rPr>
            </w:pPr>
            <w:r>
              <w:rPr>
                <w:rFonts w:hint="eastAsia" w:ascii="宋体" w:hAnsi="宋体" w:cs="宋体"/>
                <w:szCs w:val="21"/>
              </w:rPr>
              <w:t>报价</w:t>
            </w:r>
          </w:p>
        </w:tc>
        <w:tc>
          <w:tcPr>
            <w:tcW w:w="4887" w:type="dxa"/>
            <w:vAlign w:val="center"/>
          </w:tcPr>
          <w:p w14:paraId="61469BCC">
            <w:pPr>
              <w:spacing w:line="360" w:lineRule="auto"/>
              <w:rPr>
                <w:rFonts w:ascii="宋体" w:hAnsi="宋体" w:cs="宋体"/>
                <w:szCs w:val="21"/>
              </w:rPr>
            </w:pPr>
            <w:r>
              <w:rPr>
                <w:rFonts w:hint="eastAsia" w:ascii="宋体" w:hAnsi="宋体" w:cs="宋体"/>
                <w:szCs w:val="21"/>
              </w:rPr>
              <w:t>价格得分=（评审基准价/报价）×价格权重（</w:t>
            </w:r>
            <w:r>
              <w:rPr>
                <w:rFonts w:hint="eastAsia" w:ascii="宋体" w:hAnsi="宋体" w:cs="宋体"/>
                <w:szCs w:val="21"/>
                <w:lang w:val="en-US" w:eastAsia="zh-CN"/>
              </w:rPr>
              <w:t>2</w:t>
            </w:r>
            <w:r>
              <w:rPr>
                <w:rFonts w:hint="eastAsia" w:ascii="宋体" w:hAnsi="宋体" w:cs="宋体"/>
                <w:szCs w:val="21"/>
              </w:rPr>
              <w:t>0%）×100（保留2位小数）</w:t>
            </w:r>
          </w:p>
          <w:p w14:paraId="6CD3CA75">
            <w:pPr>
              <w:spacing w:line="360" w:lineRule="auto"/>
              <w:rPr>
                <w:rFonts w:ascii="宋体" w:hAnsi="宋体" w:cs="宋体"/>
                <w:kern w:val="2"/>
                <w:szCs w:val="21"/>
              </w:rPr>
            </w:pPr>
            <w:r>
              <w:rPr>
                <w:rFonts w:hint="eastAsia" w:ascii="宋体" w:hAnsi="宋体" w:cs="宋体"/>
                <w:szCs w:val="21"/>
              </w:rPr>
              <w:t>备注：实质性响应采购文件要求且价格最低的报价为评审基准价。</w:t>
            </w:r>
          </w:p>
          <w:p w14:paraId="140AD32F">
            <w:pPr>
              <w:spacing w:line="360" w:lineRule="auto"/>
              <w:rPr>
                <w:rFonts w:ascii="宋体" w:hAnsi="宋体" w:cs="宋体"/>
                <w:szCs w:val="21"/>
              </w:rPr>
            </w:pPr>
          </w:p>
        </w:tc>
        <w:tc>
          <w:tcPr>
            <w:tcW w:w="783" w:type="dxa"/>
            <w:vAlign w:val="center"/>
          </w:tcPr>
          <w:p w14:paraId="7E545C1B">
            <w:pPr>
              <w:spacing w:line="360" w:lineRule="auto"/>
              <w:jc w:val="center"/>
              <w:rPr>
                <w:rFonts w:ascii="宋体" w:hAnsi="宋体" w:cs="宋体"/>
                <w:szCs w:val="21"/>
              </w:rPr>
            </w:pPr>
            <w:r>
              <w:rPr>
                <w:rFonts w:hint="eastAsia" w:ascii="宋体" w:hAnsi="宋体" w:cs="宋体"/>
                <w:szCs w:val="21"/>
              </w:rPr>
              <w:t>20</w:t>
            </w:r>
          </w:p>
        </w:tc>
      </w:tr>
    </w:tbl>
    <w:p w14:paraId="139C435C"/>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D4A5">
    <w:pPr>
      <w:pStyle w:val="16"/>
      <w:jc w:val="center"/>
    </w:pPr>
    <w:r>
      <w:fldChar w:fldCharType="begin"/>
    </w:r>
    <w:r>
      <w:instrText xml:space="preserve">PAGE   \* MERGEFORMAT</w:instrText>
    </w:r>
    <w:r>
      <w:fldChar w:fldCharType="separate"/>
    </w:r>
    <w:r>
      <w:rPr>
        <w:lang w:val="zh-CN"/>
      </w:rPr>
      <w:t>2</w:t>
    </w:r>
    <w:r>
      <w:rPr>
        <w:lang w:val="zh-CN"/>
      </w:rPr>
      <w:fldChar w:fldCharType="end"/>
    </w:r>
  </w:p>
  <w:p w14:paraId="0368744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EC13">
    <w:pPr>
      <w:pStyle w:val="16"/>
      <w:jc w:val="center"/>
    </w:pPr>
    <w:r>
      <w:fldChar w:fldCharType="begin"/>
    </w:r>
    <w:r>
      <w:instrText xml:space="preserve">PAGE   \* MERGEFORMAT</w:instrText>
    </w:r>
    <w:r>
      <w:fldChar w:fldCharType="separate"/>
    </w:r>
    <w:r>
      <w:rPr>
        <w:lang w:val="zh-CN"/>
      </w:rPr>
      <w:t>23</w:t>
    </w:r>
    <w:r>
      <w:rPr>
        <w:lang w:val="zh-CN"/>
      </w:rPr>
      <w:fldChar w:fldCharType="end"/>
    </w:r>
  </w:p>
  <w:p w14:paraId="393F7795">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41C7">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50BB">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9527">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E2A45"/>
    <w:multiLevelType w:val="singleLevel"/>
    <w:tmpl w:val="830E2A45"/>
    <w:lvl w:ilvl="0" w:tentative="0">
      <w:start w:val="1"/>
      <w:numFmt w:val="bullet"/>
      <w:lvlText w:val=""/>
      <w:lvlJc w:val="left"/>
      <w:pPr>
        <w:tabs>
          <w:tab w:val="left" w:pos="420"/>
        </w:tabs>
        <w:ind w:left="840" w:hanging="420"/>
      </w:pPr>
      <w:rPr>
        <w:rFonts w:hint="default" w:ascii="Wingdings" w:hAnsi="Wingdings"/>
      </w:rPr>
    </w:lvl>
  </w:abstractNum>
  <w:abstractNum w:abstractNumId="1">
    <w:nsid w:val="8E3C7736"/>
    <w:multiLevelType w:val="multilevel"/>
    <w:tmpl w:val="8E3C7736"/>
    <w:lvl w:ilvl="0" w:tentative="0">
      <w:start w:val="1"/>
      <w:numFmt w:val="decimal"/>
      <w:lvlText w:val="%1）"/>
      <w:lvlJc w:val="left"/>
      <w:pPr>
        <w:ind w:left="786" w:hanging="420"/>
      </w:pPr>
      <w:rPr>
        <w:rFonts w:hint="default" w:ascii="宋体" w:hAnsi="宋体" w:eastAsia="宋体" w:cs="宋体"/>
        <w:sz w:val="24"/>
        <w:szCs w:val="24"/>
      </w:rPr>
    </w:lvl>
    <w:lvl w:ilvl="1" w:tentative="0">
      <w:start w:val="1"/>
      <w:numFmt w:val="lowerLetter"/>
      <w:lvlText w:val="%2)"/>
      <w:lvlJc w:val="left"/>
      <w:pPr>
        <w:ind w:left="1320" w:hanging="420"/>
      </w:pPr>
      <w:rPr>
        <w:rFonts w:hint="default" w:ascii="宋体" w:hAnsi="宋体" w:eastAsia="宋体" w:cs="宋体"/>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3">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7">
    <w:nsid w:val="408A22E7"/>
    <w:multiLevelType w:val="multilevel"/>
    <w:tmpl w:val="408A22E7"/>
    <w:lvl w:ilvl="0" w:tentative="0">
      <w:start w:val="1"/>
      <w:numFmt w:val="japaneseCounting"/>
      <w:lvlText w:val="%1、"/>
      <w:lvlJc w:val="left"/>
      <w:pPr>
        <w:ind w:left="1042"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031389"/>
    <w:multiLevelType w:val="multilevel"/>
    <w:tmpl w:val="4A031389"/>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10">
    <w:nsid w:val="5482FF96"/>
    <w:multiLevelType w:val="singleLevel"/>
    <w:tmpl w:val="5482FF96"/>
    <w:lvl w:ilvl="0" w:tentative="0">
      <w:start w:val="1"/>
      <w:numFmt w:val="decimal"/>
      <w:suff w:val="nothing"/>
      <w:lvlText w:val="%1、"/>
      <w:lvlJc w:val="left"/>
    </w:lvl>
  </w:abstractNum>
  <w:abstractNum w:abstractNumId="11">
    <w:nsid w:val="59F6D0D3"/>
    <w:multiLevelType w:val="singleLevel"/>
    <w:tmpl w:val="59F6D0D3"/>
    <w:lvl w:ilvl="0" w:tentative="0">
      <w:start w:val="1"/>
      <w:numFmt w:val="chineseCounting"/>
      <w:suff w:val="nothing"/>
      <w:lvlText w:val="%1、"/>
      <w:lvlJc w:val="left"/>
    </w:lvl>
  </w:abstractNum>
  <w:abstractNum w:abstractNumId="12">
    <w:nsid w:val="5B79798C"/>
    <w:multiLevelType w:val="multilevel"/>
    <w:tmpl w:val="5B79798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F7DBD65"/>
    <w:multiLevelType w:val="singleLevel"/>
    <w:tmpl w:val="5F7DBD65"/>
    <w:lvl w:ilvl="0" w:tentative="0">
      <w:start w:val="1"/>
      <w:numFmt w:val="decimal"/>
      <w:lvlText w:val="%1."/>
      <w:lvlJc w:val="left"/>
      <w:pPr>
        <w:tabs>
          <w:tab w:val="left" w:pos="312"/>
        </w:tabs>
      </w:pPr>
    </w:lvl>
  </w:abstractNum>
  <w:abstractNum w:abstractNumId="14">
    <w:nsid w:val="6E5E583B"/>
    <w:multiLevelType w:val="singleLevel"/>
    <w:tmpl w:val="6E5E583B"/>
    <w:lvl w:ilvl="0" w:tentative="0">
      <w:start w:val="5"/>
      <w:numFmt w:val="decimal"/>
      <w:lvlText w:val="%1."/>
      <w:lvlJc w:val="left"/>
      <w:pPr>
        <w:tabs>
          <w:tab w:val="left" w:pos="312"/>
        </w:tabs>
      </w:pPr>
    </w:lvl>
  </w:abstractNum>
  <w:num w:numId="1">
    <w:abstractNumId w:val="6"/>
  </w:num>
  <w:num w:numId="2">
    <w:abstractNumId w:val="3"/>
  </w:num>
  <w:num w:numId="3">
    <w:abstractNumId w:val="5"/>
  </w:num>
  <w:num w:numId="4">
    <w:abstractNumId w:val="13"/>
  </w:num>
  <w:num w:numId="5">
    <w:abstractNumId w:val="14"/>
  </w:num>
  <w:num w:numId="6">
    <w:abstractNumId w:val="2"/>
  </w:num>
  <w:num w:numId="7">
    <w:abstractNumId w:val="7"/>
  </w:num>
  <w:num w:numId="8">
    <w:abstractNumId w:val="1"/>
  </w:num>
  <w:num w:numId="9">
    <w:abstractNumId w:val="0"/>
  </w:num>
  <w:num w:numId="10">
    <w:abstractNumId w:val="8"/>
  </w:num>
  <w:num w:numId="11">
    <w:abstractNumId w:val="12"/>
  </w:num>
  <w:num w:numId="12">
    <w:abstractNumId w:val="9"/>
  </w:num>
  <w:num w:numId="13">
    <w:abstractNumId w:val="1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17CC7"/>
    <w:rsid w:val="00032D36"/>
    <w:rsid w:val="0003522F"/>
    <w:rsid w:val="000373BB"/>
    <w:rsid w:val="0003752E"/>
    <w:rsid w:val="000438DB"/>
    <w:rsid w:val="00057B40"/>
    <w:rsid w:val="000717E8"/>
    <w:rsid w:val="0008607F"/>
    <w:rsid w:val="000955D0"/>
    <w:rsid w:val="000A4997"/>
    <w:rsid w:val="000A5318"/>
    <w:rsid w:val="000C539E"/>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0C68"/>
    <w:rsid w:val="001625A1"/>
    <w:rsid w:val="00172A27"/>
    <w:rsid w:val="001778CA"/>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33269"/>
    <w:rsid w:val="00242C9D"/>
    <w:rsid w:val="002536BB"/>
    <w:rsid w:val="0025628F"/>
    <w:rsid w:val="00257CCE"/>
    <w:rsid w:val="00261ECC"/>
    <w:rsid w:val="00263232"/>
    <w:rsid w:val="00274115"/>
    <w:rsid w:val="0027737C"/>
    <w:rsid w:val="00294F38"/>
    <w:rsid w:val="002A350B"/>
    <w:rsid w:val="002B1E90"/>
    <w:rsid w:val="002D2410"/>
    <w:rsid w:val="002D5B6C"/>
    <w:rsid w:val="002E191C"/>
    <w:rsid w:val="002E2710"/>
    <w:rsid w:val="002F1C84"/>
    <w:rsid w:val="002F55C6"/>
    <w:rsid w:val="002F7B70"/>
    <w:rsid w:val="003125C4"/>
    <w:rsid w:val="00312FF7"/>
    <w:rsid w:val="0033024C"/>
    <w:rsid w:val="00332E7D"/>
    <w:rsid w:val="003359BF"/>
    <w:rsid w:val="00335B9B"/>
    <w:rsid w:val="003558C1"/>
    <w:rsid w:val="00356FA9"/>
    <w:rsid w:val="00362FEA"/>
    <w:rsid w:val="00364945"/>
    <w:rsid w:val="00367A27"/>
    <w:rsid w:val="00373610"/>
    <w:rsid w:val="003839AD"/>
    <w:rsid w:val="00385F85"/>
    <w:rsid w:val="003941F9"/>
    <w:rsid w:val="003A1CCE"/>
    <w:rsid w:val="003A5D22"/>
    <w:rsid w:val="003C1293"/>
    <w:rsid w:val="003C32A2"/>
    <w:rsid w:val="003D460D"/>
    <w:rsid w:val="003E2B57"/>
    <w:rsid w:val="003E77A0"/>
    <w:rsid w:val="004220D9"/>
    <w:rsid w:val="00423D73"/>
    <w:rsid w:val="00437D9C"/>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01D3E"/>
    <w:rsid w:val="00511738"/>
    <w:rsid w:val="005127A0"/>
    <w:rsid w:val="00516FC0"/>
    <w:rsid w:val="005249BC"/>
    <w:rsid w:val="005346CB"/>
    <w:rsid w:val="00544287"/>
    <w:rsid w:val="00553C93"/>
    <w:rsid w:val="00557DC3"/>
    <w:rsid w:val="00566568"/>
    <w:rsid w:val="00573961"/>
    <w:rsid w:val="005B0E00"/>
    <w:rsid w:val="005B3979"/>
    <w:rsid w:val="005C2A6F"/>
    <w:rsid w:val="005C53E2"/>
    <w:rsid w:val="005C5435"/>
    <w:rsid w:val="005C5CD0"/>
    <w:rsid w:val="005D15F9"/>
    <w:rsid w:val="005E01C2"/>
    <w:rsid w:val="005E242C"/>
    <w:rsid w:val="005F7A56"/>
    <w:rsid w:val="00603FE0"/>
    <w:rsid w:val="006356ED"/>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130B"/>
    <w:rsid w:val="00816543"/>
    <w:rsid w:val="00825819"/>
    <w:rsid w:val="00834F08"/>
    <w:rsid w:val="00850915"/>
    <w:rsid w:val="00851B4F"/>
    <w:rsid w:val="00854A7B"/>
    <w:rsid w:val="00862C10"/>
    <w:rsid w:val="00863696"/>
    <w:rsid w:val="00867D41"/>
    <w:rsid w:val="008778BD"/>
    <w:rsid w:val="00880E6D"/>
    <w:rsid w:val="00887BFB"/>
    <w:rsid w:val="00895A06"/>
    <w:rsid w:val="008C05E7"/>
    <w:rsid w:val="008C5FE8"/>
    <w:rsid w:val="008D0631"/>
    <w:rsid w:val="008E5DD3"/>
    <w:rsid w:val="008F7C9D"/>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D22"/>
    <w:rsid w:val="00A81F34"/>
    <w:rsid w:val="00A86B3F"/>
    <w:rsid w:val="00AA4AEF"/>
    <w:rsid w:val="00AB0EDD"/>
    <w:rsid w:val="00B00FAF"/>
    <w:rsid w:val="00B01A86"/>
    <w:rsid w:val="00B04A88"/>
    <w:rsid w:val="00B125E4"/>
    <w:rsid w:val="00B37A0D"/>
    <w:rsid w:val="00B403CB"/>
    <w:rsid w:val="00B45E34"/>
    <w:rsid w:val="00B5243D"/>
    <w:rsid w:val="00B704D1"/>
    <w:rsid w:val="00B92763"/>
    <w:rsid w:val="00B97282"/>
    <w:rsid w:val="00BA008D"/>
    <w:rsid w:val="00BA07F0"/>
    <w:rsid w:val="00BA241E"/>
    <w:rsid w:val="00BA34BD"/>
    <w:rsid w:val="00BB6B4E"/>
    <w:rsid w:val="00BC1ADA"/>
    <w:rsid w:val="00BC3812"/>
    <w:rsid w:val="00BC6034"/>
    <w:rsid w:val="00BC7EB1"/>
    <w:rsid w:val="00BE26B5"/>
    <w:rsid w:val="00BE334F"/>
    <w:rsid w:val="00BF6883"/>
    <w:rsid w:val="00C03433"/>
    <w:rsid w:val="00C039B6"/>
    <w:rsid w:val="00C179E6"/>
    <w:rsid w:val="00C2479E"/>
    <w:rsid w:val="00C3019D"/>
    <w:rsid w:val="00CA04DF"/>
    <w:rsid w:val="00CA5711"/>
    <w:rsid w:val="00CB307B"/>
    <w:rsid w:val="00CE0395"/>
    <w:rsid w:val="00CE3731"/>
    <w:rsid w:val="00D3671D"/>
    <w:rsid w:val="00D6344C"/>
    <w:rsid w:val="00D7387D"/>
    <w:rsid w:val="00D869CD"/>
    <w:rsid w:val="00DA3005"/>
    <w:rsid w:val="00DB073E"/>
    <w:rsid w:val="00DC6F05"/>
    <w:rsid w:val="00DD4DC5"/>
    <w:rsid w:val="00DF2E53"/>
    <w:rsid w:val="00E15234"/>
    <w:rsid w:val="00E24063"/>
    <w:rsid w:val="00E26253"/>
    <w:rsid w:val="00E27388"/>
    <w:rsid w:val="00E31D7C"/>
    <w:rsid w:val="00E3360C"/>
    <w:rsid w:val="00E36F73"/>
    <w:rsid w:val="00E41FE1"/>
    <w:rsid w:val="00E478A2"/>
    <w:rsid w:val="00E76521"/>
    <w:rsid w:val="00E82886"/>
    <w:rsid w:val="00E907A5"/>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1B97F5E"/>
    <w:rsid w:val="028F0E60"/>
    <w:rsid w:val="02AF6173"/>
    <w:rsid w:val="02E80AFB"/>
    <w:rsid w:val="0313607B"/>
    <w:rsid w:val="03780909"/>
    <w:rsid w:val="043D09D3"/>
    <w:rsid w:val="0592268D"/>
    <w:rsid w:val="05C03FCA"/>
    <w:rsid w:val="06706C7C"/>
    <w:rsid w:val="06BB2083"/>
    <w:rsid w:val="06C22F74"/>
    <w:rsid w:val="06DA69AD"/>
    <w:rsid w:val="06E57385"/>
    <w:rsid w:val="06ED4932"/>
    <w:rsid w:val="08781FA9"/>
    <w:rsid w:val="08C157E8"/>
    <w:rsid w:val="09047D11"/>
    <w:rsid w:val="095742E5"/>
    <w:rsid w:val="0A2D5046"/>
    <w:rsid w:val="0ACF3A80"/>
    <w:rsid w:val="0AE6768A"/>
    <w:rsid w:val="0AEA4B9A"/>
    <w:rsid w:val="0BEB340A"/>
    <w:rsid w:val="0CAD0AD3"/>
    <w:rsid w:val="0D202FC0"/>
    <w:rsid w:val="0D502D72"/>
    <w:rsid w:val="0D7731A8"/>
    <w:rsid w:val="0DC072B1"/>
    <w:rsid w:val="0DEA3506"/>
    <w:rsid w:val="0E323572"/>
    <w:rsid w:val="0F296723"/>
    <w:rsid w:val="10173DF5"/>
    <w:rsid w:val="10613FCD"/>
    <w:rsid w:val="117E0760"/>
    <w:rsid w:val="119569CB"/>
    <w:rsid w:val="11CA0B93"/>
    <w:rsid w:val="121200E6"/>
    <w:rsid w:val="129465AA"/>
    <w:rsid w:val="134A6492"/>
    <w:rsid w:val="136A730B"/>
    <w:rsid w:val="13C17950"/>
    <w:rsid w:val="13D515CD"/>
    <w:rsid w:val="14302302"/>
    <w:rsid w:val="147246C9"/>
    <w:rsid w:val="14C431D2"/>
    <w:rsid w:val="14C71CE1"/>
    <w:rsid w:val="1602504E"/>
    <w:rsid w:val="16302145"/>
    <w:rsid w:val="173016C8"/>
    <w:rsid w:val="17740758"/>
    <w:rsid w:val="183028D1"/>
    <w:rsid w:val="18EB67F8"/>
    <w:rsid w:val="19245402"/>
    <w:rsid w:val="1998129F"/>
    <w:rsid w:val="1A483566"/>
    <w:rsid w:val="1A8B7370"/>
    <w:rsid w:val="1A954C6D"/>
    <w:rsid w:val="1A9A4135"/>
    <w:rsid w:val="1AAB4490"/>
    <w:rsid w:val="1AC469A3"/>
    <w:rsid w:val="1B4D4E0E"/>
    <w:rsid w:val="1BB27AA1"/>
    <w:rsid w:val="1BBF042B"/>
    <w:rsid w:val="1C265991"/>
    <w:rsid w:val="1CDE6398"/>
    <w:rsid w:val="1CF55E5D"/>
    <w:rsid w:val="1D3B72FB"/>
    <w:rsid w:val="1D401FD5"/>
    <w:rsid w:val="1D6C392C"/>
    <w:rsid w:val="1D990A1B"/>
    <w:rsid w:val="1DA50519"/>
    <w:rsid w:val="1DBE34D3"/>
    <w:rsid w:val="1DFF397B"/>
    <w:rsid w:val="1E4569AA"/>
    <w:rsid w:val="1E5D0198"/>
    <w:rsid w:val="1F090697"/>
    <w:rsid w:val="1FE7151C"/>
    <w:rsid w:val="1FF561AE"/>
    <w:rsid w:val="20196340"/>
    <w:rsid w:val="20CC6275"/>
    <w:rsid w:val="2173598E"/>
    <w:rsid w:val="21FC3824"/>
    <w:rsid w:val="220D75B2"/>
    <w:rsid w:val="23024E6A"/>
    <w:rsid w:val="236E7DBF"/>
    <w:rsid w:val="239214C6"/>
    <w:rsid w:val="23961D95"/>
    <w:rsid w:val="24276EB2"/>
    <w:rsid w:val="24961D0D"/>
    <w:rsid w:val="24A0493A"/>
    <w:rsid w:val="24D37BDA"/>
    <w:rsid w:val="26413EFB"/>
    <w:rsid w:val="273E668C"/>
    <w:rsid w:val="27B536B0"/>
    <w:rsid w:val="281700FA"/>
    <w:rsid w:val="28702274"/>
    <w:rsid w:val="2885728B"/>
    <w:rsid w:val="2887341B"/>
    <w:rsid w:val="295201CD"/>
    <w:rsid w:val="29862BD7"/>
    <w:rsid w:val="2A3D6A8D"/>
    <w:rsid w:val="2A6308E4"/>
    <w:rsid w:val="2A6D6825"/>
    <w:rsid w:val="2B004385"/>
    <w:rsid w:val="2B3D13F8"/>
    <w:rsid w:val="2BB4237E"/>
    <w:rsid w:val="2BBF6FAE"/>
    <w:rsid w:val="2BF37A45"/>
    <w:rsid w:val="2BFA5278"/>
    <w:rsid w:val="2C7B7B25"/>
    <w:rsid w:val="2C7F6613"/>
    <w:rsid w:val="2D844CF6"/>
    <w:rsid w:val="2DA7482A"/>
    <w:rsid w:val="2DD24E04"/>
    <w:rsid w:val="2DF105DB"/>
    <w:rsid w:val="2E6A034D"/>
    <w:rsid w:val="2E804559"/>
    <w:rsid w:val="2EA119DB"/>
    <w:rsid w:val="2EC67693"/>
    <w:rsid w:val="2F155773"/>
    <w:rsid w:val="2F9E44AB"/>
    <w:rsid w:val="31077AEF"/>
    <w:rsid w:val="31417665"/>
    <w:rsid w:val="31F65BC5"/>
    <w:rsid w:val="321E38C7"/>
    <w:rsid w:val="32584AA6"/>
    <w:rsid w:val="325D3E6B"/>
    <w:rsid w:val="32CE6B16"/>
    <w:rsid w:val="333D278B"/>
    <w:rsid w:val="3344502A"/>
    <w:rsid w:val="33791178"/>
    <w:rsid w:val="33EF4B74"/>
    <w:rsid w:val="35243365"/>
    <w:rsid w:val="35927347"/>
    <w:rsid w:val="35942299"/>
    <w:rsid w:val="35E6569D"/>
    <w:rsid w:val="36541A28"/>
    <w:rsid w:val="36835E6A"/>
    <w:rsid w:val="37621F23"/>
    <w:rsid w:val="381D515F"/>
    <w:rsid w:val="389414BE"/>
    <w:rsid w:val="390E5EBF"/>
    <w:rsid w:val="39BD2529"/>
    <w:rsid w:val="3A145757"/>
    <w:rsid w:val="3A4F795A"/>
    <w:rsid w:val="3A636C6D"/>
    <w:rsid w:val="3AAB3FD3"/>
    <w:rsid w:val="3B1A12EE"/>
    <w:rsid w:val="3C881DDA"/>
    <w:rsid w:val="3D18386F"/>
    <w:rsid w:val="3D5F430F"/>
    <w:rsid w:val="3DE6611C"/>
    <w:rsid w:val="3FC650EB"/>
    <w:rsid w:val="401647C2"/>
    <w:rsid w:val="40CC793A"/>
    <w:rsid w:val="41853485"/>
    <w:rsid w:val="432650E5"/>
    <w:rsid w:val="43782C30"/>
    <w:rsid w:val="437E7318"/>
    <w:rsid w:val="43B63340"/>
    <w:rsid w:val="43B77122"/>
    <w:rsid w:val="43C006FD"/>
    <w:rsid w:val="43F965F6"/>
    <w:rsid w:val="4476700E"/>
    <w:rsid w:val="459908E9"/>
    <w:rsid w:val="45AA20AF"/>
    <w:rsid w:val="46130D1E"/>
    <w:rsid w:val="4654512D"/>
    <w:rsid w:val="468A6DA0"/>
    <w:rsid w:val="46AE164B"/>
    <w:rsid w:val="470D3C59"/>
    <w:rsid w:val="47CA7D9C"/>
    <w:rsid w:val="48233009"/>
    <w:rsid w:val="48B30830"/>
    <w:rsid w:val="49690EEF"/>
    <w:rsid w:val="4978464B"/>
    <w:rsid w:val="49EC70F2"/>
    <w:rsid w:val="4A0B1FA6"/>
    <w:rsid w:val="4B013AD5"/>
    <w:rsid w:val="4B3310CB"/>
    <w:rsid w:val="4BF5224A"/>
    <w:rsid w:val="4C07336D"/>
    <w:rsid w:val="4C15575E"/>
    <w:rsid w:val="4CB66B41"/>
    <w:rsid w:val="4D673B78"/>
    <w:rsid w:val="4E263020"/>
    <w:rsid w:val="4E8C7B5A"/>
    <w:rsid w:val="4EB329FB"/>
    <w:rsid w:val="4F243E16"/>
    <w:rsid w:val="500B320E"/>
    <w:rsid w:val="516F72BF"/>
    <w:rsid w:val="51AF590D"/>
    <w:rsid w:val="51C36B67"/>
    <w:rsid w:val="51DA13B2"/>
    <w:rsid w:val="53427F24"/>
    <w:rsid w:val="53BF1880"/>
    <w:rsid w:val="53D035D9"/>
    <w:rsid w:val="53EB3716"/>
    <w:rsid w:val="54410308"/>
    <w:rsid w:val="54474D62"/>
    <w:rsid w:val="545532C4"/>
    <w:rsid w:val="54D272FC"/>
    <w:rsid w:val="54FE1844"/>
    <w:rsid w:val="555E38D2"/>
    <w:rsid w:val="55B509F6"/>
    <w:rsid w:val="56282E9D"/>
    <w:rsid w:val="562B2653"/>
    <w:rsid w:val="566E3FE9"/>
    <w:rsid w:val="57671164"/>
    <w:rsid w:val="58913FBE"/>
    <w:rsid w:val="58AC0B04"/>
    <w:rsid w:val="58E33856"/>
    <w:rsid w:val="58ED7447"/>
    <w:rsid w:val="58F44C79"/>
    <w:rsid w:val="59112C16"/>
    <w:rsid w:val="59D94FB8"/>
    <w:rsid w:val="59F02021"/>
    <w:rsid w:val="5A2A4A65"/>
    <w:rsid w:val="5B931BB5"/>
    <w:rsid w:val="5C982E52"/>
    <w:rsid w:val="5D30782F"/>
    <w:rsid w:val="5EF06D6B"/>
    <w:rsid w:val="5FA6527E"/>
    <w:rsid w:val="604A33D1"/>
    <w:rsid w:val="60687334"/>
    <w:rsid w:val="6080347D"/>
    <w:rsid w:val="628250A4"/>
    <w:rsid w:val="647B624F"/>
    <w:rsid w:val="64B41FCC"/>
    <w:rsid w:val="65015485"/>
    <w:rsid w:val="65982872"/>
    <w:rsid w:val="663518A2"/>
    <w:rsid w:val="66A5036A"/>
    <w:rsid w:val="66FD1BB8"/>
    <w:rsid w:val="67D27C62"/>
    <w:rsid w:val="68E756F2"/>
    <w:rsid w:val="6905258B"/>
    <w:rsid w:val="692755F0"/>
    <w:rsid w:val="69EE74C3"/>
    <w:rsid w:val="6AB978C2"/>
    <w:rsid w:val="6AC43D66"/>
    <w:rsid w:val="6B171400"/>
    <w:rsid w:val="6BB36AC4"/>
    <w:rsid w:val="6C7415E1"/>
    <w:rsid w:val="6CE2561C"/>
    <w:rsid w:val="6DEC3D19"/>
    <w:rsid w:val="6E5F1746"/>
    <w:rsid w:val="6E8201DA"/>
    <w:rsid w:val="6E8B2A76"/>
    <w:rsid w:val="6F6F3A30"/>
    <w:rsid w:val="6F8B7FB3"/>
    <w:rsid w:val="6FDF2FA2"/>
    <w:rsid w:val="70967F6C"/>
    <w:rsid w:val="70CD0083"/>
    <w:rsid w:val="71353864"/>
    <w:rsid w:val="71995E2A"/>
    <w:rsid w:val="71A824CB"/>
    <w:rsid w:val="71F96332"/>
    <w:rsid w:val="721D57F1"/>
    <w:rsid w:val="73B726D3"/>
    <w:rsid w:val="73E831D5"/>
    <w:rsid w:val="742023C5"/>
    <w:rsid w:val="74534BE8"/>
    <w:rsid w:val="74597C2E"/>
    <w:rsid w:val="746A136B"/>
    <w:rsid w:val="753158E4"/>
    <w:rsid w:val="75797513"/>
    <w:rsid w:val="759B7995"/>
    <w:rsid w:val="75D67759"/>
    <w:rsid w:val="75E67C61"/>
    <w:rsid w:val="76263B40"/>
    <w:rsid w:val="76B54464"/>
    <w:rsid w:val="76C23698"/>
    <w:rsid w:val="76E60510"/>
    <w:rsid w:val="787E385B"/>
    <w:rsid w:val="78D67BCB"/>
    <w:rsid w:val="7A0A5C53"/>
    <w:rsid w:val="7A5F6A9D"/>
    <w:rsid w:val="7B737828"/>
    <w:rsid w:val="7C5F20CD"/>
    <w:rsid w:val="7C831CEC"/>
    <w:rsid w:val="7CBC4CE5"/>
    <w:rsid w:val="7D3314AE"/>
    <w:rsid w:val="7D5B763F"/>
    <w:rsid w:val="7E64093C"/>
    <w:rsid w:val="7F511C2E"/>
    <w:rsid w:val="7FC1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35"/>
    <w:qFormat/>
    <w:uiPriority w:val="0"/>
    <w:pPr>
      <w:keepNext/>
      <w:spacing w:before="120" w:after="120" w:line="360" w:lineRule="auto"/>
      <w:outlineLvl w:val="0"/>
    </w:pPr>
    <w:rPr>
      <w:rFonts w:ascii="宋体"/>
      <w:sz w:val="28"/>
    </w:rPr>
  </w:style>
  <w:style w:type="paragraph" w:styleId="4">
    <w:name w:val="heading 2"/>
    <w:basedOn w:val="1"/>
    <w:next w:val="1"/>
    <w:qFormat/>
    <w:uiPriority w:val="0"/>
    <w:pPr>
      <w:keepNext/>
      <w:spacing w:line="320" w:lineRule="atLeast"/>
      <w:jc w:val="center"/>
      <w:outlineLvl w:val="1"/>
    </w:pPr>
    <w:rPr>
      <w:b/>
    </w:rPr>
  </w:style>
  <w:style w:type="paragraph" w:styleId="5">
    <w:name w:val="heading 3"/>
    <w:basedOn w:val="1"/>
    <w:next w:val="1"/>
    <w:link w:val="36"/>
    <w:qFormat/>
    <w:uiPriority w:val="9"/>
    <w:pPr>
      <w:keepNext/>
      <w:keepLines/>
      <w:spacing w:before="260" w:after="260" w:line="416" w:lineRule="atLeast"/>
      <w:outlineLvl w:val="2"/>
    </w:pPr>
    <w:rPr>
      <w:b/>
      <w:bCs/>
      <w:sz w:val="32"/>
      <w:szCs w:val="32"/>
    </w:rPr>
  </w:style>
  <w:style w:type="paragraph" w:styleId="6">
    <w:name w:val="heading 5"/>
    <w:basedOn w:val="1"/>
    <w:next w:val="2"/>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3"/>
    <w:qFormat/>
    <w:uiPriority w:val="0"/>
    <w:rPr>
      <w:rFonts w:ascii="宋体"/>
      <w:sz w:val="28"/>
    </w:rPr>
  </w:style>
  <w:style w:type="character" w:customStyle="1" w:styleId="36">
    <w:name w:val="标题 3 字符"/>
    <w:link w:val="5"/>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37</Pages>
  <Words>1282</Words>
  <Characters>1355</Characters>
  <Lines>128</Lines>
  <Paragraphs>36</Paragraphs>
  <TotalTime>24</TotalTime>
  <ScaleCrop>false</ScaleCrop>
  <LinksUpToDate>false</LinksUpToDate>
  <CharactersWithSpaces>1458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2025-11-03T08:01:00Z</dcterms:created>
  <dc:creator>LSK</dc:creator>
  <cp:keywords>Birthday</cp:keywords>
  <cp:lastModifiedBy>ChuMom</cp:lastModifiedBy>
  <cp:lastPrinted>2014-11-14T17:02:00Z</cp:lastPrinted>
  <dcterms:modified xsi:type="dcterms:W3CDTF">2025-11-11T05:11:33Z</dcterms:modified>
  <dc:subject>Birthday</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14F6745598C8433FA695AF490371C328_13</vt:lpwstr>
  </property>
  <property fmtid="{D5CDD505-2E9C-101B-9397-08002B2CF9AE}" pid="4" name="KSOTemplateDocerSaveRecord">
    <vt:lpwstr>eyJoZGlkIjoiODhkOTY2Yjk5YmY5ZjE1YjA4NjVjMzI5ZGExNDY1ZWYiLCJ1c2VySWQiOiIxMjExMzE2MDMyIn0=</vt:lpwstr>
  </property>
</Properties>
</file>