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3A8E">
      <w:pPr>
        <w:spacing w:before="240" w:line="400" w:lineRule="atLeast"/>
        <w:jc w:val="center"/>
        <w:rPr>
          <w:rFonts w:ascii="宋体" w:hAnsi="宋体"/>
          <w:b/>
          <w:sz w:val="36"/>
        </w:rPr>
      </w:pPr>
    </w:p>
    <w:p w14:paraId="77F53153">
      <w:pPr>
        <w:spacing w:before="240" w:line="400" w:lineRule="atLeast"/>
        <w:jc w:val="center"/>
        <w:rPr>
          <w:rFonts w:ascii="宋体" w:hAnsi="宋体"/>
          <w:b/>
          <w:sz w:val="36"/>
        </w:rPr>
      </w:pPr>
    </w:p>
    <w:p w14:paraId="147231E5">
      <w:pPr>
        <w:pStyle w:val="26"/>
        <w:ind w:left="0" w:leftChars="0" w:firstLine="0" w:firstLineChars="0"/>
        <w:rPr>
          <w:rFonts w:ascii="宋体" w:hAnsi="宋体"/>
          <w:b/>
          <w:sz w:val="36"/>
        </w:rPr>
      </w:pPr>
    </w:p>
    <w:p w14:paraId="7BF0D1AA">
      <w:pPr>
        <w:pStyle w:val="26"/>
        <w:ind w:firstLine="723"/>
        <w:jc w:val="center"/>
        <w:rPr>
          <w:rFonts w:ascii="宋体" w:hAnsi="宋体"/>
          <w:b/>
          <w:sz w:val="36"/>
        </w:rPr>
      </w:pPr>
      <w:r>
        <w:rPr>
          <w:rFonts w:hint="eastAsia" w:ascii="宋体" w:hAnsi="宋体"/>
          <w:b/>
          <w:sz w:val="36"/>
        </w:rPr>
        <w:t>采购文件</w:t>
      </w:r>
    </w:p>
    <w:p w14:paraId="60A85ECB">
      <w:pPr>
        <w:pStyle w:val="26"/>
        <w:ind w:firstLine="723"/>
        <w:jc w:val="left"/>
        <w:rPr>
          <w:rFonts w:ascii="宋体" w:hAnsi="宋体"/>
          <w:b/>
          <w:sz w:val="36"/>
        </w:rPr>
      </w:pPr>
    </w:p>
    <w:p w14:paraId="36496B49">
      <w:pPr>
        <w:pStyle w:val="26"/>
        <w:ind w:firstLine="723"/>
        <w:jc w:val="left"/>
        <w:rPr>
          <w:rFonts w:ascii="宋体" w:hAnsi="宋体"/>
          <w:b/>
          <w:sz w:val="36"/>
        </w:rPr>
      </w:pPr>
    </w:p>
    <w:p w14:paraId="39A5ABAF">
      <w:pPr>
        <w:pStyle w:val="26"/>
        <w:ind w:left="0" w:leftChars="0" w:firstLine="0" w:firstLineChars="0"/>
        <w:rPr>
          <w:rFonts w:ascii="宋体" w:hAnsi="宋体"/>
          <w:b/>
          <w:sz w:val="36"/>
        </w:rPr>
      </w:pPr>
      <w:r>
        <w:rPr>
          <w:rFonts w:hint="eastAsia" w:ascii="宋体" w:hAnsi="宋体"/>
          <w:b/>
          <w:sz w:val="36"/>
        </w:rPr>
        <w:t>项目名称：北京大学第六医院微信互联网服务系统运维项目</w:t>
      </w:r>
    </w:p>
    <w:p w14:paraId="23B81C16">
      <w:pPr>
        <w:pStyle w:val="26"/>
        <w:ind w:firstLine="723"/>
        <w:jc w:val="left"/>
        <w:rPr>
          <w:rFonts w:ascii="宋体" w:hAnsi="宋体"/>
          <w:b/>
          <w:sz w:val="36"/>
        </w:rPr>
      </w:pPr>
    </w:p>
    <w:p w14:paraId="691A44B7">
      <w:pPr>
        <w:pStyle w:val="26"/>
        <w:ind w:firstLine="723"/>
        <w:rPr>
          <w:rFonts w:ascii="宋体" w:hAnsi="宋体"/>
          <w:b/>
          <w:sz w:val="36"/>
        </w:rPr>
      </w:pPr>
    </w:p>
    <w:p w14:paraId="2FCB20AF">
      <w:pPr>
        <w:pStyle w:val="26"/>
        <w:ind w:firstLine="723"/>
        <w:rPr>
          <w:rFonts w:ascii="宋体" w:hAnsi="宋体"/>
          <w:b/>
          <w:sz w:val="36"/>
        </w:rPr>
      </w:pPr>
    </w:p>
    <w:p w14:paraId="1EB1AB40">
      <w:pPr>
        <w:pStyle w:val="26"/>
        <w:ind w:firstLine="723"/>
        <w:rPr>
          <w:rFonts w:ascii="宋体" w:hAnsi="宋体"/>
          <w:b/>
          <w:sz w:val="36"/>
        </w:rPr>
      </w:pPr>
    </w:p>
    <w:p w14:paraId="21036947">
      <w:pPr>
        <w:pStyle w:val="26"/>
        <w:ind w:firstLine="723"/>
        <w:rPr>
          <w:rFonts w:ascii="宋体" w:hAnsi="宋体"/>
          <w:b/>
          <w:sz w:val="36"/>
        </w:rPr>
      </w:pPr>
    </w:p>
    <w:p w14:paraId="1AEA9705">
      <w:pPr>
        <w:pStyle w:val="26"/>
        <w:ind w:firstLine="723"/>
        <w:rPr>
          <w:rFonts w:ascii="宋体" w:hAnsi="宋体"/>
          <w:b/>
          <w:sz w:val="36"/>
        </w:rPr>
      </w:pPr>
    </w:p>
    <w:p w14:paraId="34B06692">
      <w:pPr>
        <w:pStyle w:val="26"/>
        <w:ind w:firstLine="723"/>
        <w:rPr>
          <w:rFonts w:ascii="宋体" w:hAnsi="宋体"/>
          <w:b/>
          <w:sz w:val="36"/>
        </w:rPr>
      </w:pPr>
    </w:p>
    <w:p w14:paraId="6E5BBB04">
      <w:pPr>
        <w:pStyle w:val="26"/>
        <w:ind w:firstLine="723"/>
        <w:rPr>
          <w:rFonts w:ascii="宋体" w:hAnsi="宋体"/>
          <w:b/>
          <w:sz w:val="36"/>
        </w:rPr>
      </w:pPr>
    </w:p>
    <w:p w14:paraId="50226956">
      <w:pPr>
        <w:pStyle w:val="26"/>
        <w:ind w:firstLine="723"/>
        <w:rPr>
          <w:rFonts w:ascii="宋体" w:hAnsi="宋体"/>
          <w:b/>
          <w:sz w:val="36"/>
        </w:rPr>
      </w:pPr>
    </w:p>
    <w:p w14:paraId="532FDCD6">
      <w:pPr>
        <w:pStyle w:val="26"/>
        <w:ind w:firstLine="723"/>
        <w:rPr>
          <w:rFonts w:ascii="宋体" w:hAnsi="宋体"/>
          <w:b/>
          <w:sz w:val="36"/>
        </w:rPr>
      </w:pPr>
    </w:p>
    <w:p w14:paraId="6E37DA5A">
      <w:pPr>
        <w:pStyle w:val="26"/>
        <w:ind w:firstLine="723"/>
        <w:rPr>
          <w:rFonts w:ascii="宋体" w:hAnsi="宋体"/>
          <w:b/>
          <w:sz w:val="36"/>
        </w:rPr>
      </w:pPr>
    </w:p>
    <w:p w14:paraId="6FC09C03">
      <w:pPr>
        <w:pStyle w:val="26"/>
        <w:ind w:firstLine="723"/>
        <w:rPr>
          <w:rFonts w:ascii="宋体" w:hAnsi="宋体"/>
          <w:b/>
          <w:sz w:val="36"/>
        </w:rPr>
      </w:pPr>
    </w:p>
    <w:p w14:paraId="4B2E1FE4">
      <w:pPr>
        <w:pStyle w:val="26"/>
        <w:ind w:firstLine="723"/>
        <w:rPr>
          <w:rFonts w:ascii="宋体" w:hAnsi="宋体"/>
          <w:b/>
          <w:sz w:val="36"/>
        </w:rPr>
      </w:pPr>
    </w:p>
    <w:p w14:paraId="438A50F5">
      <w:pPr>
        <w:pStyle w:val="26"/>
        <w:ind w:left="0" w:leftChars="0" w:firstLine="0" w:firstLineChars="0"/>
        <w:rPr>
          <w:rFonts w:ascii="宋体" w:hAnsi="宋体"/>
          <w:b/>
          <w:sz w:val="36"/>
        </w:rPr>
      </w:pPr>
    </w:p>
    <w:p w14:paraId="2C50ACC2">
      <w:pPr>
        <w:pStyle w:val="26"/>
        <w:ind w:left="0" w:leftChars="0" w:firstLine="0" w:firstLineChars="0"/>
        <w:rPr>
          <w:rFonts w:ascii="宋体" w:hAnsi="宋体"/>
          <w:b/>
          <w:sz w:val="36"/>
        </w:rPr>
      </w:pPr>
    </w:p>
    <w:p w14:paraId="2E005B94">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5EC61315">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6FD6F00E">
      <w:pPr>
        <w:pStyle w:val="26"/>
        <w:numPr>
          <w:ilvl w:val="0"/>
          <w:numId w:val="4"/>
        </w:numPr>
        <w:ind w:firstLine="480"/>
        <w:rPr>
          <w:rFonts w:ascii="宋体" w:hAnsi="宋体"/>
          <w:bCs/>
          <w:sz w:val="24"/>
        </w:rPr>
      </w:pPr>
      <w:r>
        <w:rPr>
          <w:rFonts w:hint="eastAsia" w:ascii="宋体" w:hAnsi="宋体"/>
          <w:bCs/>
          <w:sz w:val="24"/>
        </w:rPr>
        <w:t>适用范围：</w:t>
      </w:r>
    </w:p>
    <w:p w14:paraId="23C44AB7">
      <w:pPr>
        <w:pStyle w:val="26"/>
        <w:ind w:left="840" w:leftChars="400" w:firstLine="0" w:firstLineChars="0"/>
        <w:rPr>
          <w:rFonts w:ascii="宋体" w:hAnsi="宋体"/>
          <w:bCs/>
          <w:sz w:val="24"/>
        </w:rPr>
      </w:pPr>
      <w:r>
        <w:rPr>
          <w:rFonts w:hint="eastAsia" w:ascii="宋体" w:hAnsi="宋体"/>
          <w:bCs/>
          <w:sz w:val="24"/>
        </w:rPr>
        <w:t xml:space="preserve">   1.1项目名称：北京大学第六医院微信互联网服务系统运维项目</w:t>
      </w:r>
    </w:p>
    <w:p w14:paraId="3C730B3F">
      <w:pPr>
        <w:pStyle w:val="26"/>
        <w:ind w:left="840" w:leftChars="400" w:firstLine="0" w:firstLineChars="0"/>
        <w:rPr>
          <w:rFonts w:ascii="宋体" w:hAnsi="宋体"/>
          <w:bCs/>
          <w:sz w:val="24"/>
        </w:rPr>
      </w:pPr>
      <w:r>
        <w:rPr>
          <w:rFonts w:hint="eastAsia" w:ascii="宋体" w:hAnsi="宋体"/>
          <w:bCs/>
          <w:sz w:val="24"/>
        </w:rPr>
        <w:t xml:space="preserve">   1.2项目预算：150000元人民币。</w:t>
      </w:r>
    </w:p>
    <w:p w14:paraId="248355A4">
      <w:pPr>
        <w:pStyle w:val="26"/>
        <w:ind w:left="840" w:leftChars="400" w:firstLine="0" w:firstLineChars="0"/>
        <w:rPr>
          <w:rFonts w:ascii="宋体" w:hAnsi="宋体"/>
          <w:bCs/>
          <w:sz w:val="24"/>
        </w:rPr>
      </w:pPr>
      <w:r>
        <w:rPr>
          <w:rFonts w:hint="eastAsia" w:ascii="宋体" w:hAnsi="宋体"/>
          <w:bCs/>
          <w:sz w:val="24"/>
        </w:rPr>
        <w:t xml:space="preserve">   1.3资金来源：财政资金。</w:t>
      </w:r>
    </w:p>
    <w:p w14:paraId="5D7941AE">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0FD98688">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270ACC7A">
      <w:pPr>
        <w:pStyle w:val="26"/>
        <w:ind w:left="840" w:leftChars="400" w:firstLine="0" w:firstLineChars="0"/>
      </w:pPr>
      <w:r>
        <w:rPr>
          <w:rFonts w:hint="eastAsia" w:ascii="宋体" w:hAnsi="宋体"/>
          <w:bCs/>
          <w:sz w:val="24"/>
        </w:rPr>
        <w:t xml:space="preserve">   1.6本项目非专门面向中小企业的项目。</w:t>
      </w:r>
    </w:p>
    <w:p w14:paraId="64531938">
      <w:pPr>
        <w:pStyle w:val="26"/>
        <w:numPr>
          <w:ilvl w:val="0"/>
          <w:numId w:val="4"/>
        </w:numPr>
        <w:ind w:firstLine="480"/>
        <w:rPr>
          <w:rFonts w:ascii="宋体" w:hAnsi="宋体"/>
          <w:bCs/>
          <w:sz w:val="24"/>
        </w:rPr>
      </w:pPr>
      <w:r>
        <w:rPr>
          <w:rFonts w:hint="eastAsia" w:ascii="宋体" w:hAnsi="宋体"/>
          <w:bCs/>
          <w:sz w:val="24"/>
        </w:rPr>
        <w:t>合格论证人的资格要求：</w:t>
      </w:r>
    </w:p>
    <w:p w14:paraId="62FB5C52">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6011B3F7">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22320670">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42DCC41">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01C417">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0ACC5E2E">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5D45CA8C">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597853C5">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78329085">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6DF23FE">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974B3D7">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0D2446E1">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43BFDE4F">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32C05BDC">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1890D4A0">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0739BF77">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D72FAB1">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4F08368F">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0921F920">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75EE6AF">
      <w:pPr>
        <w:pStyle w:val="26"/>
        <w:ind w:firstLine="480"/>
        <w:rPr>
          <w:rFonts w:ascii="宋体"/>
          <w:sz w:val="24"/>
        </w:rPr>
      </w:pPr>
    </w:p>
    <w:p w14:paraId="0EC4D245">
      <w:pPr>
        <w:pStyle w:val="26"/>
        <w:ind w:firstLine="480"/>
        <w:rPr>
          <w:rFonts w:ascii="宋体"/>
          <w:sz w:val="24"/>
        </w:rPr>
      </w:pPr>
    </w:p>
    <w:p w14:paraId="2FC35CEF">
      <w:pPr>
        <w:pStyle w:val="26"/>
        <w:ind w:firstLine="602"/>
        <w:jc w:val="center"/>
        <w:rPr>
          <w:rFonts w:ascii="宋体"/>
          <w:b/>
          <w:bCs/>
          <w:sz w:val="30"/>
          <w:szCs w:val="30"/>
        </w:rPr>
      </w:pPr>
      <w:r>
        <w:rPr>
          <w:rFonts w:hint="eastAsia" w:ascii="宋体"/>
          <w:b/>
          <w:bCs/>
          <w:sz w:val="30"/>
          <w:szCs w:val="30"/>
        </w:rPr>
        <w:t>B采购文件</w:t>
      </w:r>
    </w:p>
    <w:p w14:paraId="74D11BAE">
      <w:pPr>
        <w:pStyle w:val="26"/>
        <w:numPr>
          <w:ilvl w:val="0"/>
          <w:numId w:val="5"/>
        </w:numPr>
        <w:ind w:firstLine="480"/>
        <w:rPr>
          <w:rFonts w:ascii="宋体"/>
          <w:sz w:val="24"/>
        </w:rPr>
      </w:pPr>
      <w:r>
        <w:rPr>
          <w:rFonts w:hint="eastAsia" w:ascii="宋体"/>
          <w:sz w:val="24"/>
        </w:rPr>
        <w:t>采购文件</w:t>
      </w:r>
    </w:p>
    <w:p w14:paraId="151FE0C5">
      <w:pPr>
        <w:pStyle w:val="26"/>
        <w:ind w:left="840" w:leftChars="400" w:firstLine="480" w:firstLineChars="0"/>
        <w:rPr>
          <w:rFonts w:ascii="宋体"/>
          <w:sz w:val="24"/>
        </w:rPr>
      </w:pPr>
      <w:r>
        <w:rPr>
          <w:rFonts w:hint="eastAsia" w:ascii="宋体"/>
          <w:sz w:val="24"/>
        </w:rPr>
        <w:t>5.1采购文件由下述所列内容组成：</w:t>
      </w:r>
    </w:p>
    <w:p w14:paraId="02FE911B">
      <w:pPr>
        <w:pStyle w:val="26"/>
        <w:numPr>
          <w:ilvl w:val="0"/>
          <w:numId w:val="6"/>
        </w:numPr>
        <w:ind w:left="1680" w:leftChars="0" w:firstLineChars="0"/>
        <w:rPr>
          <w:rFonts w:ascii="宋体"/>
          <w:sz w:val="24"/>
        </w:rPr>
      </w:pPr>
      <w:r>
        <w:rPr>
          <w:rFonts w:hint="eastAsia" w:ascii="宋体"/>
          <w:sz w:val="24"/>
        </w:rPr>
        <w:t>响应人须知</w:t>
      </w:r>
    </w:p>
    <w:p w14:paraId="7B115A60">
      <w:pPr>
        <w:pStyle w:val="26"/>
        <w:numPr>
          <w:ilvl w:val="0"/>
          <w:numId w:val="6"/>
        </w:numPr>
        <w:ind w:left="1680" w:leftChars="0" w:firstLineChars="0"/>
        <w:rPr>
          <w:rFonts w:ascii="宋体"/>
          <w:sz w:val="24"/>
        </w:rPr>
      </w:pPr>
      <w:r>
        <w:rPr>
          <w:rFonts w:hint="eastAsia" w:ascii="宋体"/>
          <w:sz w:val="24"/>
        </w:rPr>
        <w:t>服务需求书</w:t>
      </w:r>
    </w:p>
    <w:p w14:paraId="63C4FD1A">
      <w:pPr>
        <w:pStyle w:val="26"/>
        <w:numPr>
          <w:ilvl w:val="0"/>
          <w:numId w:val="6"/>
        </w:numPr>
        <w:ind w:left="1680" w:leftChars="0" w:firstLineChars="0"/>
        <w:rPr>
          <w:rFonts w:ascii="宋体"/>
          <w:sz w:val="24"/>
        </w:rPr>
      </w:pPr>
      <w:r>
        <w:rPr>
          <w:rFonts w:hint="eastAsia" w:ascii="宋体"/>
          <w:sz w:val="24"/>
        </w:rPr>
        <w:t>拟签订的合同文本</w:t>
      </w:r>
    </w:p>
    <w:p w14:paraId="172EB254">
      <w:pPr>
        <w:pStyle w:val="26"/>
        <w:numPr>
          <w:ilvl w:val="0"/>
          <w:numId w:val="6"/>
        </w:numPr>
        <w:ind w:left="1680" w:leftChars="0" w:firstLineChars="0"/>
        <w:rPr>
          <w:rFonts w:ascii="宋体"/>
          <w:sz w:val="24"/>
        </w:rPr>
      </w:pPr>
      <w:r>
        <w:rPr>
          <w:rFonts w:hint="eastAsia" w:ascii="宋体"/>
          <w:sz w:val="24"/>
        </w:rPr>
        <w:t>附件</w:t>
      </w:r>
    </w:p>
    <w:p w14:paraId="757BF8DC">
      <w:pPr>
        <w:pStyle w:val="26"/>
        <w:numPr>
          <w:ilvl w:val="0"/>
          <w:numId w:val="6"/>
        </w:numPr>
        <w:ind w:left="1680" w:leftChars="0" w:firstLineChars="0"/>
        <w:rPr>
          <w:rFonts w:ascii="宋体"/>
          <w:sz w:val="24"/>
        </w:rPr>
      </w:pPr>
      <w:r>
        <w:rPr>
          <w:rFonts w:hint="eastAsia" w:ascii="宋体"/>
          <w:sz w:val="24"/>
        </w:rPr>
        <w:t>评审细则</w:t>
      </w:r>
    </w:p>
    <w:p w14:paraId="3007008A">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17AC8846">
      <w:pPr>
        <w:pStyle w:val="26"/>
        <w:numPr>
          <w:ilvl w:val="0"/>
          <w:numId w:val="5"/>
        </w:numPr>
        <w:ind w:firstLine="480"/>
        <w:rPr>
          <w:rFonts w:ascii="宋体"/>
          <w:sz w:val="24"/>
        </w:rPr>
      </w:pPr>
      <w:r>
        <w:rPr>
          <w:rFonts w:hint="eastAsia" w:ascii="宋体"/>
          <w:sz w:val="24"/>
        </w:rPr>
        <w:t>采购文件的修改</w:t>
      </w:r>
    </w:p>
    <w:p w14:paraId="50F4AC9C">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558ECBF0">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232AC46">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4D07DD75">
      <w:pPr>
        <w:pStyle w:val="26"/>
        <w:ind w:left="960" w:leftChars="0" w:hanging="960" w:hangingChars="400"/>
        <w:rPr>
          <w:rFonts w:ascii="宋体"/>
          <w:sz w:val="24"/>
        </w:rPr>
      </w:pPr>
    </w:p>
    <w:p w14:paraId="41C7BE26">
      <w:pPr>
        <w:pStyle w:val="26"/>
        <w:ind w:left="1205" w:leftChars="0" w:hanging="1205" w:hangingChars="400"/>
        <w:jc w:val="center"/>
        <w:rPr>
          <w:rFonts w:ascii="宋体"/>
          <w:b/>
          <w:bCs/>
          <w:sz w:val="30"/>
          <w:szCs w:val="30"/>
        </w:rPr>
      </w:pPr>
      <w:r>
        <w:rPr>
          <w:rFonts w:hint="eastAsia" w:ascii="宋体"/>
          <w:b/>
          <w:bCs/>
          <w:sz w:val="30"/>
          <w:szCs w:val="30"/>
        </w:rPr>
        <w:t>C响应文件</w:t>
      </w:r>
    </w:p>
    <w:p w14:paraId="26D6A02F">
      <w:pPr>
        <w:pStyle w:val="26"/>
        <w:numPr>
          <w:ilvl w:val="0"/>
          <w:numId w:val="5"/>
        </w:numPr>
        <w:ind w:firstLine="480"/>
        <w:rPr>
          <w:rFonts w:ascii="宋体"/>
          <w:sz w:val="24"/>
        </w:rPr>
      </w:pPr>
      <w:r>
        <w:rPr>
          <w:rFonts w:hint="eastAsia" w:ascii="宋体"/>
          <w:sz w:val="24"/>
        </w:rPr>
        <w:t>响应文件的组成</w:t>
      </w:r>
    </w:p>
    <w:p w14:paraId="12CBDF87">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324AF737">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00FAC32A">
      <w:pPr>
        <w:pStyle w:val="26"/>
        <w:numPr>
          <w:ilvl w:val="0"/>
          <w:numId w:val="5"/>
        </w:numPr>
        <w:ind w:firstLine="480"/>
        <w:rPr>
          <w:rFonts w:ascii="宋体" w:hAnsi="宋体"/>
          <w:sz w:val="24"/>
        </w:rPr>
      </w:pPr>
      <w:r>
        <w:rPr>
          <w:rFonts w:hint="eastAsia" w:ascii="宋体" w:hAnsi="宋体"/>
          <w:sz w:val="24"/>
        </w:rPr>
        <w:t>响应文件的编制</w:t>
      </w:r>
    </w:p>
    <w:p w14:paraId="2F1DCEFE">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59AAA9C">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398FFAD3">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396522B">
      <w:pPr>
        <w:pStyle w:val="26"/>
        <w:ind w:left="1379" w:leftChars="542" w:hanging="241" w:hangingChars="100"/>
        <w:rPr>
          <w:rFonts w:hint="eastAsia" w:ascii="宋体" w:eastAsia="宋体"/>
          <w:b/>
          <w:sz w:val="24"/>
          <w:lang w:eastAsia="zh-CN"/>
        </w:rPr>
      </w:pPr>
      <w:r>
        <w:rPr>
          <w:rFonts w:hint="eastAsia" w:ascii="宋体" w:hAnsi="宋体"/>
          <w:b/>
          <w:sz w:val="24"/>
        </w:rPr>
        <w:t>（3）响</w:t>
      </w:r>
      <w:r>
        <w:rPr>
          <w:rFonts w:hint="eastAsia" w:ascii="宋体"/>
          <w:b/>
          <w:sz w:val="24"/>
        </w:rPr>
        <w:t>应人所提供的服务单位</w:t>
      </w:r>
      <w:r>
        <w:rPr>
          <w:rFonts w:hint="eastAsia" w:ascii="宋体"/>
          <w:b/>
          <w:sz w:val="24"/>
          <w:lang w:eastAsia="zh-CN"/>
        </w:rPr>
        <w:t>如</w:t>
      </w:r>
      <w:r>
        <w:rPr>
          <w:rFonts w:hint="eastAsia" w:ascii="宋体"/>
          <w:b/>
          <w:sz w:val="24"/>
        </w:rPr>
        <w:t xml:space="preserve">为中小企业。请根据模板提供中小企业声明函。 </w:t>
      </w:r>
      <w:r>
        <w:rPr>
          <w:rFonts w:hint="eastAsia" w:ascii="宋体" w:hAnsi="宋体"/>
          <w:b/>
          <w:sz w:val="24"/>
        </w:rPr>
        <w:t>（格式见附件二）；</w:t>
      </w:r>
      <w:r>
        <w:rPr>
          <w:rFonts w:hint="eastAsia" w:ascii="宋体" w:hAnsi="宋体"/>
          <w:b/>
          <w:sz w:val="24"/>
          <w:lang w:eastAsia="zh-CN"/>
        </w:rPr>
        <w:t>如不是中小企业，请说明；</w:t>
      </w:r>
    </w:p>
    <w:p w14:paraId="18DB3828">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2D0605AA">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5B1407E6">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2A7FE4CA">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778D1E2">
      <w:pPr>
        <w:pStyle w:val="26"/>
        <w:ind w:firstLine="482"/>
        <w:rPr>
          <w:rFonts w:ascii="宋体"/>
          <w:b/>
          <w:sz w:val="24"/>
        </w:rPr>
      </w:pPr>
      <w:r>
        <w:rPr>
          <w:rFonts w:hint="eastAsia" w:ascii="宋体"/>
          <w:b/>
          <w:sz w:val="24"/>
        </w:rPr>
        <w:t xml:space="preserve">   （8）采购文件要求的其他资质文件。</w:t>
      </w:r>
    </w:p>
    <w:p w14:paraId="41187CEE">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637D8848">
      <w:pPr>
        <w:pStyle w:val="26"/>
        <w:ind w:left="1381" w:leftChars="0" w:firstLine="0" w:firstLineChars="0"/>
        <w:rPr>
          <w:rFonts w:ascii="宋体"/>
          <w:b/>
          <w:sz w:val="24"/>
        </w:rPr>
      </w:pPr>
      <w:r>
        <w:rPr>
          <w:rFonts w:hint="eastAsia" w:ascii="宋体"/>
          <w:b/>
          <w:sz w:val="24"/>
        </w:rPr>
        <w:t>（1）资格证明文件即报名资料所有内容</w:t>
      </w:r>
    </w:p>
    <w:p w14:paraId="61E2197B">
      <w:pPr>
        <w:pStyle w:val="26"/>
        <w:ind w:left="1381" w:leftChars="0" w:firstLine="0" w:firstLineChars="0"/>
        <w:rPr>
          <w:rFonts w:ascii="宋体"/>
          <w:b/>
          <w:sz w:val="24"/>
        </w:rPr>
      </w:pPr>
      <w:r>
        <w:rPr>
          <w:rFonts w:hint="eastAsia" w:ascii="宋体"/>
          <w:b/>
          <w:sz w:val="24"/>
        </w:rPr>
        <w:t>（2）报价函（格式见第四部分附件三）</w:t>
      </w:r>
    </w:p>
    <w:p w14:paraId="39F87008">
      <w:pPr>
        <w:pStyle w:val="26"/>
        <w:ind w:left="1381" w:leftChars="0" w:firstLine="0" w:firstLineChars="0"/>
        <w:rPr>
          <w:rFonts w:ascii="宋体"/>
          <w:b/>
          <w:sz w:val="24"/>
        </w:rPr>
      </w:pPr>
      <w:r>
        <w:rPr>
          <w:rFonts w:hint="eastAsia" w:ascii="宋体"/>
          <w:b/>
          <w:sz w:val="24"/>
        </w:rPr>
        <w:t>（3）报价一览表（格式见第四部分附件四）</w:t>
      </w:r>
    </w:p>
    <w:p w14:paraId="0AEEAF69">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01CC1415">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0D2B214E">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4AA95F3D">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5EB796F1">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44268CC4">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15F326A7">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C1E9A47">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D1165D1">
      <w:pPr>
        <w:pStyle w:val="26"/>
        <w:numPr>
          <w:ilvl w:val="0"/>
          <w:numId w:val="5"/>
        </w:numPr>
        <w:ind w:firstLine="480"/>
        <w:rPr>
          <w:rFonts w:ascii="宋体"/>
          <w:bCs/>
          <w:sz w:val="24"/>
        </w:rPr>
      </w:pPr>
      <w:r>
        <w:rPr>
          <w:rFonts w:hint="eastAsia" w:ascii="宋体"/>
          <w:bCs/>
          <w:sz w:val="24"/>
        </w:rPr>
        <w:t>论证报价</w:t>
      </w:r>
    </w:p>
    <w:p w14:paraId="0F7BDC78">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1DC59D65">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4133EF34">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006C6A9F">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5A43093C">
      <w:pPr>
        <w:pStyle w:val="26"/>
        <w:ind w:left="1260" w:leftChars="0" w:firstLine="0" w:firstLineChars="0"/>
        <w:rPr>
          <w:rFonts w:ascii="宋体"/>
          <w:sz w:val="24"/>
        </w:rPr>
      </w:pPr>
    </w:p>
    <w:p w14:paraId="58C63AD5">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47CBE23B">
      <w:pPr>
        <w:pStyle w:val="26"/>
        <w:numPr>
          <w:ilvl w:val="0"/>
          <w:numId w:val="5"/>
        </w:numPr>
        <w:ind w:firstLine="480"/>
        <w:jc w:val="left"/>
        <w:rPr>
          <w:rFonts w:ascii="宋体" w:hAnsi="宋体"/>
          <w:sz w:val="24"/>
        </w:rPr>
      </w:pPr>
      <w:r>
        <w:rPr>
          <w:rFonts w:hint="eastAsia" w:ascii="宋体" w:hAnsi="宋体"/>
          <w:sz w:val="24"/>
        </w:rPr>
        <w:t>评审</w:t>
      </w:r>
    </w:p>
    <w:p w14:paraId="73B2DE00">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2FFBADC5">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65463D80">
      <w:pPr>
        <w:pStyle w:val="26"/>
        <w:ind w:left="840" w:leftChars="400" w:firstLine="0" w:firstLineChars="0"/>
        <w:jc w:val="left"/>
        <w:rPr>
          <w:rFonts w:ascii="宋体"/>
          <w:sz w:val="24"/>
        </w:rPr>
      </w:pPr>
      <w:r>
        <w:rPr>
          <w:rFonts w:hint="eastAsia" w:ascii="宋体"/>
          <w:sz w:val="24"/>
        </w:rPr>
        <w:t xml:space="preserve">   10.3评标原则及办法</w:t>
      </w:r>
    </w:p>
    <w:p w14:paraId="52B236A8">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19E7BF19">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6A9AE36B">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531368B2">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AA452ED">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D0E14E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2044D4B6">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BA10816">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3BBFEFC9">
      <w:pPr>
        <w:spacing w:line="360" w:lineRule="auto"/>
        <w:ind w:firstLine="422" w:firstLineChars="175"/>
        <w:rPr>
          <w:rFonts w:ascii="宋体"/>
          <w:b/>
          <w:sz w:val="24"/>
        </w:rPr>
      </w:pPr>
      <w:r>
        <w:rPr>
          <w:rFonts w:hint="eastAsia" w:ascii="宋体"/>
          <w:b/>
          <w:sz w:val="24"/>
        </w:rPr>
        <w:t>（4）提供无效的营业执照或法人证书的</w:t>
      </w:r>
    </w:p>
    <w:p w14:paraId="4D5EC9E9">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4874CBF5">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3C14773">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68DEF19F">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BE861B7">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2CF9741C">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78E82CB6">
      <w:pPr>
        <w:spacing w:line="360" w:lineRule="auto"/>
        <w:ind w:firstLine="422" w:firstLineChars="175"/>
        <w:rPr>
          <w:rFonts w:ascii="宋体"/>
          <w:b/>
          <w:sz w:val="24"/>
        </w:rPr>
      </w:pPr>
      <w:r>
        <w:rPr>
          <w:rFonts w:hint="eastAsia" w:ascii="宋体"/>
          <w:b/>
          <w:sz w:val="24"/>
        </w:rPr>
        <w:t>（3）存在串通投标情形的</w:t>
      </w:r>
    </w:p>
    <w:p w14:paraId="7E083A73">
      <w:pPr>
        <w:spacing w:line="360" w:lineRule="auto"/>
        <w:ind w:firstLine="422" w:firstLineChars="175"/>
        <w:rPr>
          <w:rFonts w:ascii="宋体"/>
          <w:b/>
          <w:sz w:val="24"/>
        </w:rPr>
      </w:pPr>
      <w:r>
        <w:rPr>
          <w:rFonts w:hint="eastAsia" w:ascii="宋体"/>
          <w:b/>
          <w:sz w:val="24"/>
        </w:rPr>
        <w:t>（4）提供的相关证书等不在有效期内的</w:t>
      </w:r>
    </w:p>
    <w:p w14:paraId="1CB74331">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3D997A8E">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43FF6590">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37E82632">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600E20A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908AF38">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7D36C26B">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8CD8339">
      <w:pPr>
        <w:spacing w:line="360" w:lineRule="auto"/>
        <w:ind w:firstLine="960" w:firstLineChars="400"/>
        <w:rPr>
          <w:rFonts w:ascii="宋体"/>
          <w:sz w:val="24"/>
        </w:rPr>
      </w:pPr>
      <w:r>
        <w:rPr>
          <w:rFonts w:hint="eastAsia" w:ascii="宋体"/>
          <w:sz w:val="24"/>
        </w:rPr>
        <w:t>10.4在采购中，出现下列情形之一的，应予废标：</w:t>
      </w:r>
    </w:p>
    <w:p w14:paraId="3F300164">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2FB23172">
      <w:pPr>
        <w:spacing w:line="360" w:lineRule="auto"/>
        <w:ind w:firstLine="120" w:firstLineChars="50"/>
        <w:rPr>
          <w:rFonts w:ascii="宋体"/>
          <w:sz w:val="24"/>
        </w:rPr>
      </w:pPr>
      <w:r>
        <w:rPr>
          <w:rFonts w:hint="eastAsia" w:ascii="宋体"/>
          <w:sz w:val="24"/>
        </w:rPr>
        <w:t>（2）出现影响采购公正的违法、违规行为的；</w:t>
      </w:r>
    </w:p>
    <w:p w14:paraId="621FAD44">
      <w:pPr>
        <w:spacing w:line="360" w:lineRule="auto"/>
        <w:ind w:firstLine="120" w:firstLineChars="50"/>
        <w:rPr>
          <w:rFonts w:ascii="宋体"/>
          <w:sz w:val="24"/>
        </w:rPr>
      </w:pPr>
      <w:r>
        <w:rPr>
          <w:rFonts w:hint="eastAsia" w:ascii="宋体"/>
          <w:sz w:val="24"/>
        </w:rPr>
        <w:t>（3）响应人的报价均超过了采购预算，采购人不能支付的；</w:t>
      </w:r>
    </w:p>
    <w:p w14:paraId="7446F526">
      <w:pPr>
        <w:spacing w:line="360" w:lineRule="auto"/>
        <w:ind w:firstLine="120" w:firstLineChars="50"/>
        <w:rPr>
          <w:rFonts w:ascii="宋体"/>
          <w:sz w:val="24"/>
        </w:rPr>
      </w:pPr>
      <w:r>
        <w:rPr>
          <w:rFonts w:hint="eastAsia" w:ascii="宋体"/>
          <w:sz w:val="24"/>
        </w:rPr>
        <w:t>（4）因重大变故，采购任务取消的。</w:t>
      </w:r>
    </w:p>
    <w:p w14:paraId="61379EC6">
      <w:pPr>
        <w:pStyle w:val="61"/>
        <w:numPr>
          <w:ilvl w:val="0"/>
          <w:numId w:val="0"/>
        </w:numPr>
        <w:ind w:left="643" w:leftChars="306" w:firstLine="33" w:firstLineChars="14"/>
      </w:pPr>
      <w:r>
        <w:rPr>
          <w:rFonts w:hint="eastAsia"/>
        </w:rPr>
        <w:t>10.5响应人被视为串标</w:t>
      </w:r>
    </w:p>
    <w:p w14:paraId="2DD30865">
      <w:pPr>
        <w:pStyle w:val="61"/>
        <w:numPr>
          <w:ilvl w:val="0"/>
          <w:numId w:val="0"/>
        </w:numPr>
        <w:ind w:left="643" w:leftChars="306" w:firstLine="33" w:firstLineChars="14"/>
      </w:pPr>
      <w:r>
        <w:rPr>
          <w:rFonts w:hint="eastAsia"/>
        </w:rPr>
        <w:t>10.5.1响应人有下列情形之一的，视为响应人串通投标，其投标无效：</w:t>
      </w:r>
    </w:p>
    <w:p w14:paraId="13F5C4D7">
      <w:pPr>
        <w:spacing w:line="360" w:lineRule="auto"/>
        <w:ind w:firstLine="120" w:firstLineChars="50"/>
        <w:rPr>
          <w:rFonts w:ascii="宋体"/>
          <w:sz w:val="24"/>
        </w:rPr>
      </w:pPr>
      <w:r>
        <w:rPr>
          <w:rFonts w:hint="eastAsia" w:ascii="宋体"/>
          <w:sz w:val="24"/>
        </w:rPr>
        <w:t>（1）不同响应人的响应文件由同一单位或者个人编制；</w:t>
      </w:r>
    </w:p>
    <w:p w14:paraId="568D1DC8">
      <w:pPr>
        <w:spacing w:line="360" w:lineRule="auto"/>
        <w:ind w:firstLine="120" w:firstLineChars="50"/>
        <w:rPr>
          <w:rFonts w:ascii="宋体"/>
          <w:sz w:val="24"/>
        </w:rPr>
      </w:pPr>
      <w:r>
        <w:rPr>
          <w:rFonts w:hint="eastAsia" w:ascii="宋体"/>
          <w:sz w:val="24"/>
        </w:rPr>
        <w:t>（2）不同响应人委托同一单位或者个人办理投标事宜；</w:t>
      </w:r>
    </w:p>
    <w:p w14:paraId="7EBC6BE7">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D846C7D">
      <w:pPr>
        <w:spacing w:line="360" w:lineRule="auto"/>
        <w:ind w:firstLine="120" w:firstLineChars="50"/>
        <w:rPr>
          <w:rFonts w:ascii="宋体"/>
          <w:sz w:val="24"/>
        </w:rPr>
      </w:pPr>
      <w:r>
        <w:rPr>
          <w:rFonts w:hint="eastAsia" w:ascii="宋体"/>
          <w:sz w:val="24"/>
        </w:rPr>
        <w:t>（4）不同响应人的响应文件异常一致或者报价呈规律性差异；</w:t>
      </w:r>
    </w:p>
    <w:p w14:paraId="7C42BCB7">
      <w:pPr>
        <w:spacing w:line="360" w:lineRule="auto"/>
        <w:ind w:firstLine="120" w:firstLineChars="50"/>
        <w:rPr>
          <w:rFonts w:ascii="宋体" w:hAnsi="宋体"/>
        </w:rPr>
      </w:pPr>
      <w:r>
        <w:rPr>
          <w:rFonts w:hint="eastAsia" w:ascii="宋体"/>
          <w:sz w:val="24"/>
        </w:rPr>
        <w:t>（5）不同响应人的响应文件相互混装。</w:t>
      </w:r>
    </w:p>
    <w:p w14:paraId="274EB95C">
      <w:pPr>
        <w:pStyle w:val="26"/>
        <w:ind w:left="840" w:leftChars="400" w:firstLine="0" w:firstLineChars="0"/>
        <w:jc w:val="left"/>
        <w:rPr>
          <w:rFonts w:ascii="宋体" w:hAnsi="宋体"/>
          <w:sz w:val="24"/>
        </w:rPr>
      </w:pPr>
    </w:p>
    <w:p w14:paraId="1229C216">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67077A4A">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24EB60D8">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74EF10E3">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1267CD2D">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333702CD">
      <w:pPr>
        <w:pStyle w:val="26"/>
        <w:ind w:left="1260" w:leftChars="0" w:firstLine="0" w:firstLineChars="0"/>
        <w:rPr>
          <w:rFonts w:ascii="宋体"/>
          <w:sz w:val="24"/>
        </w:rPr>
      </w:pPr>
    </w:p>
    <w:p w14:paraId="607348F0">
      <w:pPr>
        <w:pStyle w:val="26"/>
        <w:ind w:left="1260" w:leftChars="0" w:firstLine="0" w:firstLineChars="0"/>
        <w:rPr>
          <w:rFonts w:ascii="宋体"/>
          <w:sz w:val="24"/>
        </w:rPr>
      </w:pPr>
    </w:p>
    <w:p w14:paraId="41C2108E">
      <w:pPr>
        <w:pStyle w:val="26"/>
        <w:ind w:left="0" w:leftChars="0" w:firstLine="0" w:firstLineChars="0"/>
        <w:rPr>
          <w:rFonts w:ascii="宋体"/>
          <w:sz w:val="24"/>
        </w:rPr>
      </w:pPr>
    </w:p>
    <w:p w14:paraId="4D01EA9B">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5D922009">
      <w:pPr>
        <w:numPr>
          <w:ilvl w:val="0"/>
          <w:numId w:val="7"/>
        </w:numPr>
        <w:tabs>
          <w:tab w:val="left" w:pos="567"/>
        </w:tabs>
        <w:spacing w:line="360" w:lineRule="auto"/>
        <w:ind w:left="0" w:firstLine="0"/>
        <w:outlineLvl w:val="2"/>
        <w:rPr>
          <w:rFonts w:ascii="宋体" w:hAnsi="宋体"/>
          <w:b/>
          <w:sz w:val="28"/>
          <w:szCs w:val="28"/>
        </w:rPr>
      </w:pPr>
      <w:r>
        <w:rPr>
          <w:rFonts w:hint="eastAsia" w:ascii="宋体" w:hAnsi="宋体"/>
          <w:b/>
          <w:sz w:val="28"/>
          <w:szCs w:val="28"/>
        </w:rPr>
        <w:t>运维服务要求</w:t>
      </w:r>
    </w:p>
    <w:p w14:paraId="49E3F068">
      <w:pPr>
        <w:tabs>
          <w:tab w:val="left" w:pos="567"/>
        </w:tabs>
        <w:spacing w:line="360" w:lineRule="auto"/>
        <w:outlineLvl w:val="2"/>
        <w:rPr>
          <w:rFonts w:ascii="宋体" w:hAnsi="宋体"/>
          <w:b/>
          <w:sz w:val="28"/>
          <w:szCs w:val="28"/>
        </w:rPr>
      </w:pPr>
      <w:r>
        <w:rPr>
          <w:rFonts w:hint="eastAsia" w:ascii="宋体" w:hAnsi="宋体"/>
          <w:b/>
          <w:sz w:val="28"/>
          <w:szCs w:val="28"/>
        </w:rPr>
        <w:t>1、技术服务要求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4536"/>
        <w:gridCol w:w="709"/>
        <w:gridCol w:w="753"/>
      </w:tblGrid>
      <w:tr w14:paraId="78D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8A9847">
            <w:pPr>
              <w:spacing w:line="360" w:lineRule="auto"/>
              <w:jc w:val="center"/>
              <w:rPr>
                <w:rFonts w:ascii="宋体" w:hAnsi="宋体"/>
                <w:bCs/>
                <w:kern w:val="2"/>
                <w:sz w:val="24"/>
                <w:szCs w:val="24"/>
              </w:rPr>
            </w:pPr>
            <w:r>
              <w:rPr>
                <w:rFonts w:hint="eastAsia" w:ascii="宋体" w:hAnsi="宋体" w:cs="宋体"/>
                <w:b/>
                <w:kern w:val="2"/>
                <w:sz w:val="24"/>
                <w:szCs w:val="24"/>
              </w:rPr>
              <w:t>产品名称</w:t>
            </w:r>
          </w:p>
        </w:tc>
        <w:tc>
          <w:tcPr>
            <w:tcW w:w="1701" w:type="dxa"/>
            <w:vAlign w:val="center"/>
          </w:tcPr>
          <w:p w14:paraId="0800B51C">
            <w:pPr>
              <w:spacing w:line="360" w:lineRule="auto"/>
              <w:jc w:val="center"/>
              <w:rPr>
                <w:rFonts w:ascii="宋体" w:hAnsi="宋体"/>
                <w:bCs/>
                <w:kern w:val="2"/>
                <w:sz w:val="24"/>
                <w:szCs w:val="24"/>
              </w:rPr>
            </w:pPr>
            <w:r>
              <w:rPr>
                <w:rFonts w:hint="eastAsia" w:ascii="宋体" w:hAnsi="宋体" w:cs="宋体"/>
                <w:b/>
                <w:kern w:val="2"/>
                <w:sz w:val="24"/>
                <w:szCs w:val="24"/>
              </w:rPr>
              <w:t>技术和性能参数名称</w:t>
            </w:r>
          </w:p>
        </w:tc>
        <w:tc>
          <w:tcPr>
            <w:tcW w:w="4536" w:type="dxa"/>
            <w:vAlign w:val="center"/>
          </w:tcPr>
          <w:p w14:paraId="1E30BA6E">
            <w:pPr>
              <w:spacing w:line="360" w:lineRule="auto"/>
              <w:jc w:val="center"/>
              <w:rPr>
                <w:rFonts w:ascii="宋体" w:hAnsi="宋体"/>
                <w:bCs/>
                <w:kern w:val="2"/>
                <w:sz w:val="24"/>
                <w:szCs w:val="24"/>
              </w:rPr>
            </w:pPr>
            <w:r>
              <w:rPr>
                <w:rFonts w:hint="eastAsia" w:ascii="宋体" w:hAnsi="宋体" w:cs="宋体"/>
                <w:b/>
                <w:kern w:val="2"/>
                <w:sz w:val="24"/>
                <w:szCs w:val="24"/>
              </w:rPr>
              <w:t>技术参数要求</w:t>
            </w:r>
          </w:p>
        </w:tc>
        <w:tc>
          <w:tcPr>
            <w:tcW w:w="709" w:type="dxa"/>
            <w:vAlign w:val="center"/>
          </w:tcPr>
          <w:p w14:paraId="4E6CDDD5">
            <w:pPr>
              <w:spacing w:line="360" w:lineRule="auto"/>
              <w:jc w:val="center"/>
              <w:rPr>
                <w:rFonts w:ascii="宋体" w:hAnsi="宋体"/>
                <w:b/>
                <w:bCs/>
                <w:kern w:val="2"/>
                <w:sz w:val="24"/>
                <w:szCs w:val="24"/>
              </w:rPr>
            </w:pPr>
            <w:r>
              <w:rPr>
                <w:rFonts w:hint="eastAsia" w:ascii="宋体" w:hAnsi="宋体"/>
                <w:b/>
                <w:bCs/>
                <w:kern w:val="2"/>
                <w:sz w:val="24"/>
                <w:szCs w:val="24"/>
              </w:rPr>
              <w:t>单位</w:t>
            </w:r>
          </w:p>
        </w:tc>
        <w:tc>
          <w:tcPr>
            <w:tcW w:w="753" w:type="dxa"/>
            <w:vAlign w:val="center"/>
          </w:tcPr>
          <w:p w14:paraId="41872658">
            <w:pPr>
              <w:spacing w:line="360" w:lineRule="auto"/>
              <w:jc w:val="center"/>
              <w:rPr>
                <w:rFonts w:ascii="宋体" w:hAnsi="宋体"/>
                <w:b/>
                <w:bCs/>
                <w:kern w:val="2"/>
                <w:sz w:val="24"/>
                <w:szCs w:val="24"/>
              </w:rPr>
            </w:pPr>
            <w:r>
              <w:rPr>
                <w:rFonts w:hint="eastAsia" w:ascii="宋体" w:hAnsi="宋体"/>
                <w:b/>
                <w:bCs/>
                <w:kern w:val="2"/>
                <w:sz w:val="24"/>
                <w:szCs w:val="24"/>
              </w:rPr>
              <w:t>数量</w:t>
            </w:r>
          </w:p>
        </w:tc>
      </w:tr>
      <w:tr w14:paraId="6BC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6B73FA2">
            <w:pPr>
              <w:spacing w:line="360" w:lineRule="auto"/>
              <w:jc w:val="center"/>
              <w:rPr>
                <w:rFonts w:ascii="宋体" w:hAnsi="宋体"/>
                <w:bCs/>
                <w:kern w:val="2"/>
                <w:sz w:val="24"/>
                <w:szCs w:val="24"/>
              </w:rPr>
            </w:pPr>
            <w:r>
              <w:rPr>
                <w:rFonts w:hint="eastAsia" w:ascii="宋体" w:hAnsi="宋体" w:cs="宋体"/>
                <w:kern w:val="0"/>
                <w:sz w:val="24"/>
                <w:szCs w:val="24"/>
              </w:rPr>
              <w:t>公众号运维服务系统维护</w:t>
            </w:r>
          </w:p>
        </w:tc>
        <w:tc>
          <w:tcPr>
            <w:tcW w:w="1701" w:type="dxa"/>
            <w:vAlign w:val="center"/>
          </w:tcPr>
          <w:p w14:paraId="1F112410">
            <w:pPr>
              <w:spacing w:line="360" w:lineRule="auto"/>
              <w:jc w:val="center"/>
              <w:rPr>
                <w:rFonts w:ascii="宋体" w:hAnsi="宋体"/>
                <w:bCs/>
                <w:kern w:val="2"/>
                <w:sz w:val="24"/>
                <w:szCs w:val="24"/>
              </w:rPr>
            </w:pPr>
            <w:r>
              <w:rPr>
                <w:rFonts w:hint="eastAsia" w:ascii="宋体" w:hAnsi="宋体" w:cs="宋体"/>
                <w:kern w:val="0"/>
                <w:sz w:val="24"/>
                <w:szCs w:val="24"/>
              </w:rPr>
              <w:t>系统故障服务</w:t>
            </w:r>
          </w:p>
        </w:tc>
        <w:tc>
          <w:tcPr>
            <w:tcW w:w="4536" w:type="dxa"/>
          </w:tcPr>
          <w:p w14:paraId="6FA1371A">
            <w:pPr>
              <w:spacing w:line="360" w:lineRule="auto"/>
              <w:rPr>
                <w:rFonts w:ascii="宋体" w:hAnsi="宋体"/>
                <w:bCs/>
                <w:kern w:val="2"/>
                <w:sz w:val="24"/>
                <w:szCs w:val="24"/>
              </w:rPr>
            </w:pPr>
            <w:r>
              <w:rPr>
                <w:rFonts w:hint="eastAsia" w:ascii="宋体" w:hAnsi="宋体" w:cs="宋体"/>
                <w:kern w:val="0"/>
                <w:sz w:val="24"/>
                <w:szCs w:val="24"/>
              </w:rPr>
              <w:t>系统故障响应时间为</w:t>
            </w:r>
            <w:r>
              <w:rPr>
                <w:rFonts w:ascii="宋体" w:hAnsi="宋体" w:cs="宋体"/>
                <w:kern w:val="0"/>
                <w:sz w:val="24"/>
                <w:szCs w:val="24"/>
              </w:rPr>
              <w:t>1</w:t>
            </w:r>
            <w:r>
              <w:rPr>
                <w:rFonts w:hint="eastAsia" w:ascii="宋体" w:hAnsi="宋体" w:cs="宋体"/>
                <w:kern w:val="0"/>
                <w:sz w:val="24"/>
                <w:szCs w:val="24"/>
              </w:rPr>
              <w:t>小时，4小时内到达现场，4小时内故障排除（软件本身故障）。</w:t>
            </w:r>
          </w:p>
        </w:tc>
        <w:tc>
          <w:tcPr>
            <w:tcW w:w="709" w:type="dxa"/>
            <w:vMerge w:val="restart"/>
            <w:vAlign w:val="center"/>
          </w:tcPr>
          <w:p w14:paraId="16CBD09E">
            <w:pPr>
              <w:spacing w:line="360" w:lineRule="auto"/>
              <w:jc w:val="center"/>
              <w:rPr>
                <w:rFonts w:ascii="宋体" w:hAnsi="宋体"/>
                <w:bCs/>
                <w:kern w:val="2"/>
                <w:sz w:val="24"/>
                <w:szCs w:val="24"/>
              </w:rPr>
            </w:pPr>
            <w:r>
              <w:rPr>
                <w:rFonts w:hint="eastAsia" w:ascii="宋体" w:hAnsi="宋体"/>
                <w:bCs/>
                <w:kern w:val="2"/>
                <w:sz w:val="24"/>
                <w:szCs w:val="24"/>
              </w:rPr>
              <w:t>年</w:t>
            </w:r>
          </w:p>
        </w:tc>
        <w:tc>
          <w:tcPr>
            <w:tcW w:w="753" w:type="dxa"/>
            <w:vMerge w:val="restart"/>
            <w:vAlign w:val="center"/>
          </w:tcPr>
          <w:p w14:paraId="240EEDBB">
            <w:pPr>
              <w:spacing w:line="360" w:lineRule="auto"/>
              <w:jc w:val="center"/>
              <w:rPr>
                <w:rFonts w:ascii="宋体" w:hAnsi="宋体"/>
                <w:bCs/>
                <w:kern w:val="2"/>
                <w:sz w:val="24"/>
                <w:szCs w:val="24"/>
              </w:rPr>
            </w:pPr>
            <w:r>
              <w:rPr>
                <w:rFonts w:hint="eastAsia" w:ascii="宋体" w:hAnsi="宋体"/>
                <w:bCs/>
                <w:kern w:val="2"/>
                <w:sz w:val="24"/>
                <w:szCs w:val="24"/>
              </w:rPr>
              <w:t>1</w:t>
            </w:r>
          </w:p>
        </w:tc>
      </w:tr>
      <w:tr w14:paraId="6BFD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2CF7AD58">
            <w:pPr>
              <w:spacing w:line="360" w:lineRule="auto"/>
              <w:rPr>
                <w:rFonts w:ascii="宋体" w:hAnsi="宋体"/>
                <w:bCs/>
                <w:kern w:val="2"/>
                <w:sz w:val="24"/>
                <w:szCs w:val="24"/>
              </w:rPr>
            </w:pPr>
          </w:p>
        </w:tc>
        <w:tc>
          <w:tcPr>
            <w:tcW w:w="1701" w:type="dxa"/>
            <w:vAlign w:val="center"/>
          </w:tcPr>
          <w:p w14:paraId="34C1C789">
            <w:pPr>
              <w:spacing w:line="360" w:lineRule="auto"/>
              <w:jc w:val="center"/>
              <w:rPr>
                <w:rFonts w:ascii="宋体" w:hAnsi="宋体"/>
                <w:bCs/>
                <w:kern w:val="2"/>
                <w:sz w:val="24"/>
                <w:szCs w:val="24"/>
              </w:rPr>
            </w:pPr>
            <w:r>
              <w:rPr>
                <w:rFonts w:hint="eastAsia" w:ascii="宋体" w:hAnsi="宋体" w:cs="宋体"/>
                <w:kern w:val="0"/>
                <w:sz w:val="24"/>
                <w:szCs w:val="24"/>
              </w:rPr>
              <w:t>日常运维服务</w:t>
            </w:r>
          </w:p>
        </w:tc>
        <w:tc>
          <w:tcPr>
            <w:tcW w:w="4536" w:type="dxa"/>
          </w:tcPr>
          <w:p w14:paraId="09109FF3">
            <w:pPr>
              <w:widowControl/>
              <w:jc w:val="left"/>
              <w:rPr>
                <w:rFonts w:ascii="宋体" w:hAnsi="宋体" w:cs="宋体"/>
                <w:kern w:val="0"/>
                <w:sz w:val="24"/>
                <w:szCs w:val="24"/>
              </w:rPr>
            </w:pPr>
            <w:r>
              <w:rPr>
                <w:rFonts w:hint="eastAsia" w:ascii="宋体" w:hAnsi="宋体" w:cs="宋体"/>
                <w:kern w:val="0"/>
                <w:sz w:val="24"/>
                <w:szCs w:val="24"/>
              </w:rPr>
              <w:t>（1）公众号系统的数据库管理；</w:t>
            </w:r>
          </w:p>
          <w:p w14:paraId="5DD4E433">
            <w:pPr>
              <w:widowControl/>
              <w:jc w:val="left"/>
              <w:rPr>
                <w:rFonts w:ascii="宋体" w:hAnsi="宋体" w:cs="宋体"/>
                <w:kern w:val="0"/>
                <w:sz w:val="24"/>
                <w:szCs w:val="24"/>
              </w:rPr>
            </w:pPr>
            <w:r>
              <w:rPr>
                <w:rFonts w:hint="eastAsia" w:ascii="宋体" w:hAnsi="宋体" w:cs="宋体"/>
                <w:kern w:val="0"/>
                <w:sz w:val="24"/>
                <w:szCs w:val="24"/>
              </w:rPr>
              <w:t>（2）公众号系统软件的一般性例行维护；</w:t>
            </w:r>
          </w:p>
          <w:p w14:paraId="4B4357D6">
            <w:pPr>
              <w:widowControl/>
              <w:jc w:val="left"/>
              <w:rPr>
                <w:rFonts w:ascii="宋体" w:hAnsi="宋体" w:cs="宋体"/>
                <w:kern w:val="0"/>
                <w:sz w:val="24"/>
                <w:szCs w:val="24"/>
              </w:rPr>
            </w:pPr>
            <w:r>
              <w:rPr>
                <w:rFonts w:hint="eastAsia" w:ascii="宋体" w:hAnsi="宋体" w:cs="宋体"/>
                <w:kern w:val="0"/>
                <w:sz w:val="24"/>
                <w:szCs w:val="24"/>
              </w:rPr>
              <w:t>（3）挂载公众号上的检查报告接口维护；</w:t>
            </w:r>
          </w:p>
          <w:p w14:paraId="718D8860">
            <w:pPr>
              <w:widowControl/>
              <w:jc w:val="left"/>
              <w:rPr>
                <w:rFonts w:ascii="宋体" w:hAnsi="宋体" w:cs="宋体"/>
                <w:kern w:val="0"/>
                <w:sz w:val="24"/>
                <w:szCs w:val="24"/>
              </w:rPr>
            </w:pPr>
            <w:r>
              <w:rPr>
                <w:rFonts w:hint="eastAsia" w:ascii="宋体" w:hAnsi="宋体" w:cs="宋体"/>
                <w:kern w:val="0"/>
                <w:sz w:val="24"/>
                <w:szCs w:val="24"/>
              </w:rPr>
              <w:t>（4）挂载公众号上的检验报告接口维护；</w:t>
            </w:r>
          </w:p>
          <w:p w14:paraId="5DB5D0B2">
            <w:pPr>
              <w:widowControl/>
              <w:jc w:val="left"/>
              <w:rPr>
                <w:rFonts w:ascii="宋体" w:hAnsi="宋体" w:cs="宋体"/>
                <w:kern w:val="0"/>
                <w:sz w:val="24"/>
                <w:szCs w:val="24"/>
              </w:rPr>
            </w:pPr>
            <w:r>
              <w:rPr>
                <w:rFonts w:hint="eastAsia" w:ascii="宋体" w:hAnsi="宋体" w:cs="宋体"/>
                <w:kern w:val="0"/>
                <w:sz w:val="24"/>
                <w:szCs w:val="24"/>
              </w:rPr>
              <w:t>（5）公众号系统与医院现有数据平台、HIS、电子票、心理评估等相关信息系统的数据交换、接口程序维护；</w:t>
            </w:r>
          </w:p>
          <w:p w14:paraId="23142664">
            <w:pPr>
              <w:widowControl/>
              <w:jc w:val="left"/>
              <w:rPr>
                <w:rFonts w:ascii="宋体" w:hAnsi="宋体" w:cs="宋体"/>
                <w:kern w:val="0"/>
                <w:sz w:val="24"/>
                <w:szCs w:val="24"/>
              </w:rPr>
            </w:pPr>
            <w:r>
              <w:rPr>
                <w:rFonts w:hint="eastAsia" w:ascii="宋体" w:hAnsi="宋体" w:cs="宋体"/>
                <w:kern w:val="0"/>
                <w:sz w:val="24"/>
                <w:szCs w:val="24"/>
              </w:rPr>
              <w:t>（6）公众号系统上的智慧入院、评估筛查、住院办理功能的维护；</w:t>
            </w:r>
          </w:p>
          <w:p w14:paraId="5711891E">
            <w:pPr>
              <w:widowControl/>
              <w:jc w:val="left"/>
              <w:rPr>
                <w:rFonts w:ascii="宋体" w:hAnsi="宋体" w:cs="宋体"/>
                <w:kern w:val="0"/>
                <w:sz w:val="24"/>
                <w:szCs w:val="24"/>
              </w:rPr>
            </w:pPr>
            <w:r>
              <w:rPr>
                <w:rFonts w:hint="eastAsia" w:ascii="宋体" w:hAnsi="宋体" w:cs="宋体"/>
                <w:kern w:val="0"/>
                <w:sz w:val="24"/>
                <w:szCs w:val="24"/>
              </w:rPr>
              <w:t>（7）配合云上服务相关调整；</w:t>
            </w:r>
          </w:p>
          <w:p w14:paraId="56C625FA">
            <w:pPr>
              <w:widowControl/>
              <w:jc w:val="left"/>
              <w:rPr>
                <w:rFonts w:ascii="宋体" w:hAnsi="宋体" w:cs="宋体"/>
                <w:kern w:val="0"/>
                <w:sz w:val="24"/>
                <w:szCs w:val="24"/>
              </w:rPr>
            </w:pPr>
            <w:r>
              <w:rPr>
                <w:rFonts w:hint="eastAsia" w:ascii="宋体" w:hAnsi="宋体" w:cs="宋体"/>
                <w:kern w:val="0"/>
                <w:sz w:val="24"/>
                <w:szCs w:val="24"/>
              </w:rPr>
              <w:t>（8）自助建档功能维护，保障信息录入、数据校验与系统集成的稳定性；</w:t>
            </w:r>
          </w:p>
          <w:p w14:paraId="0AABDF1C">
            <w:pPr>
              <w:widowControl/>
              <w:jc w:val="left"/>
              <w:rPr>
                <w:rFonts w:ascii="宋体" w:hAnsi="宋体" w:cs="宋体"/>
                <w:kern w:val="0"/>
                <w:sz w:val="24"/>
                <w:szCs w:val="24"/>
              </w:rPr>
            </w:pPr>
            <w:r>
              <w:rPr>
                <w:rFonts w:hint="eastAsia" w:ascii="宋体" w:hAnsi="宋体" w:cs="宋体"/>
                <w:kern w:val="0"/>
                <w:sz w:val="24"/>
                <w:szCs w:val="24"/>
              </w:rPr>
              <w:t>（9）配合取消线上预约缴费流程，维护患者通过自助机完成号源取号与缴费的相关接口；</w:t>
            </w:r>
          </w:p>
          <w:p w14:paraId="7E9AEF3D">
            <w:pPr>
              <w:widowControl/>
              <w:jc w:val="left"/>
              <w:rPr>
                <w:rFonts w:ascii="宋体" w:hAnsi="宋体" w:cs="宋体"/>
                <w:kern w:val="0"/>
                <w:sz w:val="24"/>
                <w:szCs w:val="24"/>
              </w:rPr>
            </w:pPr>
            <w:r>
              <w:rPr>
                <w:rFonts w:hint="eastAsia" w:ascii="宋体" w:hAnsi="宋体" w:cs="宋体"/>
                <w:kern w:val="0"/>
                <w:sz w:val="24"/>
                <w:szCs w:val="24"/>
              </w:rPr>
              <w:t>（10）各渠道（公众号、自助机、窗口）取号逻辑合并与统一号源管理维护；</w:t>
            </w:r>
          </w:p>
          <w:p w14:paraId="18D8EE99">
            <w:pPr>
              <w:widowControl/>
              <w:jc w:val="left"/>
              <w:rPr>
                <w:rFonts w:ascii="宋体" w:hAnsi="宋体" w:cs="宋体"/>
                <w:kern w:val="0"/>
                <w:sz w:val="24"/>
                <w:szCs w:val="24"/>
              </w:rPr>
            </w:pPr>
            <w:r>
              <w:rPr>
                <w:rFonts w:hint="eastAsia" w:ascii="宋体" w:hAnsi="宋体" w:cs="宋体"/>
                <w:kern w:val="0"/>
                <w:sz w:val="24"/>
                <w:szCs w:val="24"/>
              </w:rPr>
              <w:t>（11）重点人群报到提示规则的配置、信息推送与功能准确性维护。</w:t>
            </w:r>
          </w:p>
        </w:tc>
        <w:tc>
          <w:tcPr>
            <w:tcW w:w="709" w:type="dxa"/>
            <w:vMerge w:val="continue"/>
          </w:tcPr>
          <w:p w14:paraId="55462BBD">
            <w:pPr>
              <w:spacing w:line="360" w:lineRule="auto"/>
              <w:rPr>
                <w:rFonts w:ascii="宋体" w:hAnsi="宋体"/>
                <w:bCs/>
                <w:kern w:val="2"/>
                <w:sz w:val="24"/>
                <w:szCs w:val="24"/>
              </w:rPr>
            </w:pPr>
          </w:p>
        </w:tc>
        <w:tc>
          <w:tcPr>
            <w:tcW w:w="753" w:type="dxa"/>
            <w:vMerge w:val="continue"/>
          </w:tcPr>
          <w:p w14:paraId="0008C86E">
            <w:pPr>
              <w:spacing w:line="360" w:lineRule="auto"/>
              <w:rPr>
                <w:rFonts w:ascii="宋体" w:hAnsi="宋体"/>
                <w:bCs/>
                <w:kern w:val="2"/>
                <w:sz w:val="24"/>
                <w:szCs w:val="24"/>
              </w:rPr>
            </w:pPr>
          </w:p>
        </w:tc>
      </w:tr>
      <w:tr w14:paraId="4166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0632DEDD">
            <w:pPr>
              <w:spacing w:line="360" w:lineRule="auto"/>
              <w:rPr>
                <w:rFonts w:ascii="宋体" w:hAnsi="宋体"/>
                <w:bCs/>
                <w:kern w:val="2"/>
                <w:sz w:val="24"/>
                <w:szCs w:val="24"/>
              </w:rPr>
            </w:pPr>
          </w:p>
        </w:tc>
        <w:tc>
          <w:tcPr>
            <w:tcW w:w="1701" w:type="dxa"/>
            <w:vAlign w:val="center"/>
          </w:tcPr>
          <w:p w14:paraId="689C6A92">
            <w:pPr>
              <w:spacing w:line="360" w:lineRule="auto"/>
              <w:jc w:val="center"/>
              <w:rPr>
                <w:rFonts w:ascii="宋体" w:hAnsi="宋体"/>
                <w:bCs/>
                <w:kern w:val="2"/>
                <w:sz w:val="24"/>
                <w:szCs w:val="24"/>
              </w:rPr>
            </w:pPr>
            <w:r>
              <w:rPr>
                <w:rFonts w:hint="eastAsia" w:ascii="宋体" w:hAnsi="宋体" w:cs="宋体"/>
                <w:kern w:val="0"/>
                <w:sz w:val="24"/>
                <w:szCs w:val="24"/>
              </w:rPr>
              <w:t>远程维护</w:t>
            </w:r>
          </w:p>
        </w:tc>
        <w:tc>
          <w:tcPr>
            <w:tcW w:w="4536" w:type="dxa"/>
            <w:vAlign w:val="center"/>
          </w:tcPr>
          <w:p w14:paraId="53B15C46">
            <w:pPr>
              <w:widowControl/>
              <w:jc w:val="left"/>
              <w:rPr>
                <w:rFonts w:ascii="宋体" w:hAnsi="宋体" w:cs="宋体"/>
                <w:kern w:val="0"/>
                <w:sz w:val="24"/>
                <w:szCs w:val="24"/>
              </w:rPr>
            </w:pPr>
            <w:r>
              <w:rPr>
                <w:rFonts w:hint="eastAsia" w:ascii="宋体" w:hAnsi="宋体" w:cs="宋体"/>
                <w:kern w:val="0"/>
                <w:sz w:val="24"/>
                <w:szCs w:val="24"/>
              </w:rPr>
              <w:t>（1）提供7*24小时远程维护；（需医院配合建立远程维护系统）</w:t>
            </w:r>
          </w:p>
          <w:p w14:paraId="562DBF39">
            <w:pPr>
              <w:spacing w:line="360" w:lineRule="auto"/>
              <w:rPr>
                <w:rFonts w:ascii="宋体" w:hAnsi="宋体"/>
                <w:bCs/>
                <w:kern w:val="2"/>
                <w:sz w:val="24"/>
                <w:szCs w:val="24"/>
              </w:rPr>
            </w:pPr>
            <w:r>
              <w:rPr>
                <w:rFonts w:hint="eastAsia" w:ascii="宋体" w:hAnsi="宋体" w:cs="宋体"/>
                <w:kern w:val="0"/>
                <w:sz w:val="24"/>
                <w:szCs w:val="24"/>
              </w:rPr>
              <w:t>（2）提供7*24小时远程电话、微信技术支持。</w:t>
            </w:r>
          </w:p>
        </w:tc>
        <w:tc>
          <w:tcPr>
            <w:tcW w:w="709" w:type="dxa"/>
            <w:vMerge w:val="continue"/>
          </w:tcPr>
          <w:p w14:paraId="340DC6B9">
            <w:pPr>
              <w:spacing w:line="360" w:lineRule="auto"/>
              <w:rPr>
                <w:rFonts w:ascii="宋体" w:hAnsi="宋体"/>
                <w:bCs/>
                <w:kern w:val="2"/>
                <w:sz w:val="24"/>
                <w:szCs w:val="24"/>
              </w:rPr>
            </w:pPr>
          </w:p>
        </w:tc>
        <w:tc>
          <w:tcPr>
            <w:tcW w:w="753" w:type="dxa"/>
            <w:vMerge w:val="continue"/>
          </w:tcPr>
          <w:p w14:paraId="0F8D78F5">
            <w:pPr>
              <w:spacing w:line="360" w:lineRule="auto"/>
              <w:rPr>
                <w:rFonts w:ascii="宋体" w:hAnsi="宋体"/>
                <w:bCs/>
                <w:kern w:val="2"/>
                <w:sz w:val="24"/>
                <w:szCs w:val="24"/>
              </w:rPr>
            </w:pPr>
          </w:p>
        </w:tc>
      </w:tr>
      <w:tr w14:paraId="5132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02740F1C">
            <w:pPr>
              <w:spacing w:line="360" w:lineRule="auto"/>
              <w:rPr>
                <w:rFonts w:ascii="宋体" w:hAnsi="宋体"/>
                <w:bCs/>
                <w:kern w:val="2"/>
                <w:sz w:val="24"/>
                <w:szCs w:val="24"/>
              </w:rPr>
            </w:pPr>
          </w:p>
        </w:tc>
        <w:tc>
          <w:tcPr>
            <w:tcW w:w="1701" w:type="dxa"/>
            <w:vAlign w:val="center"/>
          </w:tcPr>
          <w:p w14:paraId="39744AF0">
            <w:pPr>
              <w:spacing w:line="360" w:lineRule="auto"/>
              <w:jc w:val="center"/>
              <w:rPr>
                <w:rFonts w:ascii="宋体" w:hAnsi="宋体"/>
                <w:bCs/>
                <w:kern w:val="2"/>
                <w:sz w:val="24"/>
                <w:szCs w:val="24"/>
              </w:rPr>
            </w:pPr>
            <w:r>
              <w:rPr>
                <w:rFonts w:hint="eastAsia" w:ascii="宋体" w:hAnsi="宋体" w:cs="宋体"/>
                <w:kern w:val="0"/>
                <w:sz w:val="24"/>
                <w:szCs w:val="24"/>
              </w:rPr>
              <w:t>现场运维</w:t>
            </w:r>
          </w:p>
        </w:tc>
        <w:tc>
          <w:tcPr>
            <w:tcW w:w="4536" w:type="dxa"/>
            <w:vAlign w:val="center"/>
          </w:tcPr>
          <w:p w14:paraId="3D6BA1A5">
            <w:pPr>
              <w:spacing w:line="360" w:lineRule="auto"/>
              <w:rPr>
                <w:rFonts w:ascii="宋体" w:hAnsi="宋体"/>
                <w:bCs/>
                <w:kern w:val="2"/>
                <w:sz w:val="24"/>
                <w:szCs w:val="24"/>
              </w:rPr>
            </w:pPr>
            <w:r>
              <w:rPr>
                <w:rFonts w:hint="eastAsia" w:ascii="宋体" w:hAnsi="宋体" w:cs="宋体"/>
                <w:kern w:val="0"/>
                <w:sz w:val="24"/>
                <w:szCs w:val="24"/>
              </w:rPr>
              <w:t>每月不少于1次来现场进行维护</w:t>
            </w:r>
          </w:p>
        </w:tc>
        <w:tc>
          <w:tcPr>
            <w:tcW w:w="709" w:type="dxa"/>
            <w:vMerge w:val="continue"/>
          </w:tcPr>
          <w:p w14:paraId="65251A38">
            <w:pPr>
              <w:spacing w:line="360" w:lineRule="auto"/>
              <w:rPr>
                <w:rFonts w:ascii="宋体" w:hAnsi="宋体"/>
                <w:bCs/>
                <w:kern w:val="2"/>
                <w:sz w:val="24"/>
                <w:szCs w:val="24"/>
              </w:rPr>
            </w:pPr>
          </w:p>
        </w:tc>
        <w:tc>
          <w:tcPr>
            <w:tcW w:w="753" w:type="dxa"/>
            <w:vMerge w:val="continue"/>
          </w:tcPr>
          <w:p w14:paraId="5B6BCA08">
            <w:pPr>
              <w:spacing w:line="360" w:lineRule="auto"/>
              <w:rPr>
                <w:rFonts w:ascii="宋体" w:hAnsi="宋体"/>
                <w:bCs/>
                <w:kern w:val="2"/>
                <w:sz w:val="24"/>
                <w:szCs w:val="24"/>
              </w:rPr>
            </w:pPr>
          </w:p>
        </w:tc>
      </w:tr>
      <w:tr w14:paraId="5BC4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196A490F">
            <w:pPr>
              <w:spacing w:line="360" w:lineRule="auto"/>
              <w:rPr>
                <w:rFonts w:ascii="宋体" w:hAnsi="宋体"/>
                <w:bCs/>
                <w:kern w:val="2"/>
                <w:sz w:val="24"/>
                <w:szCs w:val="24"/>
              </w:rPr>
            </w:pPr>
          </w:p>
        </w:tc>
        <w:tc>
          <w:tcPr>
            <w:tcW w:w="1701" w:type="dxa"/>
            <w:vAlign w:val="center"/>
          </w:tcPr>
          <w:p w14:paraId="1D817A7A">
            <w:pPr>
              <w:spacing w:line="360" w:lineRule="auto"/>
              <w:jc w:val="center"/>
              <w:rPr>
                <w:rFonts w:ascii="宋体" w:hAnsi="宋体"/>
                <w:bCs/>
                <w:kern w:val="2"/>
                <w:sz w:val="24"/>
                <w:szCs w:val="24"/>
              </w:rPr>
            </w:pPr>
            <w:r>
              <w:rPr>
                <w:rFonts w:hint="eastAsia" w:ascii="宋体" w:hAnsi="宋体" w:cs="宋体"/>
                <w:kern w:val="0"/>
                <w:sz w:val="24"/>
                <w:szCs w:val="24"/>
              </w:rPr>
              <w:t>培训</w:t>
            </w:r>
          </w:p>
        </w:tc>
        <w:tc>
          <w:tcPr>
            <w:tcW w:w="4536" w:type="dxa"/>
            <w:vAlign w:val="center"/>
          </w:tcPr>
          <w:p w14:paraId="0B444C60">
            <w:pPr>
              <w:spacing w:line="360" w:lineRule="auto"/>
              <w:rPr>
                <w:rFonts w:ascii="宋体" w:hAnsi="宋体"/>
                <w:bCs/>
                <w:kern w:val="2"/>
                <w:sz w:val="24"/>
                <w:szCs w:val="24"/>
              </w:rPr>
            </w:pPr>
            <w:r>
              <w:rPr>
                <w:rFonts w:hint="eastAsia" w:ascii="宋体" w:hAnsi="宋体" w:cs="宋体"/>
                <w:kern w:val="0"/>
                <w:sz w:val="24"/>
                <w:szCs w:val="24"/>
              </w:rPr>
              <w:t>按医院要求提供现场培训并出具培训文档；</w:t>
            </w:r>
          </w:p>
        </w:tc>
        <w:tc>
          <w:tcPr>
            <w:tcW w:w="709" w:type="dxa"/>
            <w:vMerge w:val="continue"/>
          </w:tcPr>
          <w:p w14:paraId="5632BF3D">
            <w:pPr>
              <w:spacing w:line="360" w:lineRule="auto"/>
              <w:rPr>
                <w:rFonts w:ascii="宋体" w:hAnsi="宋体"/>
                <w:bCs/>
                <w:kern w:val="2"/>
                <w:sz w:val="24"/>
                <w:szCs w:val="24"/>
              </w:rPr>
            </w:pPr>
          </w:p>
        </w:tc>
        <w:tc>
          <w:tcPr>
            <w:tcW w:w="753" w:type="dxa"/>
            <w:vMerge w:val="continue"/>
          </w:tcPr>
          <w:p w14:paraId="73DF621F">
            <w:pPr>
              <w:spacing w:line="360" w:lineRule="auto"/>
              <w:rPr>
                <w:rFonts w:ascii="宋体" w:hAnsi="宋体"/>
                <w:bCs/>
                <w:kern w:val="2"/>
                <w:sz w:val="24"/>
                <w:szCs w:val="24"/>
              </w:rPr>
            </w:pPr>
          </w:p>
        </w:tc>
      </w:tr>
      <w:tr w14:paraId="7883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0FF4EA50">
            <w:pPr>
              <w:spacing w:line="360" w:lineRule="auto"/>
              <w:rPr>
                <w:rFonts w:ascii="宋体" w:hAnsi="宋体"/>
                <w:bCs/>
                <w:kern w:val="2"/>
                <w:sz w:val="24"/>
                <w:szCs w:val="24"/>
              </w:rPr>
            </w:pPr>
          </w:p>
        </w:tc>
        <w:tc>
          <w:tcPr>
            <w:tcW w:w="1701" w:type="dxa"/>
            <w:vAlign w:val="center"/>
          </w:tcPr>
          <w:p w14:paraId="41CDB383">
            <w:pPr>
              <w:spacing w:line="360" w:lineRule="auto"/>
              <w:jc w:val="center"/>
              <w:rPr>
                <w:rFonts w:ascii="宋体" w:hAnsi="宋体"/>
                <w:bCs/>
                <w:kern w:val="2"/>
                <w:sz w:val="24"/>
                <w:szCs w:val="24"/>
              </w:rPr>
            </w:pPr>
            <w:r>
              <w:rPr>
                <w:rFonts w:hint="eastAsia" w:ascii="宋体" w:hAnsi="宋体"/>
                <w:kern w:val="2"/>
                <w:sz w:val="24"/>
                <w:szCs w:val="24"/>
              </w:rPr>
              <w:t>巡检与优化</w:t>
            </w:r>
          </w:p>
        </w:tc>
        <w:tc>
          <w:tcPr>
            <w:tcW w:w="4536" w:type="dxa"/>
            <w:vAlign w:val="center"/>
          </w:tcPr>
          <w:p w14:paraId="0B6C8820">
            <w:pPr>
              <w:spacing w:line="360" w:lineRule="auto"/>
              <w:rPr>
                <w:rFonts w:ascii="宋体" w:hAnsi="宋体"/>
                <w:bCs/>
                <w:kern w:val="2"/>
                <w:sz w:val="24"/>
                <w:szCs w:val="24"/>
              </w:rPr>
            </w:pPr>
            <w:r>
              <w:rPr>
                <w:rFonts w:hint="eastAsia" w:ascii="宋体" w:hAnsi="宋体" w:cs="仿宋_GB2312"/>
                <w:kern w:val="2"/>
                <w:sz w:val="24"/>
                <w:szCs w:val="24"/>
              </w:rPr>
              <w:t>每季度一次的系统定期巡检服务，并出具系统巡检报告；节假日会再次进行巡检，出具系统巡检报告。</w:t>
            </w:r>
          </w:p>
        </w:tc>
        <w:tc>
          <w:tcPr>
            <w:tcW w:w="709" w:type="dxa"/>
            <w:vMerge w:val="continue"/>
          </w:tcPr>
          <w:p w14:paraId="5DAEFDCD">
            <w:pPr>
              <w:spacing w:line="360" w:lineRule="auto"/>
              <w:rPr>
                <w:rFonts w:ascii="宋体" w:hAnsi="宋体"/>
                <w:bCs/>
                <w:kern w:val="2"/>
                <w:sz w:val="24"/>
                <w:szCs w:val="24"/>
              </w:rPr>
            </w:pPr>
          </w:p>
        </w:tc>
        <w:tc>
          <w:tcPr>
            <w:tcW w:w="753" w:type="dxa"/>
            <w:vMerge w:val="continue"/>
          </w:tcPr>
          <w:p w14:paraId="1D4B9AEF">
            <w:pPr>
              <w:spacing w:line="360" w:lineRule="auto"/>
              <w:rPr>
                <w:rFonts w:ascii="宋体" w:hAnsi="宋体"/>
                <w:bCs/>
                <w:kern w:val="2"/>
                <w:sz w:val="24"/>
                <w:szCs w:val="24"/>
              </w:rPr>
            </w:pPr>
          </w:p>
        </w:tc>
      </w:tr>
      <w:tr w14:paraId="46A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68E4FC8B">
            <w:pPr>
              <w:spacing w:line="360" w:lineRule="auto"/>
              <w:rPr>
                <w:rFonts w:ascii="宋体" w:hAnsi="宋体"/>
                <w:bCs/>
                <w:kern w:val="2"/>
                <w:sz w:val="24"/>
                <w:szCs w:val="24"/>
              </w:rPr>
            </w:pPr>
          </w:p>
        </w:tc>
        <w:tc>
          <w:tcPr>
            <w:tcW w:w="1701" w:type="dxa"/>
            <w:vAlign w:val="center"/>
          </w:tcPr>
          <w:p w14:paraId="33B959CE">
            <w:pPr>
              <w:spacing w:line="360" w:lineRule="auto"/>
              <w:jc w:val="center"/>
              <w:rPr>
                <w:rFonts w:ascii="宋体" w:hAnsi="宋体"/>
                <w:bCs/>
                <w:kern w:val="2"/>
                <w:sz w:val="24"/>
                <w:szCs w:val="24"/>
              </w:rPr>
            </w:pPr>
            <w:r>
              <w:rPr>
                <w:rFonts w:hint="eastAsia" w:ascii="宋体" w:hAnsi="宋体"/>
                <w:kern w:val="2"/>
                <w:sz w:val="24"/>
                <w:szCs w:val="24"/>
              </w:rPr>
              <w:t>安全维护</w:t>
            </w:r>
          </w:p>
        </w:tc>
        <w:tc>
          <w:tcPr>
            <w:tcW w:w="4536" w:type="dxa"/>
            <w:vAlign w:val="center"/>
          </w:tcPr>
          <w:p w14:paraId="68B71098">
            <w:pPr>
              <w:spacing w:line="360" w:lineRule="auto"/>
              <w:rPr>
                <w:rFonts w:ascii="宋体" w:hAnsi="宋体"/>
                <w:bCs/>
                <w:kern w:val="2"/>
                <w:sz w:val="24"/>
                <w:szCs w:val="24"/>
              </w:rPr>
            </w:pPr>
            <w:r>
              <w:rPr>
                <w:rFonts w:hint="eastAsia" w:ascii="宋体" w:hAnsi="宋体" w:cs="仿宋_GB2312"/>
                <w:kern w:val="2"/>
                <w:sz w:val="24"/>
                <w:szCs w:val="24"/>
              </w:rPr>
              <w:t>配合医院完成网络安全、安全漏洞相关整改，并出具整改报告。</w:t>
            </w:r>
          </w:p>
        </w:tc>
        <w:tc>
          <w:tcPr>
            <w:tcW w:w="709" w:type="dxa"/>
            <w:vMerge w:val="continue"/>
          </w:tcPr>
          <w:p w14:paraId="5204927A">
            <w:pPr>
              <w:spacing w:line="360" w:lineRule="auto"/>
              <w:rPr>
                <w:rFonts w:ascii="宋体" w:hAnsi="宋体"/>
                <w:bCs/>
                <w:kern w:val="2"/>
                <w:sz w:val="24"/>
                <w:szCs w:val="24"/>
              </w:rPr>
            </w:pPr>
          </w:p>
        </w:tc>
        <w:tc>
          <w:tcPr>
            <w:tcW w:w="753" w:type="dxa"/>
            <w:vMerge w:val="continue"/>
          </w:tcPr>
          <w:p w14:paraId="14742472">
            <w:pPr>
              <w:spacing w:line="360" w:lineRule="auto"/>
              <w:rPr>
                <w:rFonts w:ascii="宋体" w:hAnsi="宋体"/>
                <w:bCs/>
                <w:kern w:val="2"/>
                <w:sz w:val="24"/>
                <w:szCs w:val="24"/>
              </w:rPr>
            </w:pPr>
          </w:p>
        </w:tc>
      </w:tr>
    </w:tbl>
    <w:p w14:paraId="0AE7E355">
      <w:pPr>
        <w:spacing w:line="360" w:lineRule="auto"/>
        <w:ind w:firstLine="480" w:firstLineChars="200"/>
        <w:rPr>
          <w:rFonts w:ascii="宋体" w:hAnsi="宋体"/>
          <w:bCs/>
          <w:sz w:val="24"/>
          <w:szCs w:val="24"/>
        </w:rPr>
      </w:pPr>
    </w:p>
    <w:p w14:paraId="7D08DB83">
      <w:pPr>
        <w:tabs>
          <w:tab w:val="left" w:pos="567"/>
        </w:tabs>
        <w:spacing w:line="360" w:lineRule="auto"/>
        <w:outlineLvl w:val="2"/>
        <w:rPr>
          <w:rFonts w:ascii="宋体" w:hAnsi="宋体"/>
          <w:b/>
          <w:sz w:val="28"/>
          <w:szCs w:val="28"/>
        </w:rPr>
      </w:pPr>
      <w:r>
        <w:rPr>
          <w:rFonts w:hint="eastAsia" w:ascii="宋体" w:hAnsi="宋体"/>
          <w:b/>
          <w:sz w:val="28"/>
          <w:szCs w:val="28"/>
        </w:rPr>
        <w:t>2、巡检服务要求</w:t>
      </w:r>
    </w:p>
    <w:p w14:paraId="57DA342A">
      <w:pPr>
        <w:spacing w:line="360" w:lineRule="auto"/>
        <w:rPr>
          <w:rFonts w:ascii="宋体" w:hAnsi="宋体" w:cs="仿宋_GB2312"/>
          <w:sz w:val="24"/>
          <w:szCs w:val="24"/>
        </w:rPr>
      </w:pPr>
      <w:r>
        <w:rPr>
          <w:rFonts w:hint="eastAsia" w:ascii="宋体" w:hAnsi="宋体" w:cs="仿宋_GB2312"/>
          <w:sz w:val="24"/>
          <w:szCs w:val="24"/>
        </w:rPr>
        <w:t>巡检与优化</w:t>
      </w:r>
      <w:r>
        <w:rPr>
          <w:rFonts w:hint="eastAsia" w:ascii="宋体" w:hAnsi="宋体"/>
          <w:sz w:val="28"/>
          <w:szCs w:val="28"/>
        </w:rPr>
        <w:t>：</w:t>
      </w:r>
      <w:r>
        <w:rPr>
          <w:rFonts w:hint="eastAsia" w:ascii="宋体" w:hAnsi="宋体" w:cs="仿宋_GB2312"/>
          <w:sz w:val="24"/>
          <w:szCs w:val="24"/>
        </w:rPr>
        <w:t>每季度一次的系统定期巡检服务（公众号系统相关服务器：172.29.200.80，172.29.200.151，172.29.200.152，172.29.200.153，172.29.200.154，172.29.200.146，172.29.200.147，172.16.90.107，172.16.90.108，172.16.90.109，172.16.90.120），并出具系统巡检报告。巡检内容如下：</w:t>
      </w:r>
    </w:p>
    <w:p w14:paraId="69100799">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系统的资源使用情况；</w:t>
      </w:r>
    </w:p>
    <w:p w14:paraId="27005858">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系统的整体安全状况；</w:t>
      </w:r>
    </w:p>
    <w:p w14:paraId="5349E0B0">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系统硬件使用情况；</w:t>
      </w:r>
    </w:p>
    <w:p w14:paraId="543DAD08">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数据库的运行性能；</w:t>
      </w:r>
    </w:p>
    <w:p w14:paraId="5D23F7BA">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应用服务器的性能；</w:t>
      </w:r>
    </w:p>
    <w:p w14:paraId="47E38305">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业务数据的有效性；</w:t>
      </w:r>
    </w:p>
    <w:p w14:paraId="7E263898">
      <w:pPr>
        <w:numPr>
          <w:ilvl w:val="0"/>
          <w:numId w:val="8"/>
        </w:numPr>
        <w:spacing w:line="360" w:lineRule="auto"/>
        <w:ind w:left="845" w:hanging="284"/>
        <w:rPr>
          <w:rFonts w:ascii="宋体" w:hAnsi="宋体" w:cs="仿宋_GB2312"/>
          <w:sz w:val="24"/>
          <w:szCs w:val="24"/>
        </w:rPr>
      </w:pPr>
      <w:r>
        <w:rPr>
          <w:rFonts w:hint="eastAsia" w:ascii="宋体" w:hAnsi="宋体" w:cs="仿宋_GB2312"/>
          <w:sz w:val="24"/>
          <w:szCs w:val="24"/>
        </w:rPr>
        <w:t>系统所有硬件使用有效性；</w:t>
      </w:r>
    </w:p>
    <w:p w14:paraId="1B5620FF">
      <w:pPr>
        <w:spacing w:line="360" w:lineRule="auto"/>
        <w:ind w:left="420" w:firstLine="300" w:firstLineChars="125"/>
        <w:rPr>
          <w:rFonts w:ascii="宋体" w:hAnsi="宋体" w:cs="仿宋_GB2312"/>
          <w:sz w:val="24"/>
          <w:szCs w:val="24"/>
        </w:rPr>
      </w:pPr>
      <w:r>
        <w:rPr>
          <w:rFonts w:hint="eastAsia" w:ascii="宋体" w:hAnsi="宋体" w:cs="仿宋_GB2312"/>
          <w:sz w:val="24"/>
          <w:szCs w:val="24"/>
        </w:rPr>
        <w:t>根据巡检出现的问题，制定相应的系统优化方案。</w:t>
      </w:r>
    </w:p>
    <w:p w14:paraId="523CA131">
      <w:pPr>
        <w:spacing w:before="120" w:beforeLines="50" w:after="120" w:afterLines="50" w:line="240" w:lineRule="auto"/>
        <w:rPr>
          <w:rFonts w:ascii="宋体" w:hAnsi="宋体" w:cs="宋体"/>
          <w:b/>
          <w:bCs/>
          <w:sz w:val="28"/>
          <w:szCs w:val="28"/>
        </w:rPr>
      </w:pPr>
      <w:r>
        <w:rPr>
          <w:rFonts w:hint="eastAsia" w:ascii="宋体" w:hAnsi="宋体" w:cs="宋体"/>
          <w:b/>
          <w:bCs/>
          <w:sz w:val="28"/>
          <w:szCs w:val="28"/>
        </w:rPr>
        <w:t xml:space="preserve">3、其他   </w:t>
      </w:r>
    </w:p>
    <w:p w14:paraId="7B00A45F">
      <w:pPr>
        <w:spacing w:before="120" w:beforeLines="50" w:after="120" w:afterLines="50" w:line="240" w:lineRule="auto"/>
      </w:pPr>
      <w:r>
        <w:rPr>
          <w:rFonts w:cs="新宋体"/>
          <w:b w:val="0"/>
          <w:bCs w:val="0"/>
          <w:sz w:val="24"/>
        </w:rPr>
        <w:t>3.1</w:t>
      </w:r>
      <w:r>
        <w:rPr>
          <w:rFonts w:hint="eastAsia" w:cs="新宋体"/>
          <w:sz w:val="24"/>
        </w:rPr>
        <w:t>此次服务期限为1年。在甲方预算有保障且服务合格的情况下，可以续签1次，累计服务期限不超2年，是否续签由甲方决定。</w:t>
      </w:r>
    </w:p>
    <w:p w14:paraId="62AECCF7">
      <w:pPr>
        <w:spacing w:before="120" w:beforeLines="50" w:after="120" w:afterLines="50" w:line="240" w:lineRule="auto"/>
      </w:pPr>
      <w:r>
        <w:t>3.2此</w:t>
      </w:r>
      <w:r>
        <w:rPr>
          <w:rFonts w:hint="eastAsia"/>
        </w:rPr>
        <w:t>项目</w:t>
      </w:r>
      <w:r>
        <w:t>人员要求，</w:t>
      </w:r>
      <w:r>
        <w:rPr>
          <w:rFonts w:hint="eastAsia"/>
          <w:lang w:eastAsia="zh-CN"/>
        </w:rPr>
        <w:t>需</w:t>
      </w:r>
      <w:r>
        <w:rPr>
          <w:rFonts w:hint="eastAsia"/>
        </w:rPr>
        <w:t>配备项目技术人员1人，</w:t>
      </w:r>
      <w:r>
        <w:rPr>
          <w:rFonts w:hint="eastAsia"/>
          <w:lang w:eastAsia="zh-CN"/>
        </w:rPr>
        <w:t>且</w:t>
      </w:r>
      <w:r>
        <w:rPr>
          <w:rFonts w:hint="eastAsia"/>
        </w:rPr>
        <w:t>具备3年（含）以上相关工作经验</w:t>
      </w:r>
      <w:r>
        <w:rPr>
          <w:rFonts w:hint="eastAsia"/>
          <w:lang w:eastAsia="zh-CN"/>
        </w:rPr>
        <w:t>和</w:t>
      </w:r>
      <w:r>
        <w:rPr>
          <w:rFonts w:hint="eastAsia"/>
        </w:rPr>
        <w:t>PMP证书</w:t>
      </w:r>
      <w:r>
        <w:t>。</w:t>
      </w:r>
    </w:p>
    <w:p w14:paraId="66FA14B1">
      <w:pPr>
        <w:spacing w:before="120" w:beforeLines="50" w:after="120" w:afterLines="50" w:line="240" w:lineRule="auto"/>
        <w:rPr>
          <w:rFonts w:ascii="宋体" w:hAnsi="宋体" w:cs="宋体"/>
          <w:b/>
          <w:bCs/>
          <w:sz w:val="28"/>
          <w:szCs w:val="28"/>
        </w:rPr>
      </w:pPr>
    </w:p>
    <w:p w14:paraId="05C84E72">
      <w:pPr>
        <w:spacing w:before="120" w:beforeLines="50" w:after="120" w:afterLines="50" w:line="240" w:lineRule="auto"/>
        <w:rPr>
          <w:rFonts w:ascii="宋体" w:hAnsi="宋体" w:cs="宋体"/>
          <w:b/>
          <w:bCs/>
          <w:sz w:val="28"/>
          <w:szCs w:val="28"/>
        </w:rPr>
      </w:pPr>
    </w:p>
    <w:p w14:paraId="401C3F59">
      <w:pPr>
        <w:spacing w:before="120" w:beforeLines="50" w:after="120" w:afterLines="50" w:line="240" w:lineRule="auto"/>
        <w:rPr>
          <w:rFonts w:ascii="宋体" w:hAnsi="宋体" w:cs="宋体"/>
          <w:b/>
          <w:bCs/>
          <w:sz w:val="28"/>
          <w:szCs w:val="28"/>
        </w:rPr>
      </w:pPr>
    </w:p>
    <w:p w14:paraId="4B0F4703">
      <w:pPr>
        <w:spacing w:before="120" w:beforeLines="50" w:after="120" w:afterLines="50" w:line="240" w:lineRule="auto"/>
        <w:rPr>
          <w:rFonts w:ascii="宋体" w:hAnsi="宋体" w:cs="宋体"/>
          <w:b/>
          <w:bCs/>
          <w:sz w:val="28"/>
          <w:szCs w:val="28"/>
        </w:rPr>
      </w:pPr>
    </w:p>
    <w:p w14:paraId="22F8B8E6">
      <w:pPr>
        <w:pStyle w:val="26"/>
        <w:ind w:left="0" w:leftChars="0" w:firstLine="0" w:firstLineChars="0"/>
        <w:rPr>
          <w:sz w:val="24"/>
        </w:rPr>
      </w:pPr>
    </w:p>
    <w:p w14:paraId="3ADA06ED">
      <w:pPr>
        <w:numPr>
          <w:ilvl w:val="0"/>
          <w:numId w:val="3"/>
        </w:numPr>
        <w:jc w:val="center"/>
        <w:rPr>
          <w:rFonts w:ascii="宋体" w:hAnsi="宋体" w:cs="宋体"/>
          <w:b/>
          <w:sz w:val="32"/>
          <w:szCs w:val="32"/>
        </w:rPr>
      </w:pPr>
      <w:r>
        <w:rPr>
          <w:rFonts w:hint="eastAsia" w:ascii="宋体" w:hAnsi="宋体"/>
          <w:b/>
          <w:sz w:val="36"/>
        </w:rPr>
        <w:t>拟签订的合同文本</w:t>
      </w:r>
    </w:p>
    <w:p w14:paraId="594894DA">
      <w:pPr>
        <w:ind w:firstLine="4176" w:firstLineChars="1300"/>
        <w:rPr>
          <w:rFonts w:ascii="宋体" w:hAnsi="宋体" w:cs="宋体"/>
          <w:b/>
          <w:sz w:val="32"/>
          <w:szCs w:val="32"/>
        </w:rPr>
      </w:pPr>
    </w:p>
    <w:p w14:paraId="50835878">
      <w:pPr>
        <w:tabs>
          <w:tab w:val="left" w:pos="7350"/>
        </w:tabs>
        <w:spacing w:line="320" w:lineRule="exact"/>
        <w:rPr>
          <w:sz w:val="32"/>
        </w:rPr>
      </w:pPr>
    </w:p>
    <w:p w14:paraId="59E5D54D">
      <w:pPr>
        <w:jc w:val="center"/>
        <w:rPr>
          <w:b/>
          <w:sz w:val="36"/>
        </w:rPr>
      </w:pPr>
      <w:r>
        <w:rPr>
          <w:rFonts w:hint="eastAsia"/>
          <w:b/>
          <w:sz w:val="36"/>
        </w:rPr>
        <w:t>拟签订的合同文本</w:t>
      </w:r>
    </w:p>
    <w:p w14:paraId="6134BF6A"/>
    <w:p w14:paraId="3FA03A8C"/>
    <w:p w14:paraId="00F2DC10"/>
    <w:p w14:paraId="7FF1050F">
      <w:pPr>
        <w:autoSpaceDE w:val="0"/>
        <w:autoSpaceDN w:val="0"/>
        <w:spacing w:line="360" w:lineRule="auto"/>
        <w:jc w:val="center"/>
        <w:outlineLvl w:val="0"/>
        <w:rPr>
          <w:rFonts w:ascii="宋体" w:hAnsi="宋体" w:cs="宋体"/>
          <w:b/>
          <w:bCs/>
          <w:sz w:val="36"/>
          <w:szCs w:val="36"/>
        </w:rPr>
      </w:pPr>
      <w:r>
        <w:rPr>
          <w:rFonts w:hint="eastAsia" w:ascii="宋体" w:hAnsi="宋体"/>
          <w:b/>
          <w:sz w:val="36"/>
        </w:rPr>
        <w:t>微信互联网服务系统运维项目</w:t>
      </w:r>
      <w:r>
        <w:rPr>
          <w:rFonts w:hint="eastAsia" w:ascii="宋体" w:hAnsi="宋体" w:cs="宋体"/>
          <w:b/>
          <w:bCs/>
          <w:sz w:val="36"/>
          <w:szCs w:val="36"/>
          <w:lang w:val="zh-CN"/>
        </w:rPr>
        <w:t>合同</w:t>
      </w:r>
    </w:p>
    <w:p w14:paraId="5C5C19F1">
      <w:pPr>
        <w:tabs>
          <w:tab w:val="left" w:pos="7350"/>
        </w:tabs>
        <w:spacing w:line="320" w:lineRule="exact"/>
        <w:rPr>
          <w:rFonts w:ascii="宋体" w:hAnsi="宋体"/>
          <w:sz w:val="32"/>
        </w:rPr>
      </w:pPr>
    </w:p>
    <w:p w14:paraId="545C23EB">
      <w:pPr>
        <w:tabs>
          <w:tab w:val="left" w:pos="7350"/>
        </w:tabs>
        <w:spacing w:line="320" w:lineRule="exact"/>
        <w:rPr>
          <w:rFonts w:ascii="宋体" w:hAnsi="宋体"/>
          <w:sz w:val="32"/>
        </w:rPr>
      </w:pPr>
    </w:p>
    <w:p w14:paraId="6DDAC164">
      <w:pPr>
        <w:tabs>
          <w:tab w:val="left" w:pos="7350"/>
        </w:tabs>
        <w:spacing w:line="320" w:lineRule="exact"/>
        <w:rPr>
          <w:rFonts w:ascii="宋体" w:hAnsi="宋体"/>
          <w:sz w:val="32"/>
        </w:rPr>
      </w:pPr>
    </w:p>
    <w:p w14:paraId="7C39FD0E">
      <w:pPr>
        <w:tabs>
          <w:tab w:val="left" w:pos="7350"/>
        </w:tabs>
        <w:spacing w:line="320" w:lineRule="exact"/>
        <w:rPr>
          <w:rFonts w:ascii="宋体" w:hAnsi="宋体"/>
          <w:sz w:val="32"/>
        </w:rPr>
      </w:pPr>
    </w:p>
    <w:p w14:paraId="57ADF94C">
      <w:pPr>
        <w:tabs>
          <w:tab w:val="left" w:pos="7350"/>
        </w:tabs>
        <w:spacing w:line="320" w:lineRule="exact"/>
        <w:rPr>
          <w:rFonts w:ascii="宋体" w:hAnsi="宋体"/>
          <w:sz w:val="32"/>
        </w:rPr>
      </w:pPr>
    </w:p>
    <w:p w14:paraId="4841B226">
      <w:pPr>
        <w:tabs>
          <w:tab w:val="left" w:pos="7350"/>
        </w:tabs>
        <w:spacing w:line="320" w:lineRule="exact"/>
        <w:rPr>
          <w:rFonts w:ascii="宋体" w:hAnsi="宋体"/>
          <w:sz w:val="32"/>
        </w:rPr>
      </w:pPr>
    </w:p>
    <w:p w14:paraId="1B5C37F8">
      <w:pPr>
        <w:tabs>
          <w:tab w:val="left" w:pos="7350"/>
        </w:tabs>
        <w:spacing w:line="320" w:lineRule="exact"/>
        <w:rPr>
          <w:rFonts w:ascii="宋体" w:hAnsi="宋体"/>
          <w:sz w:val="32"/>
        </w:rPr>
      </w:pPr>
    </w:p>
    <w:p w14:paraId="3BDBE89B">
      <w:pPr>
        <w:tabs>
          <w:tab w:val="left" w:pos="7350"/>
        </w:tabs>
        <w:spacing w:line="320" w:lineRule="exact"/>
        <w:rPr>
          <w:rFonts w:ascii="宋体" w:hAnsi="宋体"/>
          <w:sz w:val="32"/>
        </w:rPr>
      </w:pPr>
    </w:p>
    <w:p w14:paraId="421FE61C">
      <w:pPr>
        <w:tabs>
          <w:tab w:val="left" w:pos="7350"/>
        </w:tabs>
        <w:spacing w:line="320" w:lineRule="exact"/>
        <w:rPr>
          <w:rFonts w:hint="eastAsia" w:ascii="宋体" w:hAnsi="宋体"/>
          <w:b/>
          <w:bCs/>
          <w:sz w:val="32"/>
          <w:lang w:eastAsia="zh-CN"/>
        </w:rPr>
      </w:pPr>
      <w:r>
        <w:rPr>
          <w:rFonts w:hint="eastAsia" w:ascii="宋体" w:hAnsi="宋体"/>
          <w:b/>
          <w:bCs/>
          <w:sz w:val="32"/>
        </w:rPr>
        <w:t>项目名称：</w:t>
      </w:r>
      <w:r>
        <w:rPr>
          <w:rFonts w:hint="eastAsia" w:ascii="宋体" w:hAnsi="宋体"/>
          <w:b/>
          <w:bCs/>
          <w:sz w:val="32"/>
          <w:lang w:eastAsia="zh-CN"/>
        </w:rPr>
        <w:t>微信互联网服务系统运维项目</w:t>
      </w:r>
    </w:p>
    <w:p w14:paraId="7CD5D372">
      <w:pPr>
        <w:tabs>
          <w:tab w:val="left" w:pos="7350"/>
        </w:tabs>
        <w:spacing w:line="320" w:lineRule="exact"/>
        <w:rPr>
          <w:rFonts w:hint="eastAsia" w:ascii="宋体" w:hAnsi="宋体"/>
          <w:b/>
          <w:bCs/>
          <w:sz w:val="32"/>
          <w:lang w:eastAsia="zh-CN"/>
        </w:rPr>
      </w:pPr>
    </w:p>
    <w:p w14:paraId="4370B078">
      <w:pPr>
        <w:tabs>
          <w:tab w:val="left" w:pos="7350"/>
        </w:tabs>
        <w:spacing w:line="320" w:lineRule="exact"/>
        <w:rPr>
          <w:rFonts w:hint="eastAsia" w:ascii="宋体" w:hAnsi="宋体"/>
          <w:b/>
          <w:bCs/>
          <w:sz w:val="32"/>
          <w:lang w:eastAsia="zh-CN"/>
        </w:rPr>
      </w:pPr>
    </w:p>
    <w:p w14:paraId="4FFF445F">
      <w:pPr>
        <w:tabs>
          <w:tab w:val="left" w:pos="7350"/>
        </w:tabs>
        <w:spacing w:line="320" w:lineRule="exact"/>
        <w:rPr>
          <w:rFonts w:hint="eastAsia" w:ascii="宋体" w:hAnsi="宋体"/>
          <w:b/>
          <w:bCs/>
          <w:sz w:val="32"/>
          <w:lang w:eastAsia="zh-CN"/>
        </w:rPr>
      </w:pPr>
    </w:p>
    <w:p w14:paraId="5CCB91EB">
      <w:pPr>
        <w:tabs>
          <w:tab w:val="left" w:pos="1260"/>
        </w:tabs>
        <w:spacing w:line="320" w:lineRule="exact"/>
        <w:jc w:val="left"/>
        <w:rPr>
          <w:rFonts w:ascii="宋体" w:hAnsi="宋体"/>
          <w:spacing w:val="48"/>
          <w:sz w:val="32"/>
        </w:rPr>
      </w:pPr>
      <w:r>
        <w:rPr>
          <w:rFonts w:hint="eastAsia" w:ascii="宋体" w:hAnsi="宋体"/>
          <w:spacing w:val="48"/>
          <w:sz w:val="32"/>
        </w:rPr>
        <w:t>委托人：北京大学第六医院</w:t>
      </w:r>
    </w:p>
    <w:p w14:paraId="08A9C4BC">
      <w:pPr>
        <w:tabs>
          <w:tab w:val="left" w:pos="1260"/>
        </w:tabs>
        <w:spacing w:line="320" w:lineRule="exact"/>
        <w:rPr>
          <w:rFonts w:ascii="宋体" w:hAnsi="宋体"/>
          <w:spacing w:val="48"/>
          <w:sz w:val="32"/>
        </w:rPr>
      </w:pPr>
    </w:p>
    <w:p w14:paraId="73ED0409">
      <w:pPr>
        <w:spacing w:line="320" w:lineRule="exact"/>
        <w:rPr>
          <w:rFonts w:ascii="宋体" w:hAnsi="宋体"/>
          <w:sz w:val="32"/>
        </w:rPr>
      </w:pPr>
      <w:r>
        <w:rPr>
          <w:rFonts w:hint="eastAsia" w:ascii="宋体" w:hAnsi="宋体"/>
          <w:sz w:val="32"/>
        </w:rPr>
        <w:t xml:space="preserve">（甲方）  </w:t>
      </w:r>
    </w:p>
    <w:p w14:paraId="66C0BFC2">
      <w:pPr>
        <w:spacing w:line="320" w:lineRule="exact"/>
        <w:rPr>
          <w:rFonts w:ascii="宋体" w:hAnsi="宋体"/>
          <w:sz w:val="32"/>
        </w:rPr>
      </w:pPr>
    </w:p>
    <w:p w14:paraId="0B89644D">
      <w:pPr>
        <w:spacing w:line="320" w:lineRule="exact"/>
        <w:rPr>
          <w:rFonts w:ascii="宋体" w:hAnsi="宋体"/>
          <w:spacing w:val="48"/>
          <w:sz w:val="32"/>
        </w:rPr>
      </w:pPr>
      <w:r>
        <w:rPr>
          <w:rFonts w:hint="eastAsia" w:ascii="宋体" w:hAnsi="宋体"/>
          <w:spacing w:val="48"/>
          <w:sz w:val="32"/>
        </w:rPr>
        <w:t>受托人：</w:t>
      </w:r>
    </w:p>
    <w:p w14:paraId="30D983E3">
      <w:pPr>
        <w:spacing w:line="320" w:lineRule="exact"/>
        <w:rPr>
          <w:rFonts w:ascii="宋体" w:hAnsi="宋体"/>
          <w:sz w:val="32"/>
        </w:rPr>
      </w:pPr>
    </w:p>
    <w:p w14:paraId="23A571DC">
      <w:pPr>
        <w:spacing w:line="320" w:lineRule="exact"/>
        <w:rPr>
          <w:rFonts w:ascii="宋体" w:hAnsi="宋体"/>
          <w:sz w:val="32"/>
          <w:u w:val="single"/>
        </w:rPr>
      </w:pPr>
      <w:r>
        <w:rPr>
          <w:rFonts w:hint="eastAsia" w:ascii="宋体" w:hAnsi="宋体"/>
          <w:sz w:val="32"/>
        </w:rPr>
        <w:t xml:space="preserve">（乙方）  </w:t>
      </w:r>
    </w:p>
    <w:p w14:paraId="1D0DC8F6">
      <w:pPr>
        <w:rPr>
          <w:rFonts w:ascii="宋体" w:hAnsi="宋体"/>
          <w:sz w:val="32"/>
        </w:rPr>
      </w:pPr>
    </w:p>
    <w:p w14:paraId="34E33626">
      <w:pPr>
        <w:rPr>
          <w:rFonts w:ascii="宋体" w:hAnsi="宋体"/>
          <w:sz w:val="32"/>
        </w:rPr>
      </w:pPr>
    </w:p>
    <w:p w14:paraId="0BA10CCD">
      <w:pPr>
        <w:rPr>
          <w:rFonts w:ascii="宋体" w:hAnsi="宋体"/>
          <w:sz w:val="32"/>
        </w:rPr>
      </w:pPr>
      <w:r>
        <w:rPr>
          <w:rFonts w:hint="eastAsia" w:ascii="宋体" w:hAnsi="宋体"/>
          <w:sz w:val="32"/>
        </w:rPr>
        <w:t>签订地点：北京市</w:t>
      </w:r>
    </w:p>
    <w:p w14:paraId="3C74C267">
      <w:pPr>
        <w:rPr>
          <w:rFonts w:ascii="宋体" w:hAnsi="宋体"/>
          <w:sz w:val="32"/>
        </w:rPr>
      </w:pPr>
    </w:p>
    <w:p w14:paraId="6652D084">
      <w:pPr>
        <w:rPr>
          <w:rFonts w:ascii="宋体" w:hAnsi="宋体" w:cs="黑体"/>
          <w:sz w:val="24"/>
          <w:szCs w:val="24"/>
        </w:rPr>
      </w:pPr>
      <w:r>
        <w:rPr>
          <w:rFonts w:hint="eastAsia" w:ascii="宋体" w:hAnsi="宋体"/>
          <w:sz w:val="32"/>
        </w:rPr>
        <w:t>合同期限：    年   月   日  至   年   月   日</w:t>
      </w:r>
    </w:p>
    <w:p w14:paraId="121655C3">
      <w:pPr>
        <w:rPr>
          <w:rFonts w:ascii="宋体" w:hAnsi="宋体" w:cs="新宋体"/>
          <w:sz w:val="24"/>
          <w:szCs w:val="24"/>
        </w:rPr>
      </w:pPr>
      <w:r>
        <w:rPr>
          <w:rFonts w:ascii="宋体" w:hAnsi="宋体" w:cs="新宋体"/>
          <w:sz w:val="24"/>
          <w:szCs w:val="24"/>
        </w:rPr>
        <w:br w:type="page"/>
      </w:r>
      <w:r>
        <w:rPr>
          <w:rFonts w:hint="eastAsia" w:ascii="宋体" w:hAnsi="宋体" w:cs="新宋体"/>
          <w:sz w:val="24"/>
          <w:szCs w:val="24"/>
        </w:rPr>
        <w:t xml:space="preserve">    经甲乙双方协商，就北京大学第六医院公众号运维服务项目事宜达成如下协议：</w:t>
      </w:r>
    </w:p>
    <w:p w14:paraId="7DE4CC57">
      <w:pPr>
        <w:spacing w:line="360" w:lineRule="auto"/>
        <w:rPr>
          <w:rFonts w:ascii="宋体" w:hAnsi="宋体" w:cs="新宋体"/>
          <w:sz w:val="24"/>
          <w:szCs w:val="24"/>
        </w:rPr>
      </w:pPr>
    </w:p>
    <w:p w14:paraId="4D800FC7">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第一条、服务期限</w:t>
      </w:r>
    </w:p>
    <w:p w14:paraId="44EA2DF8">
      <w:pPr>
        <w:spacing w:line="360" w:lineRule="auto"/>
        <w:ind w:left="239" w:leftChars="114" w:firstLine="240" w:firstLineChars="100"/>
        <w:rPr>
          <w:rFonts w:ascii="宋体" w:hAnsi="宋体" w:cs="新宋体"/>
          <w:sz w:val="24"/>
          <w:szCs w:val="24"/>
        </w:rPr>
      </w:pPr>
      <w:r>
        <w:rPr>
          <w:rFonts w:hint="eastAsia" w:ascii="宋体" w:hAnsi="宋体" w:cs="新宋体"/>
          <w:sz w:val="24"/>
          <w:szCs w:val="24"/>
        </w:rPr>
        <w:t>乙方为甲方提供服务，服务期限为：   年   月  日至   年   月  日。</w:t>
      </w:r>
      <w:r>
        <w:rPr>
          <w:rFonts w:hint="eastAsia" w:cs="新宋体"/>
          <w:sz w:val="24"/>
        </w:rPr>
        <w:t>在甲方预算有保障且服务合格的情况下，通过一年一签的方式，可以续签1次，累计服务期限不超2年，是否续签由甲方决定。</w:t>
      </w:r>
    </w:p>
    <w:p w14:paraId="66F2536A">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第二条、运维服务要求</w:t>
      </w:r>
    </w:p>
    <w:p w14:paraId="7976FEEB">
      <w:pPr>
        <w:tabs>
          <w:tab w:val="left" w:pos="567"/>
        </w:tabs>
        <w:spacing w:line="360" w:lineRule="auto"/>
        <w:outlineLvl w:val="2"/>
        <w:rPr>
          <w:rFonts w:ascii="宋体" w:hAnsi="宋体"/>
          <w:b/>
          <w:sz w:val="24"/>
          <w:szCs w:val="24"/>
        </w:rPr>
      </w:pPr>
      <w:r>
        <w:rPr>
          <w:rFonts w:hint="eastAsia" w:ascii="宋体" w:hAnsi="宋体"/>
          <w:b/>
          <w:sz w:val="24"/>
          <w:szCs w:val="24"/>
        </w:rPr>
        <w:t>1、技术服务要求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4536"/>
        <w:gridCol w:w="709"/>
        <w:gridCol w:w="753"/>
      </w:tblGrid>
      <w:tr w14:paraId="257A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1E6F69">
            <w:pPr>
              <w:spacing w:line="360" w:lineRule="auto"/>
              <w:jc w:val="center"/>
              <w:rPr>
                <w:rFonts w:ascii="宋体" w:hAnsi="宋体"/>
                <w:bCs/>
                <w:kern w:val="2"/>
                <w:sz w:val="24"/>
                <w:szCs w:val="24"/>
              </w:rPr>
            </w:pPr>
            <w:bookmarkStart w:id="0" w:name="OLE_LINK2"/>
            <w:r>
              <w:rPr>
                <w:rFonts w:hint="eastAsia" w:ascii="宋体" w:hAnsi="宋体" w:cs="宋体"/>
                <w:b/>
                <w:kern w:val="2"/>
                <w:sz w:val="24"/>
                <w:szCs w:val="24"/>
              </w:rPr>
              <w:t>产品名称</w:t>
            </w:r>
          </w:p>
        </w:tc>
        <w:tc>
          <w:tcPr>
            <w:tcW w:w="1701" w:type="dxa"/>
            <w:vAlign w:val="center"/>
          </w:tcPr>
          <w:p w14:paraId="5BA4FAAA">
            <w:pPr>
              <w:spacing w:line="360" w:lineRule="auto"/>
              <w:jc w:val="center"/>
              <w:rPr>
                <w:rFonts w:ascii="宋体" w:hAnsi="宋体"/>
                <w:bCs/>
                <w:kern w:val="2"/>
                <w:sz w:val="24"/>
                <w:szCs w:val="24"/>
              </w:rPr>
            </w:pPr>
            <w:r>
              <w:rPr>
                <w:rFonts w:hint="eastAsia" w:ascii="宋体" w:hAnsi="宋体" w:cs="宋体"/>
                <w:b/>
                <w:kern w:val="2"/>
                <w:sz w:val="24"/>
                <w:szCs w:val="24"/>
              </w:rPr>
              <w:t>技术和性能参数名称</w:t>
            </w:r>
          </w:p>
        </w:tc>
        <w:tc>
          <w:tcPr>
            <w:tcW w:w="4536" w:type="dxa"/>
            <w:vAlign w:val="center"/>
          </w:tcPr>
          <w:p w14:paraId="63313EB2">
            <w:pPr>
              <w:spacing w:line="360" w:lineRule="auto"/>
              <w:jc w:val="center"/>
              <w:rPr>
                <w:rFonts w:ascii="宋体" w:hAnsi="宋体"/>
                <w:bCs/>
                <w:kern w:val="2"/>
                <w:sz w:val="24"/>
                <w:szCs w:val="24"/>
              </w:rPr>
            </w:pPr>
            <w:r>
              <w:rPr>
                <w:rFonts w:hint="eastAsia" w:ascii="宋体" w:hAnsi="宋体" w:cs="宋体"/>
                <w:b/>
                <w:kern w:val="2"/>
                <w:sz w:val="24"/>
                <w:szCs w:val="24"/>
              </w:rPr>
              <w:t>技术参数要求</w:t>
            </w:r>
          </w:p>
        </w:tc>
        <w:tc>
          <w:tcPr>
            <w:tcW w:w="709" w:type="dxa"/>
            <w:vAlign w:val="center"/>
          </w:tcPr>
          <w:p w14:paraId="733F24ED">
            <w:pPr>
              <w:spacing w:line="360" w:lineRule="auto"/>
              <w:jc w:val="center"/>
              <w:rPr>
                <w:rFonts w:ascii="宋体" w:hAnsi="宋体"/>
                <w:b/>
                <w:bCs/>
                <w:kern w:val="2"/>
                <w:sz w:val="24"/>
                <w:szCs w:val="24"/>
              </w:rPr>
            </w:pPr>
            <w:r>
              <w:rPr>
                <w:rFonts w:hint="eastAsia" w:ascii="宋体" w:hAnsi="宋体"/>
                <w:b/>
                <w:bCs/>
                <w:kern w:val="2"/>
                <w:sz w:val="24"/>
                <w:szCs w:val="24"/>
              </w:rPr>
              <w:t>单位</w:t>
            </w:r>
          </w:p>
        </w:tc>
        <w:tc>
          <w:tcPr>
            <w:tcW w:w="753" w:type="dxa"/>
            <w:vAlign w:val="center"/>
          </w:tcPr>
          <w:p w14:paraId="58789860">
            <w:pPr>
              <w:spacing w:line="360" w:lineRule="auto"/>
              <w:jc w:val="center"/>
              <w:rPr>
                <w:rFonts w:ascii="宋体" w:hAnsi="宋体"/>
                <w:b/>
                <w:bCs/>
                <w:kern w:val="2"/>
                <w:sz w:val="24"/>
                <w:szCs w:val="24"/>
              </w:rPr>
            </w:pPr>
            <w:r>
              <w:rPr>
                <w:rFonts w:hint="eastAsia" w:ascii="宋体" w:hAnsi="宋体"/>
                <w:b/>
                <w:bCs/>
                <w:kern w:val="2"/>
                <w:sz w:val="24"/>
                <w:szCs w:val="24"/>
              </w:rPr>
              <w:t>数量</w:t>
            </w:r>
          </w:p>
        </w:tc>
      </w:tr>
      <w:tr w14:paraId="196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5AE6438">
            <w:pPr>
              <w:spacing w:line="360" w:lineRule="auto"/>
              <w:jc w:val="center"/>
              <w:rPr>
                <w:rFonts w:ascii="宋体" w:hAnsi="宋体"/>
                <w:bCs/>
                <w:kern w:val="2"/>
                <w:sz w:val="24"/>
                <w:szCs w:val="24"/>
              </w:rPr>
            </w:pPr>
            <w:r>
              <w:rPr>
                <w:rFonts w:hint="eastAsia" w:ascii="宋体" w:hAnsi="宋体" w:cs="宋体"/>
                <w:kern w:val="2"/>
                <w:sz w:val="24"/>
                <w:szCs w:val="24"/>
              </w:rPr>
              <w:t>公众号运维服务系统维护</w:t>
            </w:r>
          </w:p>
        </w:tc>
        <w:tc>
          <w:tcPr>
            <w:tcW w:w="1701" w:type="dxa"/>
            <w:vAlign w:val="center"/>
          </w:tcPr>
          <w:p w14:paraId="6E47AD4E">
            <w:pPr>
              <w:spacing w:line="360" w:lineRule="auto"/>
              <w:jc w:val="center"/>
              <w:rPr>
                <w:rFonts w:ascii="宋体" w:hAnsi="宋体"/>
                <w:bCs/>
                <w:kern w:val="2"/>
                <w:sz w:val="24"/>
                <w:szCs w:val="24"/>
              </w:rPr>
            </w:pPr>
            <w:r>
              <w:rPr>
                <w:rFonts w:hint="eastAsia" w:ascii="宋体" w:hAnsi="宋体" w:cs="宋体"/>
                <w:kern w:val="2"/>
                <w:sz w:val="24"/>
                <w:szCs w:val="24"/>
              </w:rPr>
              <w:t>系统故障服务</w:t>
            </w:r>
          </w:p>
        </w:tc>
        <w:tc>
          <w:tcPr>
            <w:tcW w:w="4536" w:type="dxa"/>
          </w:tcPr>
          <w:p w14:paraId="4ED077EE">
            <w:pPr>
              <w:spacing w:line="360" w:lineRule="auto"/>
              <w:rPr>
                <w:rFonts w:ascii="宋体" w:hAnsi="宋体"/>
                <w:bCs/>
                <w:kern w:val="2"/>
                <w:sz w:val="24"/>
                <w:szCs w:val="24"/>
              </w:rPr>
            </w:pPr>
            <w:r>
              <w:rPr>
                <w:rFonts w:hint="eastAsia" w:ascii="宋体" w:hAnsi="宋体" w:cs="宋体"/>
                <w:kern w:val="2"/>
                <w:sz w:val="24"/>
                <w:szCs w:val="24"/>
              </w:rPr>
              <w:t>系统故障响应时间为</w:t>
            </w:r>
            <w:r>
              <w:rPr>
                <w:rFonts w:ascii="宋体" w:hAnsi="宋体" w:cs="宋体"/>
                <w:kern w:val="2"/>
                <w:sz w:val="24"/>
                <w:szCs w:val="24"/>
              </w:rPr>
              <w:t>1</w:t>
            </w:r>
            <w:r>
              <w:rPr>
                <w:rFonts w:hint="eastAsia" w:ascii="宋体" w:hAnsi="宋体" w:cs="宋体"/>
                <w:kern w:val="2"/>
                <w:sz w:val="24"/>
                <w:szCs w:val="24"/>
              </w:rPr>
              <w:t>小时，4小时内到达现场，4小时内故障排除（软件本身故障）。</w:t>
            </w:r>
          </w:p>
        </w:tc>
        <w:tc>
          <w:tcPr>
            <w:tcW w:w="709" w:type="dxa"/>
            <w:vMerge w:val="restart"/>
            <w:vAlign w:val="center"/>
          </w:tcPr>
          <w:p w14:paraId="2E95C333">
            <w:pPr>
              <w:spacing w:line="360" w:lineRule="auto"/>
              <w:jc w:val="center"/>
              <w:rPr>
                <w:rFonts w:ascii="宋体" w:hAnsi="宋体"/>
                <w:bCs/>
                <w:kern w:val="2"/>
                <w:sz w:val="24"/>
                <w:szCs w:val="24"/>
              </w:rPr>
            </w:pPr>
            <w:r>
              <w:rPr>
                <w:rFonts w:hint="eastAsia" w:ascii="宋体" w:hAnsi="宋体"/>
                <w:bCs/>
                <w:kern w:val="2"/>
                <w:sz w:val="24"/>
                <w:szCs w:val="24"/>
              </w:rPr>
              <w:t>年</w:t>
            </w:r>
          </w:p>
        </w:tc>
        <w:tc>
          <w:tcPr>
            <w:tcW w:w="753" w:type="dxa"/>
            <w:vMerge w:val="restart"/>
            <w:vAlign w:val="center"/>
          </w:tcPr>
          <w:p w14:paraId="426E37EB">
            <w:pPr>
              <w:spacing w:line="360" w:lineRule="auto"/>
              <w:jc w:val="center"/>
              <w:rPr>
                <w:rFonts w:ascii="宋体" w:hAnsi="宋体"/>
                <w:bCs/>
                <w:kern w:val="2"/>
                <w:sz w:val="24"/>
                <w:szCs w:val="24"/>
              </w:rPr>
            </w:pPr>
            <w:r>
              <w:rPr>
                <w:rFonts w:hint="eastAsia" w:ascii="宋体" w:hAnsi="宋体"/>
                <w:bCs/>
                <w:kern w:val="2"/>
                <w:sz w:val="24"/>
                <w:szCs w:val="24"/>
              </w:rPr>
              <w:t>1</w:t>
            </w:r>
          </w:p>
        </w:tc>
      </w:tr>
      <w:tr w14:paraId="0130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30856AA6">
            <w:pPr>
              <w:spacing w:line="360" w:lineRule="auto"/>
              <w:rPr>
                <w:rFonts w:ascii="宋体" w:hAnsi="宋体"/>
                <w:bCs/>
                <w:kern w:val="2"/>
                <w:sz w:val="24"/>
                <w:szCs w:val="24"/>
              </w:rPr>
            </w:pPr>
          </w:p>
        </w:tc>
        <w:tc>
          <w:tcPr>
            <w:tcW w:w="1701" w:type="dxa"/>
            <w:vAlign w:val="center"/>
          </w:tcPr>
          <w:p w14:paraId="095936C1">
            <w:pPr>
              <w:spacing w:line="360" w:lineRule="auto"/>
              <w:jc w:val="center"/>
              <w:rPr>
                <w:rFonts w:ascii="宋体" w:hAnsi="宋体"/>
                <w:bCs/>
                <w:kern w:val="2"/>
                <w:sz w:val="24"/>
                <w:szCs w:val="24"/>
              </w:rPr>
            </w:pPr>
            <w:r>
              <w:rPr>
                <w:rFonts w:hint="eastAsia" w:ascii="宋体" w:hAnsi="宋体" w:cs="宋体"/>
                <w:kern w:val="2"/>
                <w:sz w:val="24"/>
                <w:szCs w:val="24"/>
              </w:rPr>
              <w:t>日常运维服务</w:t>
            </w:r>
          </w:p>
        </w:tc>
        <w:tc>
          <w:tcPr>
            <w:tcW w:w="4536" w:type="dxa"/>
          </w:tcPr>
          <w:p w14:paraId="3E96326D">
            <w:pPr>
              <w:widowControl/>
              <w:jc w:val="left"/>
              <w:rPr>
                <w:rFonts w:ascii="宋体" w:hAnsi="宋体" w:cs="宋体"/>
                <w:kern w:val="2"/>
                <w:sz w:val="24"/>
                <w:szCs w:val="24"/>
              </w:rPr>
            </w:pPr>
            <w:r>
              <w:rPr>
                <w:rFonts w:hint="eastAsia" w:ascii="宋体" w:hAnsi="宋体" w:cs="宋体"/>
                <w:kern w:val="2"/>
                <w:sz w:val="24"/>
                <w:szCs w:val="24"/>
              </w:rPr>
              <w:t>（1）公众号系统的数据库管理；</w:t>
            </w:r>
          </w:p>
          <w:p w14:paraId="23194ECD">
            <w:pPr>
              <w:widowControl/>
              <w:jc w:val="left"/>
              <w:rPr>
                <w:rFonts w:ascii="宋体" w:hAnsi="宋体" w:cs="宋体"/>
                <w:kern w:val="2"/>
                <w:sz w:val="24"/>
                <w:szCs w:val="24"/>
              </w:rPr>
            </w:pPr>
            <w:r>
              <w:rPr>
                <w:rFonts w:hint="eastAsia" w:ascii="宋体" w:hAnsi="宋体" w:cs="宋体"/>
                <w:kern w:val="2"/>
                <w:sz w:val="24"/>
                <w:szCs w:val="24"/>
              </w:rPr>
              <w:t>（2）公众号系统软件的一般性例行维护；</w:t>
            </w:r>
          </w:p>
          <w:p w14:paraId="1CF0C1BA">
            <w:pPr>
              <w:widowControl/>
              <w:jc w:val="left"/>
              <w:rPr>
                <w:rFonts w:ascii="宋体" w:hAnsi="宋体" w:cs="宋体"/>
                <w:kern w:val="2"/>
                <w:sz w:val="24"/>
                <w:szCs w:val="24"/>
              </w:rPr>
            </w:pPr>
            <w:r>
              <w:rPr>
                <w:rFonts w:hint="eastAsia" w:ascii="宋体" w:hAnsi="宋体" w:cs="宋体"/>
                <w:kern w:val="2"/>
                <w:sz w:val="24"/>
                <w:szCs w:val="24"/>
              </w:rPr>
              <w:t>（3）挂载公众号上的检查报告接口维护；</w:t>
            </w:r>
          </w:p>
          <w:p w14:paraId="5B44B956">
            <w:pPr>
              <w:widowControl/>
              <w:jc w:val="left"/>
              <w:rPr>
                <w:rFonts w:ascii="宋体" w:hAnsi="宋体" w:cs="宋体"/>
                <w:kern w:val="2"/>
                <w:sz w:val="24"/>
                <w:szCs w:val="24"/>
              </w:rPr>
            </w:pPr>
            <w:r>
              <w:rPr>
                <w:rFonts w:hint="eastAsia" w:ascii="宋体" w:hAnsi="宋体" w:cs="宋体"/>
                <w:kern w:val="2"/>
                <w:sz w:val="24"/>
                <w:szCs w:val="24"/>
              </w:rPr>
              <w:t>（4）挂载公众号上的检验报告接口维护；</w:t>
            </w:r>
          </w:p>
          <w:p w14:paraId="7686FDFE">
            <w:pPr>
              <w:widowControl/>
              <w:jc w:val="left"/>
              <w:rPr>
                <w:rFonts w:ascii="宋体" w:hAnsi="宋体" w:cs="宋体"/>
                <w:kern w:val="2"/>
                <w:sz w:val="24"/>
                <w:szCs w:val="24"/>
              </w:rPr>
            </w:pPr>
            <w:r>
              <w:rPr>
                <w:rFonts w:hint="eastAsia" w:ascii="宋体" w:hAnsi="宋体" w:cs="宋体"/>
                <w:kern w:val="2"/>
                <w:sz w:val="24"/>
                <w:szCs w:val="24"/>
              </w:rPr>
              <w:t>（5）公众号系统与医院现有数据平台、HIS、电子票、心理评估等相关信息系统的数据交换、接口程序维护；</w:t>
            </w:r>
          </w:p>
          <w:p w14:paraId="33CAECBD">
            <w:pPr>
              <w:widowControl/>
              <w:jc w:val="left"/>
              <w:rPr>
                <w:rFonts w:ascii="宋体" w:hAnsi="宋体" w:cs="宋体"/>
                <w:kern w:val="2"/>
                <w:sz w:val="24"/>
                <w:szCs w:val="24"/>
              </w:rPr>
            </w:pPr>
            <w:r>
              <w:rPr>
                <w:rFonts w:hint="eastAsia" w:ascii="宋体" w:hAnsi="宋体" w:cs="宋体"/>
                <w:kern w:val="2"/>
                <w:sz w:val="24"/>
                <w:szCs w:val="24"/>
              </w:rPr>
              <w:t>（6）公众号系统上的智慧入院、评估筛查、住院办理功能的维护；</w:t>
            </w:r>
          </w:p>
          <w:p w14:paraId="0AE8E50E">
            <w:pPr>
              <w:widowControl/>
              <w:jc w:val="left"/>
              <w:rPr>
                <w:rFonts w:ascii="宋体" w:hAnsi="宋体" w:cs="宋体"/>
                <w:kern w:val="2"/>
                <w:sz w:val="24"/>
                <w:szCs w:val="24"/>
              </w:rPr>
            </w:pPr>
            <w:r>
              <w:rPr>
                <w:rFonts w:hint="eastAsia" w:ascii="宋体" w:hAnsi="宋体" w:cs="宋体"/>
                <w:kern w:val="2"/>
                <w:sz w:val="24"/>
                <w:szCs w:val="24"/>
              </w:rPr>
              <w:t>（7）配合云上服务相关调整；</w:t>
            </w:r>
          </w:p>
          <w:p w14:paraId="23A80E1F">
            <w:pPr>
              <w:widowControl/>
              <w:jc w:val="left"/>
              <w:rPr>
                <w:rFonts w:ascii="宋体" w:hAnsi="宋体" w:cs="宋体"/>
                <w:kern w:val="2"/>
                <w:sz w:val="24"/>
                <w:szCs w:val="24"/>
              </w:rPr>
            </w:pPr>
            <w:r>
              <w:rPr>
                <w:rFonts w:hint="eastAsia" w:ascii="宋体" w:hAnsi="宋体" w:cs="宋体"/>
                <w:kern w:val="2"/>
                <w:sz w:val="24"/>
                <w:szCs w:val="24"/>
              </w:rPr>
              <w:t>（8）自助建档功能维护，保障信息录入、数据校验与系统集成的稳定性；</w:t>
            </w:r>
          </w:p>
          <w:p w14:paraId="01329268">
            <w:pPr>
              <w:widowControl/>
              <w:jc w:val="left"/>
              <w:rPr>
                <w:rFonts w:ascii="宋体" w:hAnsi="宋体" w:cs="宋体"/>
                <w:kern w:val="2"/>
                <w:sz w:val="24"/>
                <w:szCs w:val="24"/>
              </w:rPr>
            </w:pPr>
            <w:r>
              <w:rPr>
                <w:rFonts w:hint="eastAsia" w:ascii="宋体" w:hAnsi="宋体" w:cs="宋体"/>
                <w:kern w:val="2"/>
                <w:sz w:val="24"/>
                <w:szCs w:val="24"/>
              </w:rPr>
              <w:t>（9）配合取消线上预约缴费流程，维护患者通过自助机完成号源取号与缴费的相关接口；</w:t>
            </w:r>
          </w:p>
          <w:p w14:paraId="0C275CC7">
            <w:pPr>
              <w:widowControl/>
              <w:jc w:val="left"/>
              <w:rPr>
                <w:rFonts w:ascii="宋体" w:hAnsi="宋体" w:cs="宋体"/>
                <w:kern w:val="2"/>
                <w:sz w:val="24"/>
                <w:szCs w:val="24"/>
              </w:rPr>
            </w:pPr>
            <w:r>
              <w:rPr>
                <w:rFonts w:hint="eastAsia" w:ascii="宋体" w:hAnsi="宋体" w:cs="宋体"/>
                <w:kern w:val="2"/>
                <w:sz w:val="24"/>
                <w:szCs w:val="24"/>
              </w:rPr>
              <w:t>（10）各渠道（公众号、自助机、窗口）取号逻辑合并与统一号源管理维护；</w:t>
            </w:r>
          </w:p>
          <w:p w14:paraId="5D1EEC39">
            <w:pPr>
              <w:widowControl/>
              <w:jc w:val="left"/>
              <w:rPr>
                <w:rFonts w:ascii="宋体" w:hAnsi="宋体" w:cs="宋体"/>
                <w:kern w:val="2"/>
                <w:sz w:val="24"/>
                <w:szCs w:val="24"/>
              </w:rPr>
            </w:pPr>
            <w:r>
              <w:rPr>
                <w:rFonts w:hint="eastAsia" w:ascii="宋体" w:hAnsi="宋体" w:cs="宋体"/>
                <w:kern w:val="2"/>
                <w:sz w:val="24"/>
                <w:szCs w:val="24"/>
              </w:rPr>
              <w:t>（11）重点人群报到提示规则的配置、信息推送与功能准确性维护。</w:t>
            </w:r>
          </w:p>
        </w:tc>
        <w:tc>
          <w:tcPr>
            <w:tcW w:w="709" w:type="dxa"/>
            <w:vMerge w:val="continue"/>
          </w:tcPr>
          <w:p w14:paraId="06593950">
            <w:pPr>
              <w:spacing w:line="360" w:lineRule="auto"/>
              <w:rPr>
                <w:rFonts w:ascii="宋体" w:hAnsi="宋体"/>
                <w:bCs/>
                <w:kern w:val="2"/>
                <w:sz w:val="24"/>
                <w:szCs w:val="24"/>
              </w:rPr>
            </w:pPr>
          </w:p>
        </w:tc>
        <w:tc>
          <w:tcPr>
            <w:tcW w:w="753" w:type="dxa"/>
            <w:vMerge w:val="continue"/>
          </w:tcPr>
          <w:p w14:paraId="27F871C1">
            <w:pPr>
              <w:spacing w:line="360" w:lineRule="auto"/>
              <w:rPr>
                <w:rFonts w:ascii="宋体" w:hAnsi="宋体"/>
                <w:bCs/>
                <w:kern w:val="2"/>
                <w:sz w:val="24"/>
                <w:szCs w:val="24"/>
              </w:rPr>
            </w:pPr>
          </w:p>
        </w:tc>
      </w:tr>
      <w:tr w14:paraId="268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459E9467">
            <w:pPr>
              <w:spacing w:line="360" w:lineRule="auto"/>
              <w:rPr>
                <w:rFonts w:ascii="宋体" w:hAnsi="宋体"/>
                <w:bCs/>
                <w:kern w:val="2"/>
                <w:sz w:val="24"/>
                <w:szCs w:val="24"/>
              </w:rPr>
            </w:pPr>
          </w:p>
        </w:tc>
        <w:tc>
          <w:tcPr>
            <w:tcW w:w="1701" w:type="dxa"/>
            <w:vAlign w:val="center"/>
          </w:tcPr>
          <w:p w14:paraId="6FB01858">
            <w:pPr>
              <w:spacing w:line="360" w:lineRule="auto"/>
              <w:jc w:val="center"/>
              <w:rPr>
                <w:rFonts w:ascii="宋体" w:hAnsi="宋体"/>
                <w:bCs/>
                <w:kern w:val="2"/>
                <w:sz w:val="24"/>
                <w:szCs w:val="24"/>
              </w:rPr>
            </w:pPr>
            <w:r>
              <w:rPr>
                <w:rFonts w:hint="eastAsia" w:ascii="宋体" w:hAnsi="宋体" w:cs="宋体"/>
                <w:kern w:val="2"/>
                <w:sz w:val="24"/>
                <w:szCs w:val="24"/>
              </w:rPr>
              <w:t>远程维护</w:t>
            </w:r>
          </w:p>
        </w:tc>
        <w:tc>
          <w:tcPr>
            <w:tcW w:w="4536" w:type="dxa"/>
            <w:vAlign w:val="center"/>
          </w:tcPr>
          <w:p w14:paraId="51A2E6F9">
            <w:pPr>
              <w:widowControl/>
              <w:jc w:val="left"/>
              <w:rPr>
                <w:rFonts w:ascii="宋体" w:hAnsi="宋体" w:cs="宋体"/>
                <w:kern w:val="2"/>
                <w:sz w:val="24"/>
                <w:szCs w:val="24"/>
              </w:rPr>
            </w:pPr>
            <w:r>
              <w:rPr>
                <w:rFonts w:hint="eastAsia" w:ascii="宋体" w:hAnsi="宋体" w:cs="宋体"/>
                <w:kern w:val="2"/>
                <w:sz w:val="24"/>
                <w:szCs w:val="24"/>
              </w:rPr>
              <w:t>（1）提供7*24小时远程维护；（需医院配合建立远程维护系统）</w:t>
            </w:r>
          </w:p>
          <w:p w14:paraId="7183B3CC">
            <w:pPr>
              <w:spacing w:line="360" w:lineRule="auto"/>
              <w:rPr>
                <w:rFonts w:ascii="宋体" w:hAnsi="宋体"/>
                <w:bCs/>
                <w:kern w:val="2"/>
                <w:sz w:val="24"/>
                <w:szCs w:val="24"/>
              </w:rPr>
            </w:pPr>
            <w:r>
              <w:rPr>
                <w:rFonts w:hint="eastAsia" w:ascii="宋体" w:hAnsi="宋体" w:cs="宋体"/>
                <w:kern w:val="2"/>
                <w:sz w:val="24"/>
                <w:szCs w:val="24"/>
              </w:rPr>
              <w:t>（2）提供7*24小时远程电话、微信技术支持。</w:t>
            </w:r>
          </w:p>
        </w:tc>
        <w:tc>
          <w:tcPr>
            <w:tcW w:w="709" w:type="dxa"/>
            <w:vMerge w:val="continue"/>
          </w:tcPr>
          <w:p w14:paraId="6495950A">
            <w:pPr>
              <w:spacing w:line="360" w:lineRule="auto"/>
              <w:rPr>
                <w:rFonts w:ascii="宋体" w:hAnsi="宋体"/>
                <w:bCs/>
                <w:kern w:val="2"/>
                <w:sz w:val="24"/>
                <w:szCs w:val="24"/>
              </w:rPr>
            </w:pPr>
          </w:p>
        </w:tc>
        <w:tc>
          <w:tcPr>
            <w:tcW w:w="753" w:type="dxa"/>
            <w:vMerge w:val="continue"/>
          </w:tcPr>
          <w:p w14:paraId="59838B41">
            <w:pPr>
              <w:spacing w:line="360" w:lineRule="auto"/>
              <w:rPr>
                <w:rFonts w:ascii="宋体" w:hAnsi="宋体"/>
                <w:bCs/>
                <w:kern w:val="2"/>
                <w:sz w:val="24"/>
                <w:szCs w:val="24"/>
              </w:rPr>
            </w:pPr>
          </w:p>
        </w:tc>
      </w:tr>
      <w:tr w14:paraId="0FBB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6A5EB262">
            <w:pPr>
              <w:spacing w:line="360" w:lineRule="auto"/>
              <w:rPr>
                <w:rFonts w:ascii="宋体" w:hAnsi="宋体"/>
                <w:bCs/>
                <w:kern w:val="2"/>
                <w:sz w:val="24"/>
                <w:szCs w:val="24"/>
              </w:rPr>
            </w:pPr>
          </w:p>
        </w:tc>
        <w:tc>
          <w:tcPr>
            <w:tcW w:w="1701" w:type="dxa"/>
            <w:vAlign w:val="center"/>
          </w:tcPr>
          <w:p w14:paraId="4DEE5562">
            <w:pPr>
              <w:spacing w:line="360" w:lineRule="auto"/>
              <w:jc w:val="center"/>
              <w:rPr>
                <w:rFonts w:ascii="宋体" w:hAnsi="宋体"/>
                <w:bCs/>
                <w:kern w:val="2"/>
                <w:sz w:val="24"/>
                <w:szCs w:val="24"/>
              </w:rPr>
            </w:pPr>
            <w:r>
              <w:rPr>
                <w:rFonts w:hint="eastAsia" w:ascii="宋体" w:hAnsi="宋体" w:cs="宋体"/>
                <w:kern w:val="2"/>
                <w:sz w:val="24"/>
                <w:szCs w:val="24"/>
              </w:rPr>
              <w:t>现场运维</w:t>
            </w:r>
          </w:p>
        </w:tc>
        <w:tc>
          <w:tcPr>
            <w:tcW w:w="4536" w:type="dxa"/>
            <w:vAlign w:val="center"/>
          </w:tcPr>
          <w:p w14:paraId="4B4E6D23">
            <w:pPr>
              <w:spacing w:line="360" w:lineRule="auto"/>
              <w:rPr>
                <w:rFonts w:ascii="宋体" w:hAnsi="宋体"/>
                <w:bCs/>
                <w:kern w:val="2"/>
                <w:sz w:val="24"/>
                <w:szCs w:val="24"/>
              </w:rPr>
            </w:pPr>
            <w:r>
              <w:rPr>
                <w:rFonts w:hint="eastAsia" w:ascii="宋体" w:hAnsi="宋体" w:cs="宋体"/>
                <w:kern w:val="2"/>
                <w:sz w:val="24"/>
                <w:szCs w:val="24"/>
              </w:rPr>
              <w:t>每月不少于1次来现场进行维护</w:t>
            </w:r>
          </w:p>
        </w:tc>
        <w:tc>
          <w:tcPr>
            <w:tcW w:w="709" w:type="dxa"/>
            <w:vMerge w:val="continue"/>
          </w:tcPr>
          <w:p w14:paraId="1ABDBE12">
            <w:pPr>
              <w:spacing w:line="360" w:lineRule="auto"/>
              <w:rPr>
                <w:rFonts w:ascii="宋体" w:hAnsi="宋体"/>
                <w:bCs/>
                <w:kern w:val="2"/>
                <w:sz w:val="24"/>
                <w:szCs w:val="24"/>
              </w:rPr>
            </w:pPr>
          </w:p>
        </w:tc>
        <w:tc>
          <w:tcPr>
            <w:tcW w:w="753" w:type="dxa"/>
            <w:vMerge w:val="continue"/>
          </w:tcPr>
          <w:p w14:paraId="7C3170A8">
            <w:pPr>
              <w:spacing w:line="360" w:lineRule="auto"/>
              <w:rPr>
                <w:rFonts w:ascii="宋体" w:hAnsi="宋体"/>
                <w:bCs/>
                <w:kern w:val="2"/>
                <w:sz w:val="24"/>
                <w:szCs w:val="24"/>
              </w:rPr>
            </w:pPr>
          </w:p>
        </w:tc>
      </w:tr>
      <w:tr w14:paraId="1E1F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356AF53D">
            <w:pPr>
              <w:spacing w:line="360" w:lineRule="auto"/>
              <w:rPr>
                <w:rFonts w:ascii="宋体" w:hAnsi="宋体"/>
                <w:bCs/>
                <w:kern w:val="2"/>
                <w:sz w:val="24"/>
                <w:szCs w:val="24"/>
              </w:rPr>
            </w:pPr>
          </w:p>
        </w:tc>
        <w:tc>
          <w:tcPr>
            <w:tcW w:w="1701" w:type="dxa"/>
            <w:vAlign w:val="center"/>
          </w:tcPr>
          <w:p w14:paraId="634EE43F">
            <w:pPr>
              <w:spacing w:line="360" w:lineRule="auto"/>
              <w:jc w:val="center"/>
              <w:rPr>
                <w:rFonts w:ascii="宋体" w:hAnsi="宋体"/>
                <w:bCs/>
                <w:kern w:val="2"/>
                <w:sz w:val="24"/>
                <w:szCs w:val="24"/>
              </w:rPr>
            </w:pPr>
            <w:r>
              <w:rPr>
                <w:rFonts w:hint="eastAsia" w:ascii="宋体" w:hAnsi="宋体" w:cs="宋体"/>
                <w:kern w:val="2"/>
                <w:sz w:val="24"/>
                <w:szCs w:val="24"/>
              </w:rPr>
              <w:t>培训</w:t>
            </w:r>
          </w:p>
        </w:tc>
        <w:tc>
          <w:tcPr>
            <w:tcW w:w="4536" w:type="dxa"/>
            <w:vAlign w:val="center"/>
          </w:tcPr>
          <w:p w14:paraId="649742D7">
            <w:pPr>
              <w:spacing w:line="360" w:lineRule="auto"/>
              <w:rPr>
                <w:rFonts w:ascii="宋体" w:hAnsi="宋体"/>
                <w:bCs/>
                <w:kern w:val="2"/>
                <w:sz w:val="24"/>
                <w:szCs w:val="24"/>
              </w:rPr>
            </w:pPr>
            <w:r>
              <w:rPr>
                <w:rFonts w:hint="eastAsia" w:ascii="宋体" w:hAnsi="宋体" w:cs="宋体"/>
                <w:kern w:val="2"/>
                <w:sz w:val="24"/>
                <w:szCs w:val="24"/>
              </w:rPr>
              <w:t>按医院要求提供现场培训并出具培训文档；</w:t>
            </w:r>
          </w:p>
        </w:tc>
        <w:tc>
          <w:tcPr>
            <w:tcW w:w="709" w:type="dxa"/>
            <w:vMerge w:val="continue"/>
          </w:tcPr>
          <w:p w14:paraId="19EC18E9">
            <w:pPr>
              <w:spacing w:line="360" w:lineRule="auto"/>
              <w:rPr>
                <w:rFonts w:ascii="宋体" w:hAnsi="宋体"/>
                <w:bCs/>
                <w:kern w:val="2"/>
                <w:sz w:val="24"/>
                <w:szCs w:val="24"/>
              </w:rPr>
            </w:pPr>
          </w:p>
        </w:tc>
        <w:tc>
          <w:tcPr>
            <w:tcW w:w="753" w:type="dxa"/>
            <w:vMerge w:val="continue"/>
          </w:tcPr>
          <w:p w14:paraId="11845E37">
            <w:pPr>
              <w:spacing w:line="360" w:lineRule="auto"/>
              <w:rPr>
                <w:rFonts w:ascii="宋体" w:hAnsi="宋体"/>
                <w:bCs/>
                <w:kern w:val="2"/>
                <w:sz w:val="24"/>
                <w:szCs w:val="24"/>
              </w:rPr>
            </w:pPr>
          </w:p>
        </w:tc>
      </w:tr>
      <w:tr w14:paraId="517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2C26BA68">
            <w:pPr>
              <w:spacing w:line="360" w:lineRule="auto"/>
              <w:rPr>
                <w:rFonts w:ascii="宋体" w:hAnsi="宋体"/>
                <w:bCs/>
                <w:kern w:val="2"/>
                <w:sz w:val="24"/>
                <w:szCs w:val="24"/>
              </w:rPr>
            </w:pPr>
          </w:p>
        </w:tc>
        <w:tc>
          <w:tcPr>
            <w:tcW w:w="1701" w:type="dxa"/>
            <w:vAlign w:val="center"/>
          </w:tcPr>
          <w:p w14:paraId="64C9F81A">
            <w:pPr>
              <w:spacing w:line="360" w:lineRule="auto"/>
              <w:jc w:val="center"/>
              <w:rPr>
                <w:rFonts w:ascii="宋体" w:hAnsi="宋体"/>
                <w:bCs/>
                <w:kern w:val="2"/>
                <w:sz w:val="24"/>
                <w:szCs w:val="24"/>
              </w:rPr>
            </w:pPr>
            <w:r>
              <w:rPr>
                <w:rFonts w:hint="eastAsia" w:ascii="宋体" w:hAnsi="宋体"/>
                <w:kern w:val="2"/>
                <w:sz w:val="24"/>
                <w:szCs w:val="24"/>
              </w:rPr>
              <w:t>巡检与优化</w:t>
            </w:r>
          </w:p>
        </w:tc>
        <w:tc>
          <w:tcPr>
            <w:tcW w:w="4536" w:type="dxa"/>
            <w:vAlign w:val="center"/>
          </w:tcPr>
          <w:p w14:paraId="333FF2DC">
            <w:pPr>
              <w:spacing w:line="360" w:lineRule="auto"/>
              <w:rPr>
                <w:rFonts w:ascii="宋体" w:hAnsi="宋体"/>
                <w:bCs/>
                <w:kern w:val="2"/>
                <w:sz w:val="24"/>
                <w:szCs w:val="24"/>
              </w:rPr>
            </w:pPr>
            <w:r>
              <w:rPr>
                <w:rFonts w:hint="eastAsia" w:ascii="宋体" w:hAnsi="宋体" w:cs="仿宋_GB2312"/>
                <w:kern w:val="2"/>
                <w:sz w:val="24"/>
                <w:szCs w:val="24"/>
              </w:rPr>
              <w:t>每季度一次的系统定期巡检服务，并出具系统巡检报告；节假日会再次进行巡检，出具系统巡检报告。</w:t>
            </w:r>
          </w:p>
        </w:tc>
        <w:tc>
          <w:tcPr>
            <w:tcW w:w="709" w:type="dxa"/>
            <w:vMerge w:val="continue"/>
          </w:tcPr>
          <w:p w14:paraId="3754AD9A">
            <w:pPr>
              <w:spacing w:line="360" w:lineRule="auto"/>
              <w:rPr>
                <w:rFonts w:ascii="宋体" w:hAnsi="宋体"/>
                <w:bCs/>
                <w:kern w:val="2"/>
                <w:sz w:val="24"/>
                <w:szCs w:val="24"/>
              </w:rPr>
            </w:pPr>
          </w:p>
        </w:tc>
        <w:tc>
          <w:tcPr>
            <w:tcW w:w="753" w:type="dxa"/>
            <w:vMerge w:val="continue"/>
          </w:tcPr>
          <w:p w14:paraId="4694B1F4">
            <w:pPr>
              <w:spacing w:line="360" w:lineRule="auto"/>
              <w:rPr>
                <w:rFonts w:ascii="宋体" w:hAnsi="宋体"/>
                <w:bCs/>
                <w:kern w:val="2"/>
                <w:sz w:val="24"/>
                <w:szCs w:val="24"/>
              </w:rPr>
            </w:pPr>
          </w:p>
        </w:tc>
      </w:tr>
      <w:tr w14:paraId="1FF6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13E70817">
            <w:pPr>
              <w:spacing w:line="360" w:lineRule="auto"/>
              <w:rPr>
                <w:rFonts w:ascii="宋体" w:hAnsi="宋体"/>
                <w:bCs/>
                <w:kern w:val="2"/>
                <w:sz w:val="24"/>
                <w:szCs w:val="24"/>
              </w:rPr>
            </w:pPr>
          </w:p>
        </w:tc>
        <w:tc>
          <w:tcPr>
            <w:tcW w:w="1701" w:type="dxa"/>
            <w:vAlign w:val="center"/>
          </w:tcPr>
          <w:p w14:paraId="212E0D29">
            <w:pPr>
              <w:spacing w:line="360" w:lineRule="auto"/>
              <w:jc w:val="center"/>
              <w:rPr>
                <w:rFonts w:ascii="宋体" w:hAnsi="宋体"/>
                <w:bCs/>
                <w:kern w:val="2"/>
                <w:sz w:val="24"/>
                <w:szCs w:val="24"/>
              </w:rPr>
            </w:pPr>
            <w:r>
              <w:rPr>
                <w:rFonts w:hint="eastAsia" w:ascii="宋体" w:hAnsi="宋体"/>
                <w:kern w:val="2"/>
                <w:sz w:val="24"/>
                <w:szCs w:val="24"/>
              </w:rPr>
              <w:t>安全维护</w:t>
            </w:r>
          </w:p>
        </w:tc>
        <w:tc>
          <w:tcPr>
            <w:tcW w:w="4536" w:type="dxa"/>
            <w:vAlign w:val="center"/>
          </w:tcPr>
          <w:p w14:paraId="7EBB9736">
            <w:pPr>
              <w:spacing w:line="360" w:lineRule="auto"/>
              <w:rPr>
                <w:rFonts w:ascii="宋体" w:hAnsi="宋体"/>
                <w:bCs/>
                <w:kern w:val="2"/>
                <w:sz w:val="24"/>
                <w:szCs w:val="24"/>
              </w:rPr>
            </w:pPr>
            <w:r>
              <w:rPr>
                <w:rFonts w:hint="eastAsia" w:ascii="宋体" w:hAnsi="宋体" w:cs="仿宋_GB2312"/>
                <w:kern w:val="2"/>
                <w:sz w:val="24"/>
                <w:szCs w:val="24"/>
              </w:rPr>
              <w:t>配合医院完成网络安全、安全漏洞相关整改，并出具整改报告。</w:t>
            </w:r>
          </w:p>
        </w:tc>
        <w:tc>
          <w:tcPr>
            <w:tcW w:w="709" w:type="dxa"/>
            <w:vMerge w:val="continue"/>
          </w:tcPr>
          <w:p w14:paraId="7DA4F118">
            <w:pPr>
              <w:spacing w:line="360" w:lineRule="auto"/>
              <w:rPr>
                <w:rFonts w:ascii="宋体" w:hAnsi="宋体"/>
                <w:bCs/>
                <w:kern w:val="2"/>
                <w:sz w:val="24"/>
                <w:szCs w:val="24"/>
              </w:rPr>
            </w:pPr>
          </w:p>
        </w:tc>
        <w:tc>
          <w:tcPr>
            <w:tcW w:w="753" w:type="dxa"/>
            <w:vMerge w:val="continue"/>
          </w:tcPr>
          <w:p w14:paraId="3BC216F0">
            <w:pPr>
              <w:spacing w:line="360" w:lineRule="auto"/>
              <w:rPr>
                <w:rFonts w:ascii="宋体" w:hAnsi="宋体"/>
                <w:bCs/>
                <w:kern w:val="2"/>
                <w:sz w:val="24"/>
                <w:szCs w:val="24"/>
              </w:rPr>
            </w:pPr>
          </w:p>
        </w:tc>
      </w:tr>
      <w:bookmarkEnd w:id="0"/>
    </w:tbl>
    <w:p w14:paraId="5757B4E8">
      <w:pPr>
        <w:spacing w:line="360" w:lineRule="auto"/>
        <w:rPr>
          <w:rFonts w:ascii="宋体" w:hAnsi="宋体"/>
          <w:bCs/>
          <w:sz w:val="22"/>
          <w:szCs w:val="22"/>
        </w:rPr>
      </w:pPr>
    </w:p>
    <w:p w14:paraId="5AC41A8C">
      <w:pPr>
        <w:tabs>
          <w:tab w:val="left" w:pos="567"/>
        </w:tabs>
        <w:spacing w:line="360" w:lineRule="auto"/>
        <w:outlineLvl w:val="2"/>
        <w:rPr>
          <w:rFonts w:ascii="宋体" w:hAnsi="宋体"/>
          <w:b/>
          <w:sz w:val="24"/>
          <w:szCs w:val="24"/>
        </w:rPr>
      </w:pPr>
      <w:r>
        <w:rPr>
          <w:rFonts w:hint="eastAsia" w:ascii="宋体" w:hAnsi="宋体"/>
          <w:b/>
          <w:sz w:val="24"/>
          <w:szCs w:val="24"/>
        </w:rPr>
        <w:t>2、巡检服务要求</w:t>
      </w:r>
    </w:p>
    <w:p w14:paraId="303B46C6">
      <w:pPr>
        <w:spacing w:line="360" w:lineRule="auto"/>
        <w:rPr>
          <w:rFonts w:ascii="宋体" w:hAnsi="宋体" w:cs="仿宋_GB2312"/>
          <w:sz w:val="24"/>
          <w:szCs w:val="24"/>
        </w:rPr>
      </w:pPr>
      <w:r>
        <w:rPr>
          <w:rFonts w:hint="eastAsia" w:ascii="宋体" w:hAnsi="宋体" w:cs="仿宋_GB2312"/>
          <w:sz w:val="24"/>
          <w:szCs w:val="24"/>
        </w:rPr>
        <w:t>巡检与优化</w:t>
      </w:r>
      <w:r>
        <w:rPr>
          <w:rFonts w:hint="eastAsia" w:ascii="宋体" w:hAnsi="宋体"/>
          <w:sz w:val="28"/>
          <w:szCs w:val="28"/>
        </w:rPr>
        <w:t>：</w:t>
      </w:r>
      <w:r>
        <w:rPr>
          <w:rFonts w:hint="eastAsia" w:ascii="宋体" w:hAnsi="宋体" w:cs="仿宋_GB2312"/>
          <w:sz w:val="24"/>
          <w:szCs w:val="24"/>
        </w:rPr>
        <w:t>每季度一次的系统定期巡检服务（公众号系统相关服务器：172.29.200.80，172.29.200.151，172.29.200.152，172.29.200.153，172.29.200.154，172.29.200.146，172.29.200.147，172.16.90.107，172.16.90.108，172.16.90.109，172.16.90.120），并出具系统巡检报告。巡检内容如下：</w:t>
      </w:r>
    </w:p>
    <w:p w14:paraId="6D16F291">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系统的资源使用情况；</w:t>
      </w:r>
    </w:p>
    <w:p w14:paraId="2464A04F">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系统的整体安全状况；</w:t>
      </w:r>
    </w:p>
    <w:p w14:paraId="4366C573">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系统硬件使用情况；</w:t>
      </w:r>
    </w:p>
    <w:p w14:paraId="58B1A2F2">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数据库的运行性能；</w:t>
      </w:r>
    </w:p>
    <w:p w14:paraId="31C4F369">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应用服务器的性能；</w:t>
      </w:r>
    </w:p>
    <w:p w14:paraId="6BBAC049">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业务数据的有效性；</w:t>
      </w:r>
    </w:p>
    <w:p w14:paraId="766F92BF">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系统所有硬件使用有效性；</w:t>
      </w:r>
    </w:p>
    <w:p w14:paraId="315DAEAF">
      <w:pPr>
        <w:spacing w:line="360" w:lineRule="auto"/>
        <w:ind w:left="420" w:firstLine="300" w:firstLineChars="125"/>
        <w:rPr>
          <w:rFonts w:ascii="宋体" w:hAnsi="宋体" w:cs="仿宋_GB2312"/>
          <w:sz w:val="24"/>
          <w:szCs w:val="24"/>
        </w:rPr>
      </w:pPr>
      <w:r>
        <w:rPr>
          <w:rFonts w:hint="eastAsia" w:ascii="宋体" w:hAnsi="宋体" w:cs="仿宋_GB2312"/>
          <w:sz w:val="24"/>
          <w:szCs w:val="24"/>
        </w:rPr>
        <w:t>根据巡检出现的问题，制定相应的系统优化方案。</w:t>
      </w:r>
      <w:bookmarkStart w:id="1" w:name="_Toc136355110"/>
      <w:bookmarkEnd w:id="1"/>
    </w:p>
    <w:p w14:paraId="72034ECE">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第三条、费用及付款方式</w:t>
      </w:r>
    </w:p>
    <w:p w14:paraId="03F32FDF">
      <w:pPr>
        <w:spacing w:line="360" w:lineRule="auto"/>
        <w:ind w:firstLine="480" w:firstLineChars="200"/>
        <w:rPr>
          <w:rFonts w:ascii="宋体" w:hAnsi="宋体" w:cs="新宋体"/>
          <w:sz w:val="24"/>
          <w:szCs w:val="24"/>
          <w:u w:val="single"/>
        </w:rPr>
      </w:pPr>
      <w:r>
        <w:rPr>
          <w:rFonts w:hint="eastAsia" w:ascii="宋体" w:hAnsi="宋体" w:cs="新宋体"/>
          <w:sz w:val="24"/>
          <w:szCs w:val="24"/>
        </w:rPr>
        <w:t>1、北京大学第六医院公众号运维服务项目总价款（含税）为:</w:t>
      </w:r>
      <w:r>
        <w:rPr>
          <w:rFonts w:hint="eastAsia" w:ascii="宋体" w:hAnsi="宋体" w:cs="新宋体"/>
          <w:sz w:val="24"/>
          <w:szCs w:val="24"/>
          <w:u w:val="single"/>
        </w:rPr>
        <w:t xml:space="preserve">            元</w:t>
      </w:r>
      <w:r>
        <w:rPr>
          <w:rFonts w:hint="eastAsia" w:ascii="宋体" w:hAnsi="宋体" w:cs="新宋体"/>
          <w:sz w:val="24"/>
          <w:szCs w:val="24"/>
        </w:rPr>
        <w:t>，大写人民币:</w:t>
      </w:r>
      <w:r>
        <w:rPr>
          <w:rFonts w:hint="eastAsia" w:ascii="宋体" w:hAnsi="宋体" w:cs="新宋体"/>
          <w:sz w:val="24"/>
          <w:szCs w:val="24"/>
          <w:u w:val="single"/>
        </w:rPr>
        <w:t xml:space="preserve">             。</w:t>
      </w:r>
    </w:p>
    <w:p w14:paraId="23803B61">
      <w:pPr>
        <w:spacing w:line="360" w:lineRule="auto"/>
        <w:ind w:firstLine="480" w:firstLineChars="200"/>
        <w:rPr>
          <w:rFonts w:ascii="宋体" w:hAnsi="宋体" w:cs="新宋体"/>
          <w:sz w:val="24"/>
          <w:szCs w:val="24"/>
        </w:rPr>
      </w:pPr>
      <w:r>
        <w:rPr>
          <w:rFonts w:hint="eastAsia" w:ascii="宋体" w:hAnsi="宋体" w:cs="新宋体"/>
          <w:sz w:val="24"/>
          <w:szCs w:val="24"/>
        </w:rPr>
        <w:t>2、系统维护和技术服务费用的结算方式与结算时间：</w:t>
      </w:r>
    </w:p>
    <w:p w14:paraId="0972C904">
      <w:pPr>
        <w:spacing w:line="360" w:lineRule="auto"/>
        <w:ind w:firstLine="480" w:firstLineChars="200"/>
        <w:rPr>
          <w:rFonts w:ascii="宋体" w:hAnsi="宋体" w:cs="新宋体"/>
          <w:sz w:val="24"/>
          <w:szCs w:val="24"/>
        </w:rPr>
      </w:pPr>
      <w:r>
        <w:rPr>
          <w:rFonts w:hint="eastAsia" w:ascii="宋体" w:hAnsi="宋体" w:cs="新宋体"/>
          <w:sz w:val="24"/>
          <w:szCs w:val="24"/>
        </w:rPr>
        <w:t>甲方按以下时间向乙方支付技术服务费用：</w:t>
      </w:r>
    </w:p>
    <w:p w14:paraId="13964A97">
      <w:pPr>
        <w:spacing w:line="520" w:lineRule="exact"/>
        <w:ind w:firstLine="480" w:firstLineChars="200"/>
        <w:rPr>
          <w:rFonts w:ascii="宋体" w:hAnsi="宋体"/>
          <w:sz w:val="24"/>
          <w:szCs w:val="24"/>
        </w:rPr>
      </w:pPr>
      <w:r>
        <w:rPr>
          <w:rFonts w:hint="eastAsia" w:ascii="宋体" w:hAnsi="宋体"/>
          <w:sz w:val="24"/>
          <w:szCs w:val="24"/>
        </w:rPr>
        <w:t>1)甲方应于本合同生效后，甲方在收到以下单据，并确认无误后，1</w:t>
      </w:r>
      <w:r>
        <w:rPr>
          <w:rFonts w:ascii="宋体" w:hAnsi="宋体"/>
          <w:sz w:val="24"/>
          <w:szCs w:val="24"/>
        </w:rPr>
        <w:t>5</w:t>
      </w:r>
      <w:r>
        <w:rPr>
          <w:rFonts w:hint="eastAsia" w:ascii="宋体" w:hAnsi="宋体"/>
          <w:sz w:val="24"/>
          <w:szCs w:val="24"/>
        </w:rPr>
        <w:t xml:space="preserve">日内向乙方支付本合同金额的100%，计人民币（大写：）。 </w:t>
      </w:r>
    </w:p>
    <w:p w14:paraId="07B835CF">
      <w:pPr>
        <w:spacing w:line="360" w:lineRule="auto"/>
        <w:ind w:firstLine="480" w:firstLineChars="200"/>
        <w:rPr>
          <w:rFonts w:ascii="宋体" w:hAnsi="宋体" w:cs="新宋体"/>
          <w:sz w:val="24"/>
          <w:szCs w:val="24"/>
        </w:rPr>
      </w:pPr>
      <w:r>
        <w:rPr>
          <w:rFonts w:hint="eastAsia" w:ascii="宋体" w:hAnsi="宋体" w:cs="新宋体"/>
          <w:sz w:val="24"/>
          <w:szCs w:val="24"/>
        </w:rPr>
        <w:t>付款条件：</w:t>
      </w:r>
    </w:p>
    <w:p w14:paraId="40F50D75">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乙方向甲方提出付款申请；</w:t>
      </w:r>
    </w:p>
    <w:p w14:paraId="14121161">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乙方向甲方提供相应金额的增值税普通发票；</w:t>
      </w:r>
    </w:p>
    <w:p w14:paraId="143181D8">
      <w:pPr>
        <w:spacing w:line="360" w:lineRule="auto"/>
        <w:ind w:firstLine="480" w:firstLineChars="200"/>
        <w:rPr>
          <w:rFonts w:ascii="宋体" w:hAnsi="宋体"/>
          <w:sz w:val="24"/>
          <w:szCs w:val="24"/>
          <w:u w:val="single"/>
        </w:rPr>
      </w:pPr>
      <w:r>
        <w:rPr>
          <w:rFonts w:hint="eastAsia" w:ascii="宋体" w:hAnsi="宋体" w:cs="新宋体"/>
          <w:sz w:val="24"/>
          <w:szCs w:val="24"/>
        </w:rPr>
        <w:t>乙方向甲方提供合同总价的10%预付款保函（有效期一年），计人民币</w:t>
      </w:r>
    </w:p>
    <w:p w14:paraId="4A4EF982">
      <w:pPr>
        <w:spacing w:line="360" w:lineRule="auto"/>
        <w:ind w:firstLine="480" w:firstLineChars="200"/>
        <w:rPr>
          <w:rFonts w:ascii="宋体" w:hAnsi="宋体" w:cs="新宋体"/>
          <w:sz w:val="24"/>
          <w:szCs w:val="24"/>
        </w:rPr>
      </w:pPr>
      <w:r>
        <w:rPr>
          <w:rFonts w:hint="eastAsia" w:ascii="宋体" w:hAnsi="宋体"/>
          <w:sz w:val="24"/>
          <w:szCs w:val="24"/>
        </w:rPr>
        <w:t>（大写：）</w:t>
      </w:r>
      <w:r>
        <w:rPr>
          <w:rFonts w:hint="eastAsia" w:ascii="宋体" w:hAnsi="宋体" w:cs="新宋体"/>
          <w:sz w:val="24"/>
          <w:szCs w:val="24"/>
        </w:rPr>
        <w:t>。</w:t>
      </w:r>
    </w:p>
    <w:p w14:paraId="52C6D95A">
      <w:pPr>
        <w:spacing w:line="360" w:lineRule="auto"/>
        <w:ind w:firstLine="480" w:firstLineChars="200"/>
        <w:rPr>
          <w:rFonts w:ascii="宋体" w:hAnsi="宋体" w:cs="新宋体"/>
          <w:sz w:val="24"/>
          <w:szCs w:val="24"/>
        </w:rPr>
      </w:pPr>
      <w:r>
        <w:rPr>
          <w:rFonts w:hint="eastAsia" w:ascii="宋体" w:hAnsi="宋体" w:cs="新宋体"/>
          <w:sz w:val="24"/>
          <w:szCs w:val="24"/>
        </w:rPr>
        <w:t>2) 技术服务期结束, 甲方以本合同服务项目明细为验收依据对乙方的服务进行验收,验收合格后，退还乙方合同总金额10%的预付款保函。项目验收标准如下：</w:t>
      </w:r>
    </w:p>
    <w:tbl>
      <w:tblPr>
        <w:tblStyle w:val="27"/>
        <w:tblW w:w="8738" w:type="dxa"/>
        <w:tblInd w:w="98" w:type="dxa"/>
        <w:tblLayout w:type="autofit"/>
        <w:tblCellMar>
          <w:top w:w="0" w:type="dxa"/>
          <w:left w:w="108" w:type="dxa"/>
          <w:bottom w:w="0" w:type="dxa"/>
          <w:right w:w="108" w:type="dxa"/>
        </w:tblCellMar>
      </w:tblPr>
      <w:tblGrid>
        <w:gridCol w:w="1085"/>
        <w:gridCol w:w="4032"/>
        <w:gridCol w:w="1473"/>
        <w:gridCol w:w="2148"/>
      </w:tblGrid>
      <w:tr w14:paraId="55D4D3A8">
        <w:tblPrEx>
          <w:tblCellMar>
            <w:top w:w="0" w:type="dxa"/>
            <w:left w:w="108" w:type="dxa"/>
            <w:bottom w:w="0" w:type="dxa"/>
            <w:right w:w="108" w:type="dxa"/>
          </w:tblCellMar>
        </w:tblPrEx>
        <w:trPr>
          <w:trHeight w:val="242" w:hRule="atLeast"/>
        </w:trPr>
        <w:tc>
          <w:tcPr>
            <w:tcW w:w="1085" w:type="dxa"/>
            <w:tcBorders>
              <w:top w:val="single" w:color="000000" w:sz="4" w:space="0"/>
              <w:left w:val="single" w:color="000000" w:sz="4" w:space="0"/>
              <w:bottom w:val="single" w:color="000000" w:sz="4" w:space="0"/>
              <w:right w:val="single" w:color="000000" w:sz="4" w:space="0"/>
            </w:tcBorders>
            <w:vAlign w:val="center"/>
          </w:tcPr>
          <w:p w14:paraId="318D2577">
            <w:pPr>
              <w:widowControl/>
              <w:jc w:val="center"/>
              <w:textAlignment w:val="center"/>
              <w:rPr>
                <w:rFonts w:ascii="仿宋" w:hAnsi="仿宋" w:eastAsia="仿宋" w:cs="仿宋"/>
                <w:b/>
                <w:bCs/>
              </w:rPr>
            </w:pPr>
            <w:r>
              <w:rPr>
                <w:rFonts w:hint="eastAsia" w:ascii="仿宋" w:hAnsi="仿宋" w:eastAsia="仿宋" w:cs="仿宋"/>
                <w:b/>
                <w:bCs/>
              </w:rPr>
              <w:t>序号</w:t>
            </w:r>
          </w:p>
        </w:tc>
        <w:tc>
          <w:tcPr>
            <w:tcW w:w="4032" w:type="dxa"/>
            <w:tcBorders>
              <w:top w:val="single" w:color="000000" w:sz="4" w:space="0"/>
              <w:left w:val="single" w:color="000000" w:sz="4" w:space="0"/>
              <w:bottom w:val="single" w:color="000000" w:sz="4" w:space="0"/>
              <w:right w:val="single" w:color="000000" w:sz="4" w:space="0"/>
            </w:tcBorders>
            <w:vAlign w:val="center"/>
          </w:tcPr>
          <w:p w14:paraId="0EE322EC">
            <w:pPr>
              <w:widowControl/>
              <w:jc w:val="center"/>
              <w:textAlignment w:val="center"/>
              <w:rPr>
                <w:rFonts w:ascii="仿宋" w:hAnsi="仿宋" w:eastAsia="仿宋" w:cs="仿宋"/>
                <w:b/>
                <w:bCs/>
              </w:rPr>
            </w:pPr>
            <w:r>
              <w:rPr>
                <w:rFonts w:hint="eastAsia" w:ascii="仿宋" w:hAnsi="仿宋" w:eastAsia="仿宋" w:cs="仿宋"/>
                <w:b/>
                <w:bCs/>
              </w:rPr>
              <w:t>运维服务项目</w:t>
            </w:r>
          </w:p>
        </w:tc>
        <w:tc>
          <w:tcPr>
            <w:tcW w:w="1473" w:type="dxa"/>
            <w:tcBorders>
              <w:top w:val="single" w:color="000000" w:sz="4" w:space="0"/>
              <w:left w:val="single" w:color="000000" w:sz="4" w:space="0"/>
              <w:bottom w:val="single" w:color="000000" w:sz="4" w:space="0"/>
              <w:right w:val="single" w:color="000000" w:sz="4" w:space="0"/>
            </w:tcBorders>
            <w:vAlign w:val="center"/>
          </w:tcPr>
          <w:p w14:paraId="3ABF5F4C">
            <w:pPr>
              <w:widowControl/>
              <w:jc w:val="center"/>
              <w:textAlignment w:val="center"/>
              <w:rPr>
                <w:rFonts w:ascii="仿宋" w:hAnsi="仿宋" w:eastAsia="仿宋" w:cs="仿宋"/>
                <w:b/>
                <w:bCs/>
              </w:rPr>
            </w:pPr>
            <w:r>
              <w:rPr>
                <w:rFonts w:hint="eastAsia" w:ascii="仿宋" w:hAnsi="仿宋" w:eastAsia="仿宋" w:cs="仿宋"/>
                <w:b/>
                <w:bCs/>
              </w:rPr>
              <w:t>数量</w:t>
            </w:r>
          </w:p>
        </w:tc>
        <w:tc>
          <w:tcPr>
            <w:tcW w:w="2148" w:type="dxa"/>
            <w:tcBorders>
              <w:top w:val="single" w:color="000000" w:sz="4" w:space="0"/>
              <w:left w:val="single" w:color="000000" w:sz="4" w:space="0"/>
              <w:bottom w:val="single" w:color="000000" w:sz="4" w:space="0"/>
              <w:right w:val="single" w:color="000000" w:sz="4" w:space="0"/>
            </w:tcBorders>
            <w:vAlign w:val="center"/>
          </w:tcPr>
          <w:p w14:paraId="5AB7BCDA">
            <w:pPr>
              <w:widowControl/>
              <w:jc w:val="center"/>
              <w:textAlignment w:val="center"/>
              <w:rPr>
                <w:rFonts w:ascii="仿宋" w:hAnsi="仿宋" w:eastAsia="仿宋" w:cs="仿宋"/>
                <w:b/>
                <w:bCs/>
              </w:rPr>
            </w:pPr>
            <w:r>
              <w:rPr>
                <w:rFonts w:hint="eastAsia" w:ascii="仿宋" w:hAnsi="仿宋" w:eastAsia="仿宋"/>
                <w:b/>
                <w:bCs/>
                <w:szCs w:val="21"/>
              </w:rPr>
              <w:t>验收标准</w:t>
            </w:r>
          </w:p>
        </w:tc>
      </w:tr>
      <w:tr w14:paraId="5FFD3C36">
        <w:tblPrEx>
          <w:tblCellMar>
            <w:top w:w="0" w:type="dxa"/>
            <w:left w:w="108" w:type="dxa"/>
            <w:bottom w:w="0" w:type="dxa"/>
            <w:right w:w="108" w:type="dxa"/>
          </w:tblCellMar>
        </w:tblPrEx>
        <w:trPr>
          <w:trHeight w:val="242" w:hRule="atLeast"/>
        </w:trPr>
        <w:tc>
          <w:tcPr>
            <w:tcW w:w="1085" w:type="dxa"/>
            <w:tcBorders>
              <w:top w:val="single" w:color="000000" w:sz="4" w:space="0"/>
              <w:left w:val="single" w:color="000000" w:sz="4" w:space="0"/>
              <w:bottom w:val="single" w:color="000000" w:sz="4" w:space="0"/>
              <w:right w:val="single" w:color="000000" w:sz="4" w:space="0"/>
            </w:tcBorders>
            <w:vAlign w:val="center"/>
          </w:tcPr>
          <w:p w14:paraId="60C8B36A">
            <w:pPr>
              <w:widowControl/>
              <w:jc w:val="center"/>
              <w:textAlignment w:val="center"/>
              <w:rPr>
                <w:rFonts w:ascii="仿宋" w:hAnsi="仿宋" w:eastAsia="仿宋" w:cs="仿宋"/>
              </w:rPr>
            </w:pPr>
            <w:r>
              <w:rPr>
                <w:rFonts w:hint="eastAsia" w:ascii="仿宋" w:hAnsi="仿宋" w:eastAsia="仿宋" w:cs="仿宋"/>
              </w:rPr>
              <w:t>1</w:t>
            </w:r>
          </w:p>
        </w:tc>
        <w:tc>
          <w:tcPr>
            <w:tcW w:w="4032" w:type="dxa"/>
            <w:tcBorders>
              <w:top w:val="single" w:color="000000" w:sz="4" w:space="0"/>
              <w:left w:val="single" w:color="000000" w:sz="4" w:space="0"/>
              <w:bottom w:val="single" w:color="000000" w:sz="4" w:space="0"/>
              <w:right w:val="single" w:color="000000" w:sz="4" w:space="0"/>
            </w:tcBorders>
            <w:vAlign w:val="center"/>
          </w:tcPr>
          <w:p w14:paraId="0E97CC1E">
            <w:pPr>
              <w:widowControl/>
              <w:jc w:val="center"/>
              <w:textAlignment w:val="center"/>
              <w:rPr>
                <w:rFonts w:ascii="仿宋" w:hAnsi="仿宋" w:eastAsia="仿宋" w:cs="仿宋"/>
              </w:rPr>
            </w:pPr>
            <w:r>
              <w:rPr>
                <w:rFonts w:hint="eastAsia" w:ascii="仿宋" w:hAnsi="仿宋" w:eastAsia="仿宋" w:cs="仿宋"/>
              </w:rPr>
              <w:t>公众号技术服务</w:t>
            </w:r>
          </w:p>
        </w:tc>
        <w:tc>
          <w:tcPr>
            <w:tcW w:w="1473" w:type="dxa"/>
            <w:tcBorders>
              <w:top w:val="single" w:color="000000" w:sz="4" w:space="0"/>
              <w:left w:val="single" w:color="000000" w:sz="4" w:space="0"/>
              <w:bottom w:val="single" w:color="000000" w:sz="4" w:space="0"/>
              <w:right w:val="single" w:color="000000" w:sz="4" w:space="0"/>
            </w:tcBorders>
            <w:vAlign w:val="center"/>
          </w:tcPr>
          <w:p w14:paraId="707E4FDF">
            <w:pPr>
              <w:widowControl/>
              <w:jc w:val="center"/>
              <w:textAlignment w:val="center"/>
              <w:rPr>
                <w:rFonts w:ascii="仿宋" w:hAnsi="仿宋" w:eastAsia="仿宋" w:cs="仿宋"/>
              </w:rPr>
            </w:pPr>
            <w:r>
              <w:rPr>
                <w:rFonts w:hint="eastAsia" w:ascii="仿宋" w:hAnsi="仿宋" w:eastAsia="仿宋" w:cs="仿宋"/>
              </w:rPr>
              <w:t>1</w:t>
            </w:r>
          </w:p>
        </w:tc>
        <w:tc>
          <w:tcPr>
            <w:tcW w:w="2148" w:type="dxa"/>
            <w:tcBorders>
              <w:top w:val="single" w:color="000000" w:sz="4" w:space="0"/>
              <w:left w:val="single" w:color="000000" w:sz="4" w:space="0"/>
              <w:bottom w:val="single" w:color="000000" w:sz="4" w:space="0"/>
              <w:right w:val="single" w:color="000000" w:sz="4" w:space="0"/>
            </w:tcBorders>
            <w:vAlign w:val="center"/>
          </w:tcPr>
          <w:p w14:paraId="38CB07F6">
            <w:pPr>
              <w:widowControl/>
              <w:jc w:val="center"/>
              <w:textAlignment w:val="center"/>
              <w:rPr>
                <w:rFonts w:ascii="仿宋" w:hAnsi="仿宋" w:eastAsia="仿宋"/>
                <w:szCs w:val="21"/>
              </w:rPr>
            </w:pPr>
            <w:r>
              <w:rPr>
                <w:rFonts w:hint="eastAsia" w:ascii="仿宋" w:hAnsi="仿宋" w:eastAsia="仿宋"/>
                <w:szCs w:val="21"/>
              </w:rPr>
              <w:t>系统稳定运行</w:t>
            </w:r>
          </w:p>
        </w:tc>
      </w:tr>
      <w:tr w14:paraId="0C82438F">
        <w:tblPrEx>
          <w:tblCellMar>
            <w:top w:w="0" w:type="dxa"/>
            <w:left w:w="108" w:type="dxa"/>
            <w:bottom w:w="0" w:type="dxa"/>
            <w:right w:w="108" w:type="dxa"/>
          </w:tblCellMar>
        </w:tblPrEx>
        <w:trPr>
          <w:trHeight w:val="242" w:hRule="atLeast"/>
        </w:trPr>
        <w:tc>
          <w:tcPr>
            <w:tcW w:w="1085" w:type="dxa"/>
            <w:tcBorders>
              <w:top w:val="single" w:color="000000" w:sz="4" w:space="0"/>
              <w:left w:val="single" w:color="000000" w:sz="4" w:space="0"/>
              <w:bottom w:val="single" w:color="000000" w:sz="4" w:space="0"/>
              <w:right w:val="single" w:color="000000" w:sz="4" w:space="0"/>
            </w:tcBorders>
            <w:vAlign w:val="center"/>
          </w:tcPr>
          <w:p w14:paraId="10FBC746">
            <w:pPr>
              <w:widowControl/>
              <w:jc w:val="center"/>
              <w:textAlignment w:val="center"/>
              <w:rPr>
                <w:rFonts w:ascii="仿宋" w:hAnsi="仿宋" w:eastAsia="仿宋" w:cs="仿宋"/>
              </w:rPr>
            </w:pPr>
            <w:r>
              <w:rPr>
                <w:rFonts w:hint="eastAsia" w:ascii="仿宋" w:hAnsi="仿宋" w:eastAsia="仿宋" w:cs="仿宋"/>
              </w:rPr>
              <w:t>2</w:t>
            </w:r>
          </w:p>
        </w:tc>
        <w:tc>
          <w:tcPr>
            <w:tcW w:w="4032" w:type="dxa"/>
            <w:tcBorders>
              <w:top w:val="single" w:color="000000" w:sz="4" w:space="0"/>
              <w:left w:val="single" w:color="000000" w:sz="4" w:space="0"/>
              <w:bottom w:val="single" w:color="000000" w:sz="4" w:space="0"/>
              <w:right w:val="single" w:color="000000" w:sz="4" w:space="0"/>
            </w:tcBorders>
            <w:vAlign w:val="center"/>
          </w:tcPr>
          <w:p w14:paraId="2618923C">
            <w:pPr>
              <w:widowControl/>
              <w:jc w:val="center"/>
              <w:textAlignment w:val="center"/>
              <w:rPr>
                <w:rFonts w:ascii="仿宋" w:hAnsi="仿宋" w:eastAsia="仿宋" w:cs="仿宋"/>
              </w:rPr>
            </w:pPr>
            <w:r>
              <w:rPr>
                <w:rFonts w:hint="eastAsia" w:ascii="仿宋" w:hAnsi="仿宋" w:eastAsia="仿宋" w:cs="仿宋"/>
              </w:rPr>
              <w:t>公众号巡检服务</w:t>
            </w:r>
          </w:p>
        </w:tc>
        <w:tc>
          <w:tcPr>
            <w:tcW w:w="1473" w:type="dxa"/>
            <w:tcBorders>
              <w:top w:val="single" w:color="000000" w:sz="4" w:space="0"/>
              <w:left w:val="single" w:color="000000" w:sz="4" w:space="0"/>
              <w:bottom w:val="single" w:color="000000" w:sz="4" w:space="0"/>
              <w:right w:val="single" w:color="000000" w:sz="4" w:space="0"/>
            </w:tcBorders>
            <w:vAlign w:val="center"/>
          </w:tcPr>
          <w:p w14:paraId="17AEDE6B">
            <w:pPr>
              <w:widowControl/>
              <w:jc w:val="center"/>
              <w:textAlignment w:val="center"/>
              <w:rPr>
                <w:rFonts w:ascii="仿宋" w:hAnsi="仿宋" w:eastAsia="仿宋" w:cs="仿宋"/>
              </w:rPr>
            </w:pPr>
            <w:r>
              <w:rPr>
                <w:rFonts w:hint="eastAsia" w:ascii="仿宋" w:hAnsi="仿宋" w:eastAsia="仿宋" w:cs="仿宋"/>
              </w:rPr>
              <w:t>1</w:t>
            </w:r>
          </w:p>
        </w:tc>
        <w:tc>
          <w:tcPr>
            <w:tcW w:w="2148" w:type="dxa"/>
            <w:tcBorders>
              <w:top w:val="single" w:color="000000" w:sz="4" w:space="0"/>
              <w:left w:val="single" w:color="000000" w:sz="4" w:space="0"/>
              <w:bottom w:val="single" w:color="000000" w:sz="4" w:space="0"/>
              <w:right w:val="single" w:color="000000" w:sz="4" w:space="0"/>
            </w:tcBorders>
            <w:vAlign w:val="center"/>
          </w:tcPr>
          <w:p w14:paraId="2A976173">
            <w:pPr>
              <w:widowControl/>
              <w:jc w:val="center"/>
              <w:textAlignment w:val="center"/>
              <w:rPr>
                <w:rFonts w:ascii="仿宋" w:hAnsi="仿宋" w:eastAsia="仿宋"/>
                <w:szCs w:val="21"/>
              </w:rPr>
            </w:pPr>
            <w:r>
              <w:rPr>
                <w:rFonts w:hint="eastAsia" w:ascii="仿宋" w:hAnsi="仿宋" w:eastAsia="仿宋"/>
                <w:szCs w:val="21"/>
              </w:rPr>
              <w:t>系统稳定运行</w:t>
            </w:r>
          </w:p>
        </w:tc>
      </w:tr>
    </w:tbl>
    <w:p w14:paraId="7C668310">
      <w:pPr>
        <w:pStyle w:val="44"/>
      </w:pPr>
    </w:p>
    <w:p w14:paraId="03BEECE9">
      <w:pPr>
        <w:spacing w:line="360" w:lineRule="auto"/>
        <w:ind w:firstLine="480" w:firstLineChars="200"/>
        <w:rPr>
          <w:rFonts w:ascii="宋体" w:hAnsi="宋体" w:cs="新宋体"/>
          <w:sz w:val="24"/>
          <w:szCs w:val="24"/>
        </w:rPr>
      </w:pPr>
      <w:r>
        <w:rPr>
          <w:rFonts w:hint="eastAsia" w:ascii="宋体" w:hAnsi="宋体" w:cs="新宋体"/>
          <w:sz w:val="24"/>
          <w:szCs w:val="24"/>
        </w:rPr>
        <w:t>付款及退还保函条件：</w:t>
      </w:r>
    </w:p>
    <w:p w14:paraId="4E934FEE">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乙方向甲方提供技术服务验收报告；</w:t>
      </w:r>
    </w:p>
    <w:p w14:paraId="046E3A87">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乙方向甲方提出退还预付款保函申请；</w:t>
      </w:r>
    </w:p>
    <w:p w14:paraId="13C7F116">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第四条、双方权利和义务</w:t>
      </w:r>
    </w:p>
    <w:p w14:paraId="78789AA0">
      <w:pPr>
        <w:spacing w:line="360" w:lineRule="auto"/>
        <w:ind w:firstLine="480" w:firstLineChars="200"/>
        <w:rPr>
          <w:rFonts w:ascii="宋体" w:hAnsi="宋体" w:cs="新宋体"/>
          <w:sz w:val="24"/>
          <w:szCs w:val="24"/>
        </w:rPr>
      </w:pPr>
      <w:r>
        <w:rPr>
          <w:rFonts w:hint="eastAsia" w:ascii="宋体" w:hAnsi="宋体" w:cs="新宋体"/>
          <w:sz w:val="24"/>
          <w:szCs w:val="24"/>
        </w:rPr>
        <w:t>1、甲方有义务为乙方的现场维护和技术服务人员提供必要的工作条件和工作便利，包括工作桌椅、固定电话、出入许可等。</w:t>
      </w:r>
    </w:p>
    <w:p w14:paraId="45D0F0D3">
      <w:pPr>
        <w:spacing w:line="360" w:lineRule="auto"/>
        <w:ind w:firstLine="480" w:firstLineChars="200"/>
        <w:rPr>
          <w:rFonts w:ascii="宋体" w:hAnsi="宋体" w:cs="新宋体"/>
          <w:sz w:val="24"/>
          <w:szCs w:val="24"/>
        </w:rPr>
      </w:pPr>
      <w:r>
        <w:rPr>
          <w:rFonts w:hint="eastAsia" w:ascii="宋体" w:hAnsi="宋体" w:cs="新宋体"/>
          <w:sz w:val="24"/>
          <w:szCs w:val="24"/>
        </w:rPr>
        <w:t>2、甲方有权获得本合同所约定的各项服务。</w:t>
      </w:r>
    </w:p>
    <w:p w14:paraId="7BB39C80">
      <w:pPr>
        <w:spacing w:line="360" w:lineRule="auto"/>
        <w:ind w:firstLine="480" w:firstLineChars="200"/>
        <w:rPr>
          <w:rFonts w:ascii="宋体" w:hAnsi="宋体" w:cs="新宋体"/>
          <w:sz w:val="24"/>
          <w:szCs w:val="24"/>
        </w:rPr>
      </w:pPr>
      <w:r>
        <w:rPr>
          <w:rFonts w:hint="eastAsia" w:ascii="宋体" w:hAnsi="宋体" w:cs="新宋体"/>
          <w:sz w:val="24"/>
          <w:szCs w:val="24"/>
        </w:rPr>
        <w:t>3、甲方有义务遵守本合同的各项条款并按本合同约定的期限向乙方支付服务费用。</w:t>
      </w:r>
    </w:p>
    <w:p w14:paraId="3487D023">
      <w:pPr>
        <w:spacing w:line="360" w:lineRule="auto"/>
        <w:ind w:firstLine="480" w:firstLineChars="200"/>
        <w:rPr>
          <w:rFonts w:ascii="宋体" w:hAnsi="宋体" w:cs="新宋体"/>
          <w:sz w:val="24"/>
          <w:szCs w:val="24"/>
        </w:rPr>
      </w:pPr>
      <w:r>
        <w:rPr>
          <w:rFonts w:hint="eastAsia" w:ascii="宋体" w:hAnsi="宋体" w:cs="新宋体"/>
          <w:sz w:val="24"/>
          <w:szCs w:val="24"/>
        </w:rPr>
        <w:t>4、乙方有权获得本合同所约定的各项服务报酬。</w:t>
      </w:r>
    </w:p>
    <w:p w14:paraId="5948AF72">
      <w:pPr>
        <w:spacing w:line="360" w:lineRule="auto"/>
        <w:ind w:firstLine="480" w:firstLineChars="200"/>
        <w:rPr>
          <w:rFonts w:ascii="宋体" w:hAnsi="宋体" w:cs="新宋体"/>
          <w:sz w:val="24"/>
          <w:szCs w:val="24"/>
        </w:rPr>
      </w:pPr>
      <w:r>
        <w:rPr>
          <w:rFonts w:hint="eastAsia" w:ascii="宋体" w:hAnsi="宋体" w:cs="新宋体"/>
          <w:sz w:val="24"/>
          <w:szCs w:val="24"/>
        </w:rPr>
        <w:t>5、乙方有义务遵守本合同的各项条款并按本合同约定向甲方提供服务。</w:t>
      </w:r>
    </w:p>
    <w:p w14:paraId="547F955C">
      <w:pPr>
        <w:spacing w:line="360" w:lineRule="auto"/>
        <w:ind w:firstLine="480" w:firstLineChars="200"/>
        <w:rPr>
          <w:rFonts w:ascii="宋体" w:hAnsi="宋体" w:cs="新宋体"/>
          <w:b/>
          <w:bCs/>
          <w:sz w:val="24"/>
          <w:szCs w:val="24"/>
        </w:rPr>
      </w:pPr>
      <w:r>
        <w:rPr>
          <w:rFonts w:hint="eastAsia" w:ascii="宋体" w:hAnsi="宋体" w:cs="新宋体"/>
          <w:sz w:val="24"/>
          <w:szCs w:val="24"/>
        </w:rPr>
        <w:t>6、乙方提供的服务，甲方有权进行监督，并有权提出异议和意见，乙方应配合修改和更正。如果在具体的服务过程中，甲方需求变化，且工作量在合同约定范围内，乙方应予以接受。</w:t>
      </w:r>
    </w:p>
    <w:p w14:paraId="3D91C84F">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第五条、安全与保密</w:t>
      </w:r>
    </w:p>
    <w:p w14:paraId="1CBE4908">
      <w:pPr>
        <w:spacing w:line="360" w:lineRule="auto"/>
        <w:ind w:firstLine="480" w:firstLineChars="200"/>
        <w:rPr>
          <w:rFonts w:ascii="宋体" w:hAnsi="宋体" w:cs="新宋体"/>
          <w:sz w:val="24"/>
          <w:szCs w:val="24"/>
        </w:rPr>
      </w:pPr>
      <w:r>
        <w:rPr>
          <w:rFonts w:hint="eastAsia" w:ascii="宋体" w:hAnsi="宋体" w:cs="新宋体"/>
          <w:sz w:val="24"/>
          <w:szCs w:val="24"/>
        </w:rPr>
        <w:t>1、双方制定的系统维护计划、技术服务费用和相关软件技术资料属于商业机密，甲、乙任何一方不得向与本业务无关的第三方泄露。</w:t>
      </w:r>
    </w:p>
    <w:p w14:paraId="4B047293">
      <w:pPr>
        <w:spacing w:line="360" w:lineRule="auto"/>
        <w:ind w:firstLine="480" w:firstLineChars="200"/>
        <w:rPr>
          <w:rFonts w:ascii="宋体" w:hAnsi="宋体" w:cs="新宋体"/>
          <w:sz w:val="24"/>
          <w:szCs w:val="24"/>
        </w:rPr>
      </w:pPr>
      <w:r>
        <w:rPr>
          <w:rFonts w:hint="eastAsia" w:ascii="宋体" w:hAnsi="宋体" w:cs="新宋体"/>
          <w:sz w:val="24"/>
          <w:szCs w:val="24"/>
        </w:rPr>
        <w:t>2、甲、乙双方约定，不论本合同是否变更、解除、终止，本合同第六条均有效。</w:t>
      </w:r>
    </w:p>
    <w:p w14:paraId="04AC53DD">
      <w:pPr>
        <w:spacing w:line="360" w:lineRule="auto"/>
        <w:ind w:left="482"/>
        <w:rPr>
          <w:rFonts w:ascii="宋体" w:hAnsi="宋体" w:cs="新宋体"/>
          <w:b/>
          <w:bCs/>
          <w:sz w:val="24"/>
          <w:szCs w:val="24"/>
        </w:rPr>
      </w:pPr>
      <w:r>
        <w:rPr>
          <w:rFonts w:hint="eastAsia" w:ascii="宋体" w:hAnsi="宋体" w:cs="新宋体"/>
          <w:b/>
          <w:bCs/>
          <w:sz w:val="24"/>
          <w:szCs w:val="24"/>
        </w:rPr>
        <w:t>第六条、合同的变更与解除</w:t>
      </w:r>
    </w:p>
    <w:p w14:paraId="6219EC52">
      <w:pPr>
        <w:numPr>
          <w:ilvl w:val="0"/>
          <w:numId w:val="9"/>
        </w:numPr>
        <w:spacing w:line="360" w:lineRule="auto"/>
        <w:ind w:firstLine="420" w:firstLineChars="175"/>
        <w:rPr>
          <w:rFonts w:ascii="宋体" w:hAnsi="宋体" w:cs="新宋体"/>
          <w:sz w:val="24"/>
          <w:szCs w:val="24"/>
        </w:rPr>
      </w:pPr>
      <w:r>
        <w:rPr>
          <w:rFonts w:hint="eastAsia" w:ascii="宋体" w:hAnsi="宋体" w:cs="新宋体"/>
          <w:sz w:val="24"/>
          <w:szCs w:val="24"/>
        </w:rPr>
        <w:t>本合同生效后，双方协商一致可变更合同，但应采取书面形式。</w:t>
      </w:r>
    </w:p>
    <w:p w14:paraId="178BF7FC">
      <w:pPr>
        <w:numPr>
          <w:ilvl w:val="0"/>
          <w:numId w:val="9"/>
        </w:numPr>
        <w:spacing w:line="360" w:lineRule="auto"/>
        <w:ind w:firstLine="420" w:firstLineChars="175"/>
        <w:rPr>
          <w:rFonts w:ascii="宋体" w:hAnsi="宋体" w:cs="新宋体"/>
          <w:sz w:val="24"/>
          <w:szCs w:val="24"/>
        </w:rPr>
      </w:pPr>
      <w:r>
        <w:rPr>
          <w:rFonts w:hint="eastAsia" w:ascii="宋体" w:hAnsi="宋体" w:cs="新宋体"/>
          <w:sz w:val="24"/>
          <w:szCs w:val="24"/>
        </w:rPr>
        <w:t>如乙方无法胜任此项工作任务，或乙方违反相关条款，甲方有权解除本合同。</w:t>
      </w:r>
    </w:p>
    <w:p w14:paraId="6FB52B20">
      <w:pPr>
        <w:spacing w:line="360" w:lineRule="auto"/>
        <w:ind w:left="482"/>
        <w:rPr>
          <w:rFonts w:ascii="宋体" w:hAnsi="宋体" w:cs="新宋体"/>
          <w:b/>
          <w:bCs/>
          <w:sz w:val="24"/>
          <w:szCs w:val="24"/>
        </w:rPr>
      </w:pPr>
      <w:r>
        <w:rPr>
          <w:rFonts w:hint="eastAsia" w:ascii="宋体" w:hAnsi="宋体" w:cs="新宋体"/>
          <w:b/>
          <w:bCs/>
          <w:sz w:val="24"/>
          <w:szCs w:val="24"/>
        </w:rPr>
        <w:t>第七条、不可抗力和延期执行</w:t>
      </w:r>
    </w:p>
    <w:p w14:paraId="14446DC1">
      <w:pPr>
        <w:spacing w:line="360" w:lineRule="auto"/>
        <w:ind w:firstLine="480" w:firstLineChars="200"/>
        <w:rPr>
          <w:rFonts w:ascii="宋体" w:hAnsi="宋体" w:cs="新宋体"/>
          <w:sz w:val="24"/>
          <w:szCs w:val="24"/>
        </w:rPr>
      </w:pPr>
      <w:r>
        <w:rPr>
          <w:rFonts w:hint="eastAsia" w:ascii="宋体" w:hAnsi="宋体" w:cs="新宋体"/>
          <w:sz w:val="24"/>
          <w:szCs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个工作日之内，由有关权威机构出具书面证明，挂号信通知对方。双方应尽快友好协商，以对是否继续进行本合同达成一致。</w:t>
      </w:r>
    </w:p>
    <w:p w14:paraId="203333CC">
      <w:pPr>
        <w:spacing w:line="360" w:lineRule="auto"/>
        <w:rPr>
          <w:rFonts w:ascii="宋体" w:hAnsi="宋体" w:cs="新宋体"/>
          <w:b/>
          <w:bCs/>
          <w:sz w:val="24"/>
          <w:szCs w:val="24"/>
        </w:rPr>
      </w:pPr>
      <w:r>
        <w:rPr>
          <w:rFonts w:hint="eastAsia" w:ascii="宋体" w:hAnsi="宋体" w:cs="新宋体"/>
          <w:b/>
          <w:bCs/>
          <w:sz w:val="24"/>
          <w:szCs w:val="24"/>
        </w:rPr>
        <w:tab/>
      </w:r>
      <w:r>
        <w:rPr>
          <w:rFonts w:hint="eastAsia" w:ascii="宋体" w:hAnsi="宋体" w:cs="新宋体"/>
          <w:b/>
          <w:bCs/>
          <w:sz w:val="24"/>
          <w:szCs w:val="24"/>
        </w:rPr>
        <w:t>第八条、知识产权</w:t>
      </w:r>
    </w:p>
    <w:p w14:paraId="6756D2CD">
      <w:pPr>
        <w:pStyle w:val="62"/>
        <w:spacing w:line="360" w:lineRule="auto"/>
        <w:ind w:left="420" w:leftChars="200" w:firstLine="0" w:firstLineChars="0"/>
        <w:rPr>
          <w:rFonts w:ascii="宋体" w:hAnsi="宋体" w:cs="新宋体"/>
          <w:sz w:val="24"/>
        </w:rPr>
      </w:pPr>
      <w:r>
        <w:rPr>
          <w:rFonts w:hint="eastAsia" w:ascii="宋体" w:hAnsi="宋体" w:cs="新宋体"/>
          <w:sz w:val="24"/>
        </w:rPr>
        <w:t>1、合同履行过程中形成的知识产权归甲乙双方共同所有。</w:t>
      </w:r>
    </w:p>
    <w:p w14:paraId="08E1FD6F">
      <w:pPr>
        <w:pStyle w:val="62"/>
        <w:spacing w:line="360" w:lineRule="auto"/>
        <w:ind w:left="420" w:leftChars="200" w:firstLine="0" w:firstLineChars="0"/>
        <w:rPr>
          <w:rFonts w:ascii="宋体" w:hAnsi="宋体" w:cs="新宋体"/>
          <w:sz w:val="24"/>
        </w:rPr>
      </w:pPr>
      <w:r>
        <w:rPr>
          <w:rFonts w:hint="eastAsia" w:ascii="宋体" w:hAnsi="宋体" w:cs="新宋体"/>
          <w:sz w:val="24"/>
        </w:rPr>
        <w:t>2、乙方为甲方提供的服务不得侵犯第三方知识产权，否则乙方应赔偿甲方信誉与实际经济损失。</w:t>
      </w:r>
    </w:p>
    <w:p w14:paraId="60C44192">
      <w:pPr>
        <w:spacing w:line="360" w:lineRule="auto"/>
        <w:ind w:firstLine="472" w:firstLineChars="196"/>
        <w:rPr>
          <w:rFonts w:ascii="宋体" w:hAnsi="宋体" w:cs="新宋体"/>
          <w:sz w:val="24"/>
          <w:szCs w:val="24"/>
        </w:rPr>
      </w:pPr>
      <w:r>
        <w:rPr>
          <w:rFonts w:hint="eastAsia" w:ascii="宋体" w:hAnsi="宋体" w:cs="新宋体"/>
          <w:b/>
          <w:bCs/>
          <w:sz w:val="24"/>
          <w:szCs w:val="24"/>
        </w:rPr>
        <w:t>第九条、违约责任</w:t>
      </w:r>
    </w:p>
    <w:p w14:paraId="64146B5C">
      <w:pPr>
        <w:numPr>
          <w:ilvl w:val="0"/>
          <w:numId w:val="10"/>
        </w:numPr>
        <w:spacing w:line="360" w:lineRule="auto"/>
        <w:ind w:firstLine="480" w:firstLineChars="200"/>
        <w:rPr>
          <w:rFonts w:ascii="宋体" w:hAnsi="宋体" w:cs="新宋体"/>
          <w:sz w:val="24"/>
          <w:szCs w:val="24"/>
        </w:rPr>
      </w:pPr>
      <w:r>
        <w:rPr>
          <w:rFonts w:hint="eastAsia" w:ascii="宋体" w:hAnsi="宋体" w:cs="新宋体"/>
          <w:sz w:val="24"/>
          <w:szCs w:val="24"/>
        </w:rPr>
        <w:t>由于乙方单方面原因导致系统意外宕机并影响甲方使用的，每月时间不得超过45分钟，一年不得超过8小时。如果由于乙方单方面原因导致系统月度宕机时间超过45分钟，按月度核算不累计，每发生一次乙方须按合同总金额的1%向甲方支付违约金，待违约金支付完成，按合同要求验收合格后，甲方退还乙方提供的合同总价的10%预付款保函。</w:t>
      </w:r>
    </w:p>
    <w:p w14:paraId="7E6782C8">
      <w:pPr>
        <w:numPr>
          <w:ilvl w:val="0"/>
          <w:numId w:val="10"/>
        </w:numPr>
        <w:spacing w:line="480" w:lineRule="exact"/>
        <w:ind w:firstLine="480"/>
        <w:rPr>
          <w:rFonts w:ascii="宋体" w:hAnsi="宋体"/>
          <w:sz w:val="24"/>
        </w:rPr>
      </w:pPr>
      <w:r>
        <w:rPr>
          <w:rFonts w:hint="eastAsia" w:ascii="宋体" w:hAnsi="宋体"/>
          <w:sz w:val="24"/>
        </w:rPr>
        <w:t>乙方交付的工作内容经甲方验收不合格，应按照合同约定以及甲方的质量要求再次提交甲方验收，再次验收仍不合格的，甲方有权解除合同，同时乙方应向甲方支付合同价款的</w:t>
      </w:r>
      <w:r>
        <w:rPr>
          <w:rFonts w:ascii="宋体" w:hAnsi="宋体"/>
          <w:sz w:val="24"/>
        </w:rPr>
        <w:t>10%违约金。</w:t>
      </w:r>
    </w:p>
    <w:p w14:paraId="6411351B">
      <w:pPr>
        <w:numPr>
          <w:ilvl w:val="0"/>
          <w:numId w:val="10"/>
        </w:numPr>
        <w:spacing w:line="360" w:lineRule="auto"/>
        <w:ind w:firstLine="480" w:firstLineChars="200"/>
        <w:rPr>
          <w:rFonts w:ascii="宋体" w:hAnsi="宋体" w:cs="新宋体"/>
          <w:sz w:val="24"/>
          <w:szCs w:val="24"/>
        </w:rPr>
      </w:pPr>
      <w:r>
        <w:rPr>
          <w:rFonts w:hint="eastAsia" w:ascii="宋体" w:hAnsi="宋体" w:cs="新宋体"/>
          <w:sz w:val="24"/>
          <w:szCs w:val="24"/>
        </w:rPr>
        <w:t>乙方在采购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合同总额的10%），违约金不足以弥补甲方损失的，甲方有权要求向乙方追偿以弥补损失。</w:t>
      </w:r>
    </w:p>
    <w:p w14:paraId="032F2FCB">
      <w:pPr>
        <w:numPr>
          <w:ilvl w:val="0"/>
          <w:numId w:val="10"/>
        </w:numPr>
        <w:spacing w:line="360" w:lineRule="auto"/>
        <w:ind w:firstLine="480" w:firstLineChars="200"/>
        <w:rPr>
          <w:rFonts w:ascii="宋体" w:hAnsi="宋体" w:cs="新宋体"/>
          <w:sz w:val="24"/>
          <w:szCs w:val="24"/>
        </w:rPr>
      </w:pPr>
      <w:r>
        <w:rPr>
          <w:rFonts w:hint="eastAsia" w:ascii="宋体" w:hAnsi="宋体" w:cs="新宋体"/>
          <w:sz w:val="24"/>
          <w:szCs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44493033">
      <w:pPr>
        <w:numPr>
          <w:ilvl w:val="0"/>
          <w:numId w:val="10"/>
        </w:numPr>
        <w:spacing w:line="360" w:lineRule="auto"/>
        <w:ind w:firstLine="480" w:firstLineChars="200"/>
        <w:rPr>
          <w:rFonts w:ascii="宋体" w:hAnsi="宋体" w:cs="新宋体"/>
          <w:sz w:val="24"/>
          <w:szCs w:val="24"/>
        </w:rPr>
      </w:pPr>
      <w:r>
        <w:rPr>
          <w:rFonts w:hint="eastAsia" w:ascii="宋体" w:hAnsi="宋体" w:cs="新宋体"/>
          <w:sz w:val="24"/>
          <w:szCs w:val="24"/>
        </w:rPr>
        <w:t>甲方向乙方发出解除合同通知之日起3日内本合同解除。乙方应于本合同解除之日起3日自行退场，并于收到甲方赔偿通知之日起3日内向甲方支付违约金及各项损失赔偿金。</w:t>
      </w:r>
    </w:p>
    <w:p w14:paraId="46CAE9DF">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第十条、争议及解决</w:t>
      </w:r>
    </w:p>
    <w:p w14:paraId="717AFC95">
      <w:pPr>
        <w:spacing w:line="360" w:lineRule="auto"/>
        <w:ind w:firstLine="480" w:firstLineChars="200"/>
        <w:rPr>
          <w:rFonts w:ascii="宋体" w:hAnsi="宋体" w:cs="新宋体"/>
          <w:sz w:val="24"/>
          <w:szCs w:val="24"/>
        </w:rPr>
      </w:pPr>
      <w:r>
        <w:rPr>
          <w:rFonts w:hint="eastAsia" w:ascii="宋体" w:hAnsi="宋体" w:cs="新宋体"/>
          <w:sz w:val="24"/>
          <w:szCs w:val="24"/>
        </w:rPr>
        <w:t>在执行合同中所发生的一切争执，双方应在相互谅解和友好协商的基础上解决。如果不能协商解决，双方均有权向甲方所在地北京市海淀区人民法院提起诉讼。</w:t>
      </w:r>
    </w:p>
    <w:p w14:paraId="1638C18A">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第十一条、其他约定</w:t>
      </w:r>
    </w:p>
    <w:p w14:paraId="1A6583B5">
      <w:pPr>
        <w:pStyle w:val="62"/>
        <w:numPr>
          <w:ilvl w:val="3"/>
          <w:numId w:val="11"/>
        </w:numPr>
        <w:spacing w:line="360" w:lineRule="auto"/>
        <w:ind w:left="0" w:firstLine="480"/>
        <w:rPr>
          <w:rFonts w:ascii="宋体" w:hAnsi="宋体" w:cs="新宋体"/>
          <w:sz w:val="24"/>
        </w:rPr>
      </w:pPr>
      <w:r>
        <w:rPr>
          <w:rFonts w:hint="eastAsia" w:ascii="宋体" w:hAnsi="宋体" w:cs="新宋体"/>
          <w:sz w:val="24"/>
        </w:rPr>
        <w:t>本合同经甲、乙双方签字盖章立即生效。</w:t>
      </w:r>
    </w:p>
    <w:p w14:paraId="437A6F8D">
      <w:pPr>
        <w:pStyle w:val="62"/>
        <w:numPr>
          <w:ilvl w:val="3"/>
          <w:numId w:val="11"/>
        </w:numPr>
        <w:spacing w:line="360" w:lineRule="auto"/>
        <w:ind w:left="0" w:firstLine="480"/>
        <w:rPr>
          <w:rFonts w:ascii="宋体" w:hAnsi="宋体" w:cs="新宋体"/>
          <w:sz w:val="24"/>
        </w:rPr>
      </w:pPr>
      <w:r>
        <w:rPr>
          <w:rFonts w:hint="eastAsia" w:ascii="宋体" w:hAnsi="宋体" w:cs="新宋体"/>
          <w:sz w:val="24"/>
        </w:rPr>
        <w:t>本合同的未尽事宜，由甲、乙双方协商后产生书面文件，作为本合同的补充，具有与本合同同等的法律效力。</w:t>
      </w:r>
    </w:p>
    <w:p w14:paraId="4B1641EC">
      <w:pPr>
        <w:pStyle w:val="62"/>
        <w:numPr>
          <w:ilvl w:val="3"/>
          <w:numId w:val="11"/>
        </w:numPr>
        <w:spacing w:line="360" w:lineRule="auto"/>
        <w:ind w:left="0" w:firstLine="480"/>
        <w:rPr>
          <w:rFonts w:ascii="宋体" w:hAnsi="宋体" w:cs="新宋体"/>
          <w:sz w:val="24"/>
        </w:rPr>
      </w:pPr>
      <w:r>
        <w:rPr>
          <w:rFonts w:hint="eastAsia" w:ascii="宋体" w:hAnsi="宋体" w:cs="新宋体"/>
          <w:sz w:val="24"/>
        </w:rPr>
        <w:t>本合同一式肆份，甲方执贰份，乙方执贰份。</w:t>
      </w:r>
    </w:p>
    <w:p w14:paraId="2FEBE270">
      <w:pPr>
        <w:spacing w:line="360" w:lineRule="auto"/>
        <w:rPr>
          <w:rFonts w:ascii="宋体" w:hAnsi="宋体" w:cs="新宋体"/>
          <w:sz w:val="24"/>
          <w:szCs w:val="24"/>
        </w:rPr>
      </w:pPr>
    </w:p>
    <w:p w14:paraId="075AA527">
      <w:pPr>
        <w:spacing w:line="360" w:lineRule="auto"/>
        <w:rPr>
          <w:rFonts w:ascii="宋体" w:hAnsi="宋体" w:cs="新宋体"/>
          <w:sz w:val="24"/>
          <w:szCs w:val="24"/>
        </w:rPr>
      </w:pPr>
    </w:p>
    <w:p w14:paraId="3B7E8111">
      <w:pPr>
        <w:spacing w:line="360" w:lineRule="auto"/>
        <w:rPr>
          <w:rFonts w:ascii="宋体" w:hAnsi="宋体" w:cs="新宋体"/>
          <w:sz w:val="24"/>
          <w:szCs w:val="24"/>
        </w:rPr>
      </w:pPr>
      <w:r>
        <w:rPr>
          <w:rFonts w:hint="eastAsia" w:ascii="宋体" w:hAnsi="宋体" w:cs="新宋体"/>
          <w:sz w:val="24"/>
          <w:szCs w:val="24"/>
        </w:rPr>
        <w:t>甲方：北京大学第六医院             乙方：</w:t>
      </w:r>
    </w:p>
    <w:p w14:paraId="7F2A2FFB">
      <w:pPr>
        <w:spacing w:line="360" w:lineRule="auto"/>
        <w:rPr>
          <w:rFonts w:ascii="宋体" w:hAnsi="宋体" w:cs="新宋体"/>
          <w:sz w:val="24"/>
          <w:szCs w:val="24"/>
        </w:rPr>
      </w:pPr>
      <w:r>
        <w:rPr>
          <w:rFonts w:hint="eastAsia" w:ascii="宋体" w:hAnsi="宋体" w:cs="新宋体"/>
          <w:sz w:val="24"/>
          <w:szCs w:val="24"/>
        </w:rPr>
        <w:t>法定代表人(或委托代理人)签字：     法定代表人(或委托代理人)签字：</w:t>
      </w:r>
    </w:p>
    <w:p w14:paraId="107FA2FA">
      <w:pPr>
        <w:spacing w:line="360" w:lineRule="auto"/>
        <w:rPr>
          <w:rFonts w:ascii="宋体" w:hAnsi="宋体" w:cs="宋体"/>
          <w:b/>
          <w:sz w:val="24"/>
          <w:szCs w:val="24"/>
        </w:rPr>
      </w:pPr>
      <w:r>
        <w:rPr>
          <w:rFonts w:hint="eastAsia" w:ascii="宋体" w:hAnsi="宋体" w:cs="新宋体"/>
          <w:sz w:val="24"/>
          <w:szCs w:val="24"/>
        </w:rPr>
        <w:t>日期：                               日期：</w:t>
      </w:r>
    </w:p>
    <w:p w14:paraId="0B9C0ECA">
      <w:pPr>
        <w:spacing w:before="240" w:line="400" w:lineRule="atLeast"/>
        <w:jc w:val="center"/>
        <w:rPr>
          <w:rFonts w:ascii="宋体" w:hAnsi="宋体"/>
          <w:b/>
          <w:sz w:val="36"/>
        </w:rPr>
      </w:pPr>
    </w:p>
    <w:p w14:paraId="7BAA55F6">
      <w:pPr>
        <w:spacing w:before="240" w:line="400" w:lineRule="atLeast"/>
        <w:jc w:val="center"/>
        <w:rPr>
          <w:rFonts w:hint="eastAsia" w:ascii="宋体" w:hAnsi="宋体"/>
          <w:b/>
          <w:sz w:val="36"/>
        </w:rPr>
      </w:pPr>
    </w:p>
    <w:p w14:paraId="553142C2">
      <w:pPr>
        <w:spacing w:before="240" w:line="400" w:lineRule="atLeast"/>
        <w:jc w:val="center"/>
        <w:rPr>
          <w:rFonts w:hint="eastAsia" w:ascii="宋体" w:hAnsi="宋体"/>
          <w:b/>
          <w:sz w:val="36"/>
        </w:rPr>
      </w:pPr>
    </w:p>
    <w:p w14:paraId="09051E6B">
      <w:pPr>
        <w:spacing w:before="240" w:line="400" w:lineRule="atLeast"/>
        <w:jc w:val="center"/>
        <w:rPr>
          <w:rFonts w:hint="eastAsia" w:ascii="宋体" w:hAnsi="宋体"/>
          <w:b/>
          <w:sz w:val="36"/>
        </w:rPr>
      </w:pPr>
    </w:p>
    <w:p w14:paraId="289BBF35">
      <w:pPr>
        <w:spacing w:before="240" w:line="400" w:lineRule="atLeast"/>
        <w:jc w:val="center"/>
        <w:rPr>
          <w:rFonts w:hint="eastAsia" w:ascii="宋体" w:hAnsi="宋体"/>
          <w:b/>
          <w:sz w:val="36"/>
        </w:rPr>
      </w:pPr>
    </w:p>
    <w:p w14:paraId="7CF0172C">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21B5F13E">
      <w:pPr>
        <w:spacing w:line="360" w:lineRule="auto"/>
        <w:rPr>
          <w:rFonts w:ascii="宋体"/>
          <w:sz w:val="24"/>
        </w:rPr>
      </w:pPr>
      <w:r>
        <w:rPr>
          <w:rFonts w:ascii="宋体"/>
          <w:sz w:val="24"/>
        </w:rPr>
        <w:t xml:space="preserve">  </w:t>
      </w:r>
    </w:p>
    <w:p w14:paraId="5BF48D8C">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4FE70C46">
      <w:pPr>
        <w:spacing w:line="400" w:lineRule="atLeast"/>
        <w:jc w:val="left"/>
        <w:rPr>
          <w:rFonts w:eastAsia="黑体"/>
          <w:sz w:val="30"/>
        </w:rPr>
      </w:pPr>
    </w:p>
    <w:p w14:paraId="6DCEC027">
      <w:pPr>
        <w:spacing w:before="120"/>
        <w:jc w:val="center"/>
        <w:rPr>
          <w:rFonts w:eastAsia="黑体"/>
          <w:sz w:val="30"/>
        </w:rPr>
      </w:pPr>
    </w:p>
    <w:p w14:paraId="2FAE997F">
      <w:pPr>
        <w:spacing w:before="120"/>
        <w:jc w:val="center"/>
        <w:rPr>
          <w:rFonts w:eastAsia="黑体"/>
          <w:sz w:val="30"/>
        </w:rPr>
      </w:pPr>
      <w:r>
        <w:rPr>
          <w:rFonts w:hint="eastAsia" w:eastAsia="黑体"/>
          <w:sz w:val="30"/>
        </w:rPr>
        <w:t xml:space="preserve">   目  录</w:t>
      </w:r>
    </w:p>
    <w:p w14:paraId="58436464">
      <w:pPr>
        <w:spacing w:line="600" w:lineRule="exact"/>
        <w:jc w:val="distribute"/>
        <w:rPr>
          <w:rFonts w:hint="eastAsia" w:ascii="宋体" w:eastAsia="宋体"/>
          <w:sz w:val="24"/>
          <w:vertAlign w:val="subscript"/>
          <w:lang w:val="en-US" w:eastAsia="zh-CN"/>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w:t>
      </w:r>
      <w:r>
        <w:rPr>
          <w:rFonts w:hint="eastAsia" w:ascii="宋体"/>
          <w:sz w:val="24"/>
          <w:lang w:val="en-US" w:eastAsia="zh-CN"/>
        </w:rPr>
        <w:t>7</w:t>
      </w:r>
    </w:p>
    <w:p w14:paraId="2C6F4691">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w:t>
      </w:r>
      <w:r>
        <w:rPr>
          <w:rFonts w:hint="eastAsia" w:ascii="宋体"/>
          <w:sz w:val="24"/>
          <w:lang w:val="en-US" w:eastAsia="zh-CN"/>
        </w:rPr>
        <w:t>8</w:t>
      </w:r>
    </w:p>
    <w:p w14:paraId="43F2F447">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1</w:t>
      </w:r>
      <w:r>
        <w:rPr>
          <w:rFonts w:hint="eastAsia" w:ascii="宋体"/>
          <w:sz w:val="24"/>
          <w:lang w:val="en-US" w:eastAsia="zh-CN"/>
        </w:rPr>
        <w:t>9</w:t>
      </w:r>
    </w:p>
    <w:p w14:paraId="5A922C32">
      <w:pPr>
        <w:spacing w:line="600" w:lineRule="exact"/>
        <w:jc w:val="distribute"/>
        <w:rPr>
          <w:rFonts w:hint="default"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xml:space="preserve">. </w:t>
      </w:r>
      <w:r>
        <w:rPr>
          <w:rFonts w:hint="eastAsia" w:ascii="宋体"/>
          <w:sz w:val="24"/>
          <w:lang w:val="en-US" w:eastAsia="zh-CN"/>
        </w:rPr>
        <w:t>20</w:t>
      </w:r>
    </w:p>
    <w:p w14:paraId="34B6634A">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1</w:t>
      </w:r>
    </w:p>
    <w:p w14:paraId="540BE1A7">
      <w:pPr>
        <w:spacing w:line="600" w:lineRule="exact"/>
        <w:jc w:val="distribute"/>
        <w:rPr>
          <w:rFonts w:hint="eastAsia" w:ascii="宋体" w:eastAsia="宋体"/>
          <w:sz w:val="24"/>
          <w:lang w:val="en-US" w:eastAsia="zh-CN"/>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2</w:t>
      </w:r>
    </w:p>
    <w:p w14:paraId="66DCA05A">
      <w:pPr>
        <w:pStyle w:val="45"/>
        <w:ind w:firstLine="480"/>
        <w:rPr>
          <w:rFonts w:hint="default"/>
          <w:sz w:val="24"/>
        </w:rPr>
      </w:pPr>
    </w:p>
    <w:p w14:paraId="390090FC">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w:t>
      </w:r>
      <w:r>
        <w:rPr>
          <w:rFonts w:hint="eastAsia" w:ascii="宋体"/>
          <w:sz w:val="24"/>
          <w:lang w:val="en-US" w:eastAsia="zh-CN"/>
        </w:rPr>
        <w:t>3</w:t>
      </w:r>
    </w:p>
    <w:p w14:paraId="65C6E9CA">
      <w:pPr>
        <w:pStyle w:val="45"/>
        <w:ind w:firstLine="480"/>
        <w:rPr>
          <w:rFonts w:hint="default"/>
          <w:sz w:val="24"/>
        </w:rPr>
      </w:pPr>
    </w:p>
    <w:p w14:paraId="1B03C6D9">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4</w:t>
      </w:r>
    </w:p>
    <w:p w14:paraId="7AF02BD9">
      <w:pPr>
        <w:pStyle w:val="45"/>
        <w:ind w:firstLine="480"/>
        <w:rPr>
          <w:rFonts w:hint="default"/>
          <w:sz w:val="24"/>
        </w:rPr>
      </w:pPr>
    </w:p>
    <w:p w14:paraId="6ACF2CCC">
      <w:pPr>
        <w:rPr>
          <w:rFonts w:hint="eastAsia" w:ascii="宋体" w:eastAsia="宋体"/>
          <w:sz w:val="24"/>
          <w:lang w:val="en-US" w:eastAsia="zh-CN"/>
        </w:rPr>
      </w:pPr>
      <w:r>
        <w:rPr>
          <w:rFonts w:hint="eastAsia" w:ascii="宋体"/>
          <w:sz w:val="24"/>
        </w:rPr>
        <w:t xml:space="preserve"> 附件九       技术条款应答表</w:t>
      </w:r>
      <w:r>
        <w:rPr>
          <w:rFonts w:ascii="宋体"/>
          <w:sz w:val="24"/>
        </w:rPr>
        <w:t>……………………………………………………………</w:t>
      </w:r>
      <w:r>
        <w:rPr>
          <w:rFonts w:hint="eastAsia" w:ascii="宋体"/>
          <w:sz w:val="24"/>
        </w:rPr>
        <w:t xml:space="preserve"> 2</w:t>
      </w:r>
      <w:r>
        <w:rPr>
          <w:rFonts w:hint="eastAsia" w:ascii="宋体"/>
          <w:sz w:val="24"/>
          <w:lang w:val="en-US" w:eastAsia="zh-CN"/>
        </w:rPr>
        <w:t>5</w:t>
      </w:r>
    </w:p>
    <w:p w14:paraId="28F68FD0">
      <w:pPr>
        <w:pStyle w:val="45"/>
        <w:ind w:firstLine="480"/>
        <w:rPr>
          <w:rFonts w:hint="default"/>
          <w:sz w:val="24"/>
        </w:rPr>
      </w:pPr>
    </w:p>
    <w:p w14:paraId="15F7E23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27</w:t>
      </w:r>
    </w:p>
    <w:p w14:paraId="61AE7F5E">
      <w:pPr>
        <w:pStyle w:val="45"/>
        <w:ind w:firstLine="480"/>
        <w:rPr>
          <w:rFonts w:hint="default"/>
          <w:sz w:val="24"/>
        </w:rPr>
      </w:pPr>
    </w:p>
    <w:p w14:paraId="7E59311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3EBDD198">
      <w:pPr>
        <w:pStyle w:val="45"/>
        <w:ind w:firstLine="0" w:firstLineChars="0"/>
        <w:rPr>
          <w:rFonts w:hint="default"/>
          <w:sz w:val="24"/>
        </w:rPr>
      </w:pPr>
    </w:p>
    <w:p w14:paraId="131E8691">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151D340E">
      <w:pPr>
        <w:widowControl/>
        <w:adjustRightInd/>
        <w:spacing w:line="240" w:lineRule="auto"/>
        <w:jc w:val="left"/>
        <w:textAlignment w:val="auto"/>
        <w:rPr>
          <w:rFonts w:ascii="宋体"/>
          <w:sz w:val="24"/>
        </w:rPr>
      </w:pPr>
      <w:r>
        <w:rPr>
          <w:rFonts w:ascii="宋体"/>
          <w:sz w:val="24"/>
        </w:rPr>
        <w:br w:type="page"/>
      </w:r>
    </w:p>
    <w:p w14:paraId="1C62CC96">
      <w:pPr>
        <w:spacing w:line="420" w:lineRule="exact"/>
        <w:jc w:val="left"/>
        <w:rPr>
          <w:rFonts w:ascii="宋体" w:hAnsi="宋体" w:cs="宋体"/>
          <w:sz w:val="24"/>
          <w:szCs w:val="24"/>
        </w:rPr>
      </w:pPr>
      <w:r>
        <w:rPr>
          <w:rFonts w:hint="eastAsia" w:ascii="宋体" w:hAnsi="宋体" w:cs="宋体"/>
          <w:sz w:val="24"/>
          <w:szCs w:val="24"/>
        </w:rPr>
        <w:t>附件一</w:t>
      </w:r>
    </w:p>
    <w:p w14:paraId="154F659F">
      <w:pPr>
        <w:spacing w:line="360" w:lineRule="atLeast"/>
        <w:ind w:left="421" w:leftChars="200" w:hanging="1"/>
        <w:jc w:val="center"/>
        <w:outlineLvl w:val="1"/>
        <w:rPr>
          <w:sz w:val="24"/>
        </w:rPr>
      </w:pPr>
      <w:r>
        <w:rPr>
          <w:rFonts w:hint="eastAsia" w:ascii="宋体"/>
          <w:b/>
          <w:sz w:val="28"/>
        </w:rPr>
        <w:t>法定代表人授权书</w:t>
      </w:r>
    </w:p>
    <w:p w14:paraId="21FA310C">
      <w:pPr>
        <w:spacing w:line="360" w:lineRule="auto"/>
        <w:ind w:left="421" w:leftChars="200" w:hanging="1"/>
        <w:rPr>
          <w:sz w:val="24"/>
          <w:u w:val="single"/>
        </w:rPr>
      </w:pPr>
    </w:p>
    <w:p w14:paraId="16385A40">
      <w:pPr>
        <w:spacing w:line="360" w:lineRule="auto"/>
        <w:ind w:left="421" w:leftChars="200" w:hanging="1"/>
        <w:rPr>
          <w:sz w:val="24"/>
          <w:u w:val="single"/>
        </w:rPr>
      </w:pPr>
    </w:p>
    <w:p w14:paraId="0AEB0845">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75A8E95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6C0C0013">
      <w:pPr>
        <w:spacing w:line="360" w:lineRule="auto"/>
        <w:ind w:left="421" w:leftChars="200" w:hanging="1"/>
        <w:rPr>
          <w:sz w:val="24"/>
        </w:rPr>
      </w:pPr>
    </w:p>
    <w:p w14:paraId="236BBA89">
      <w:pPr>
        <w:spacing w:line="360" w:lineRule="auto"/>
        <w:ind w:left="421" w:leftChars="200" w:hanging="1"/>
        <w:rPr>
          <w:sz w:val="24"/>
        </w:rPr>
      </w:pPr>
      <w:r>
        <w:rPr>
          <w:rFonts w:hint="eastAsia"/>
          <w:sz w:val="24"/>
        </w:rPr>
        <w:t>法定代表人签字或签（印）章：</w:t>
      </w:r>
    </w:p>
    <w:p w14:paraId="76DFE751">
      <w:pPr>
        <w:spacing w:line="360" w:lineRule="auto"/>
        <w:ind w:left="421" w:leftChars="200" w:hanging="1"/>
        <w:rPr>
          <w:sz w:val="24"/>
        </w:rPr>
      </w:pPr>
    </w:p>
    <w:p w14:paraId="06BA0E8F">
      <w:pPr>
        <w:spacing w:line="360" w:lineRule="auto"/>
        <w:ind w:left="421" w:leftChars="200" w:hanging="1"/>
        <w:rPr>
          <w:sz w:val="24"/>
        </w:rPr>
      </w:pPr>
      <w:r>
        <w:rPr>
          <w:rFonts w:hint="eastAsia"/>
          <w:sz w:val="24"/>
        </w:rPr>
        <w:t>授权代表签字：</w:t>
      </w:r>
    </w:p>
    <w:p w14:paraId="2ACD2871">
      <w:pPr>
        <w:spacing w:line="360" w:lineRule="auto"/>
        <w:ind w:left="420" w:leftChars="200"/>
        <w:rPr>
          <w:sz w:val="24"/>
        </w:rPr>
      </w:pPr>
    </w:p>
    <w:p w14:paraId="1B953C23">
      <w:pPr>
        <w:spacing w:line="360" w:lineRule="auto"/>
        <w:ind w:left="420" w:leftChars="200"/>
        <w:rPr>
          <w:sz w:val="24"/>
        </w:rPr>
      </w:pPr>
      <w:r>
        <w:rPr>
          <w:rFonts w:hint="eastAsia"/>
          <w:sz w:val="24"/>
        </w:rPr>
        <w:t>响应人全称（公章）：</w:t>
      </w:r>
    </w:p>
    <w:p w14:paraId="4730D053">
      <w:pPr>
        <w:spacing w:line="360" w:lineRule="auto"/>
        <w:ind w:left="420" w:leftChars="200"/>
        <w:rPr>
          <w:sz w:val="24"/>
        </w:rPr>
      </w:pPr>
    </w:p>
    <w:p w14:paraId="36B4D02D">
      <w:pPr>
        <w:spacing w:line="360" w:lineRule="auto"/>
        <w:ind w:left="420" w:leftChars="200"/>
        <w:rPr>
          <w:sz w:val="24"/>
        </w:rPr>
      </w:pPr>
      <w:r>
        <w:rPr>
          <w:rFonts w:hint="eastAsia"/>
          <w:sz w:val="24"/>
        </w:rPr>
        <w:t>日　期：</w:t>
      </w:r>
    </w:p>
    <w:p w14:paraId="51A327E3">
      <w:pPr>
        <w:spacing w:line="360" w:lineRule="auto"/>
        <w:ind w:left="421" w:leftChars="200" w:hanging="1"/>
        <w:rPr>
          <w:sz w:val="24"/>
        </w:rPr>
      </w:pPr>
      <w:r>
        <w:rPr>
          <w:sz w:val="24"/>
        </w:rPr>
        <w:t xml:space="preserve">     </w:t>
      </w:r>
    </w:p>
    <w:p w14:paraId="7B3E0BA0">
      <w:pPr>
        <w:spacing w:line="360" w:lineRule="auto"/>
        <w:ind w:left="421" w:leftChars="200" w:hanging="1"/>
        <w:rPr>
          <w:sz w:val="24"/>
        </w:rPr>
      </w:pPr>
    </w:p>
    <w:p w14:paraId="1650E300">
      <w:pPr>
        <w:spacing w:line="360" w:lineRule="auto"/>
        <w:ind w:left="421" w:leftChars="200" w:hanging="1"/>
        <w:rPr>
          <w:sz w:val="24"/>
        </w:rPr>
      </w:pPr>
    </w:p>
    <w:p w14:paraId="382143CD">
      <w:pPr>
        <w:spacing w:line="360" w:lineRule="auto"/>
        <w:ind w:left="421" w:leftChars="200" w:hanging="1"/>
        <w:rPr>
          <w:sz w:val="24"/>
        </w:rPr>
      </w:pPr>
    </w:p>
    <w:p w14:paraId="6F32F047">
      <w:pPr>
        <w:spacing w:line="360" w:lineRule="auto"/>
        <w:ind w:left="421" w:leftChars="200" w:hanging="1"/>
        <w:rPr>
          <w:sz w:val="24"/>
        </w:rPr>
      </w:pPr>
    </w:p>
    <w:p w14:paraId="1038C7B6">
      <w:pPr>
        <w:spacing w:line="360" w:lineRule="auto"/>
        <w:ind w:left="421" w:leftChars="200" w:hanging="1"/>
        <w:rPr>
          <w:sz w:val="24"/>
        </w:rPr>
      </w:pPr>
    </w:p>
    <w:p w14:paraId="6D524497">
      <w:pPr>
        <w:spacing w:line="360" w:lineRule="auto"/>
        <w:rPr>
          <w:sz w:val="24"/>
        </w:rPr>
      </w:pPr>
    </w:p>
    <w:p w14:paraId="081E4CE5">
      <w:pPr>
        <w:spacing w:line="360" w:lineRule="auto"/>
        <w:ind w:left="421" w:leftChars="200" w:hanging="1"/>
        <w:rPr>
          <w:sz w:val="24"/>
          <w:highlight w:val="yellow"/>
        </w:rPr>
      </w:pPr>
    </w:p>
    <w:p w14:paraId="0D78A05F">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67AD124F">
      <w:pPr>
        <w:spacing w:line="420" w:lineRule="exact"/>
        <w:ind w:firstLine="2700" w:firstLineChars="900"/>
        <w:jc w:val="left"/>
        <w:rPr>
          <w:rFonts w:eastAsia="黑体"/>
          <w:sz w:val="30"/>
        </w:rPr>
      </w:pPr>
    </w:p>
    <w:p w14:paraId="75A44A92">
      <w:pPr>
        <w:spacing w:line="420" w:lineRule="exact"/>
        <w:jc w:val="left"/>
        <w:rPr>
          <w:rFonts w:eastAsia="黑体"/>
          <w:sz w:val="30"/>
        </w:rPr>
      </w:pPr>
    </w:p>
    <w:p w14:paraId="3ACDB621">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D0E9D5">
      <w:pPr>
        <w:spacing w:before="240" w:line="400" w:lineRule="atLeast"/>
        <w:jc w:val="center"/>
        <w:rPr>
          <w:rFonts w:ascii="宋体"/>
          <w:b/>
          <w:sz w:val="24"/>
          <w:szCs w:val="24"/>
        </w:rPr>
      </w:pPr>
      <w:r>
        <w:rPr>
          <w:rFonts w:hint="eastAsia" w:ascii="宋体"/>
          <w:b/>
          <w:sz w:val="24"/>
          <w:szCs w:val="24"/>
        </w:rPr>
        <w:t>中小企业声明函</w:t>
      </w:r>
    </w:p>
    <w:p w14:paraId="69A73BAF">
      <w:pPr>
        <w:spacing w:line="240" w:lineRule="atLeast"/>
        <w:ind w:left="1080" w:leftChars="257" w:hanging="540"/>
        <w:jc w:val="center"/>
        <w:rPr>
          <w:rFonts w:ascii="仿宋_GB2312" w:hAnsi="Arial" w:eastAsia="仿宋_GB2312"/>
          <w:b/>
          <w:sz w:val="24"/>
        </w:rPr>
      </w:pPr>
    </w:p>
    <w:p w14:paraId="4FA9A854">
      <w:pPr>
        <w:spacing w:line="480" w:lineRule="exact"/>
        <w:rPr>
          <w:rFonts w:cs="宋体"/>
          <w:b/>
          <w:bCs/>
          <w:sz w:val="24"/>
          <w:szCs w:val="24"/>
        </w:rPr>
      </w:pPr>
    </w:p>
    <w:p w14:paraId="3AAB7835">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5F2F4CFD">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34A9678B">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1F60CF8">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375C7F41">
      <w:pPr>
        <w:tabs>
          <w:tab w:val="left" w:pos="7513"/>
        </w:tabs>
        <w:spacing w:line="480" w:lineRule="exact"/>
        <w:ind w:firstLine="4320" w:firstLineChars="1800"/>
        <w:rPr>
          <w:rFonts w:cs="宋体"/>
          <w:sz w:val="24"/>
          <w:szCs w:val="24"/>
        </w:rPr>
      </w:pPr>
    </w:p>
    <w:p w14:paraId="728AAF6F">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4D7938D3">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E85C81A">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D5A51EE">
      <w:pPr>
        <w:spacing w:line="420" w:lineRule="exact"/>
        <w:jc w:val="center"/>
        <w:rPr>
          <w:b/>
          <w:sz w:val="24"/>
          <w:szCs w:val="24"/>
        </w:rPr>
      </w:pPr>
      <w:r>
        <w:rPr>
          <w:rFonts w:hint="eastAsia"/>
          <w:b/>
          <w:sz w:val="24"/>
          <w:szCs w:val="24"/>
        </w:rPr>
        <w:t>报价函</w:t>
      </w:r>
    </w:p>
    <w:p w14:paraId="7D05F20C">
      <w:pPr>
        <w:spacing w:line="420" w:lineRule="exact"/>
        <w:jc w:val="left"/>
        <w:rPr>
          <w:b/>
          <w:sz w:val="30"/>
        </w:rPr>
      </w:pPr>
    </w:p>
    <w:p w14:paraId="6823A759">
      <w:pPr>
        <w:spacing w:line="420" w:lineRule="exact"/>
      </w:pPr>
      <w:r>
        <w:t xml:space="preserve">     </w:t>
      </w:r>
    </w:p>
    <w:p w14:paraId="3AD7FE3D">
      <w:pPr>
        <w:spacing w:line="420" w:lineRule="exact"/>
        <w:rPr>
          <w:sz w:val="24"/>
          <w:u w:val="single"/>
        </w:rPr>
      </w:pPr>
      <w:r>
        <w:rPr>
          <w:rFonts w:hint="eastAsia"/>
          <w:sz w:val="24"/>
          <w:u w:val="single"/>
        </w:rPr>
        <w:t>北京大学第六医院：</w:t>
      </w:r>
    </w:p>
    <w:p w14:paraId="0B413C23">
      <w:pPr>
        <w:spacing w:line="420" w:lineRule="exact"/>
        <w:rPr>
          <w:sz w:val="24"/>
        </w:rPr>
      </w:pPr>
      <w:r>
        <w:rPr>
          <w:sz w:val="24"/>
        </w:rPr>
        <w:t xml:space="preserve">     </w:t>
      </w:r>
    </w:p>
    <w:p w14:paraId="60ACB340">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5C65825A">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3D46AA4F">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5B007CF4">
      <w:pPr>
        <w:spacing w:line="420" w:lineRule="exact"/>
        <w:rPr>
          <w:sz w:val="24"/>
        </w:rPr>
      </w:pPr>
      <w:r>
        <w:rPr>
          <w:sz w:val="24"/>
        </w:rPr>
        <w:t xml:space="preserve">    </w:t>
      </w:r>
      <w:r>
        <w:rPr>
          <w:rFonts w:hint="eastAsia"/>
          <w:sz w:val="24"/>
        </w:rPr>
        <w:t>3、保证忠实地执行买卖双方所签经济合同，并承担合同规定的责任义务。</w:t>
      </w:r>
    </w:p>
    <w:p w14:paraId="3CC677D4">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24EFDC08">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20D8D47B">
      <w:pPr>
        <w:spacing w:line="420" w:lineRule="exact"/>
        <w:ind w:left="839" w:leftChars="228" w:hanging="360" w:hangingChars="150"/>
        <w:rPr>
          <w:rFonts w:ascii="宋体"/>
          <w:sz w:val="24"/>
        </w:rPr>
      </w:pPr>
      <w:r>
        <w:rPr>
          <w:rFonts w:hint="eastAsia"/>
          <w:sz w:val="24"/>
        </w:rPr>
        <w:t>7、保证遵守论证要求中的有关规定。</w:t>
      </w:r>
    </w:p>
    <w:p w14:paraId="395C47A7">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2435AAC2">
      <w:pPr>
        <w:spacing w:line="420" w:lineRule="exact"/>
        <w:rPr>
          <w:sz w:val="24"/>
        </w:rPr>
      </w:pPr>
      <w:r>
        <w:rPr>
          <w:sz w:val="24"/>
        </w:rPr>
        <w:t xml:space="preserve">    </w:t>
      </w:r>
      <w:r>
        <w:rPr>
          <w:rFonts w:hint="eastAsia"/>
          <w:sz w:val="24"/>
        </w:rPr>
        <w:t>9、与本采购论证有关的一切往来通讯请寄：</w:t>
      </w:r>
    </w:p>
    <w:p w14:paraId="39E4AD31">
      <w:pPr>
        <w:spacing w:line="420" w:lineRule="exact"/>
        <w:rPr>
          <w:sz w:val="24"/>
        </w:rPr>
      </w:pPr>
      <w:r>
        <w:rPr>
          <w:rFonts w:hint="eastAsia"/>
          <w:sz w:val="24"/>
        </w:rPr>
        <w:t xml:space="preserve">    </w:t>
      </w:r>
    </w:p>
    <w:p w14:paraId="14D50D0A">
      <w:pPr>
        <w:spacing w:line="420" w:lineRule="exact"/>
        <w:rPr>
          <w:sz w:val="24"/>
        </w:rPr>
      </w:pPr>
      <w:r>
        <w:rPr>
          <w:sz w:val="24"/>
        </w:rPr>
        <w:t xml:space="preserve">    </w:t>
      </w:r>
      <w:r>
        <w:rPr>
          <w:rFonts w:hint="eastAsia"/>
          <w:sz w:val="24"/>
        </w:rPr>
        <w:t>地址：</w:t>
      </w:r>
      <w:r>
        <w:rPr>
          <w:sz w:val="24"/>
        </w:rPr>
        <w:t>____________________________________________________</w:t>
      </w:r>
    </w:p>
    <w:p w14:paraId="4C62031C">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71E3823">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D5C974C">
      <w:pPr>
        <w:spacing w:line="420" w:lineRule="exact"/>
        <w:rPr>
          <w:sz w:val="24"/>
        </w:rPr>
      </w:pPr>
      <w:r>
        <w:rPr>
          <w:sz w:val="24"/>
        </w:rPr>
        <w:t xml:space="preserve">         </w:t>
      </w:r>
    </w:p>
    <w:p w14:paraId="3424E666">
      <w:pPr>
        <w:spacing w:line="420" w:lineRule="exact"/>
        <w:ind w:firstLine="4560"/>
        <w:rPr>
          <w:sz w:val="24"/>
        </w:rPr>
      </w:pPr>
    </w:p>
    <w:p w14:paraId="06A79BD8">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67125734">
      <w:pPr>
        <w:spacing w:line="420" w:lineRule="exact"/>
        <w:ind w:firstLine="3960"/>
        <w:rPr>
          <w:sz w:val="24"/>
        </w:rPr>
      </w:pPr>
    </w:p>
    <w:p w14:paraId="45A84666">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63A18F18">
      <w:pPr>
        <w:spacing w:line="420" w:lineRule="exact"/>
        <w:ind w:firstLine="3960"/>
        <w:rPr>
          <w:sz w:val="24"/>
        </w:rPr>
      </w:pPr>
    </w:p>
    <w:p w14:paraId="47FB75F8">
      <w:pPr>
        <w:spacing w:line="420" w:lineRule="exact"/>
        <w:jc w:val="left"/>
        <w:rPr>
          <w:sz w:val="24"/>
        </w:rPr>
      </w:pPr>
      <w:r>
        <w:rPr>
          <w:sz w:val="24"/>
        </w:rPr>
        <w:t xml:space="preserve">                                 </w:t>
      </w:r>
      <w:r>
        <w:rPr>
          <w:rFonts w:hint="eastAsia"/>
          <w:sz w:val="24"/>
        </w:rPr>
        <w:t>日　期：</w:t>
      </w:r>
    </w:p>
    <w:p w14:paraId="14E9744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5B1F7334">
      <w:pPr>
        <w:spacing w:line="400" w:lineRule="atLeast"/>
        <w:jc w:val="center"/>
        <w:rPr>
          <w:b/>
          <w:szCs w:val="21"/>
        </w:rPr>
      </w:pPr>
    </w:p>
    <w:p w14:paraId="60938BCC">
      <w:pPr>
        <w:spacing w:line="360" w:lineRule="atLeast"/>
      </w:pPr>
      <w:r>
        <w:t xml:space="preserve">     </w:t>
      </w:r>
    </w:p>
    <w:p w14:paraId="1766FF42">
      <w:pPr>
        <w:spacing w:line="360" w:lineRule="atLeast"/>
        <w:rPr>
          <w:sz w:val="24"/>
        </w:rPr>
      </w:pPr>
    </w:p>
    <w:p w14:paraId="655B3AE6">
      <w:pPr>
        <w:spacing w:line="360" w:lineRule="atLeast"/>
        <w:rPr>
          <w:sz w:val="24"/>
        </w:rPr>
      </w:pPr>
      <w:r>
        <w:rPr>
          <w:rFonts w:hint="eastAsia"/>
          <w:sz w:val="24"/>
        </w:rPr>
        <w:t xml:space="preserve">项目名称： </w:t>
      </w:r>
      <w:r>
        <w:rPr>
          <w:rFonts w:hint="eastAsia"/>
          <w:sz w:val="24"/>
          <w:u w:val="single"/>
        </w:rPr>
        <w:t xml:space="preserve">                                     </w:t>
      </w:r>
    </w:p>
    <w:p w14:paraId="77EF8509">
      <w:pPr>
        <w:spacing w:line="360" w:lineRule="atLeast"/>
        <w:rPr>
          <w:sz w:val="24"/>
        </w:rPr>
      </w:pPr>
    </w:p>
    <w:p w14:paraId="3ACF914C">
      <w:pPr>
        <w:spacing w:line="400" w:lineRule="exact"/>
        <w:rPr>
          <w:sz w:val="24"/>
          <w:u w:val="single"/>
        </w:rPr>
      </w:pPr>
      <w:r>
        <w:rPr>
          <w:rFonts w:hint="eastAsia"/>
          <w:sz w:val="24"/>
        </w:rPr>
        <w:t>响应人名称：</w:t>
      </w:r>
      <w:r>
        <w:rPr>
          <w:rFonts w:hint="eastAsia"/>
          <w:sz w:val="24"/>
          <w:u w:val="single"/>
        </w:rPr>
        <w:t xml:space="preserve">                                     </w:t>
      </w:r>
    </w:p>
    <w:p w14:paraId="4805E128">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584E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249B9F7D">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01423DBB">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6546CEB4">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6874A9D4">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5EA41889">
            <w:pPr>
              <w:tabs>
                <w:tab w:val="left" w:pos="825"/>
              </w:tabs>
              <w:spacing w:before="120" w:beforeLines="50" w:after="120" w:afterLines="50" w:line="400" w:lineRule="exact"/>
              <w:jc w:val="center"/>
              <w:rPr>
                <w:b/>
                <w:sz w:val="24"/>
              </w:rPr>
            </w:pPr>
            <w:r>
              <w:rPr>
                <w:rFonts w:hint="eastAsia"/>
                <w:b/>
                <w:sz w:val="24"/>
              </w:rPr>
              <w:t>备注</w:t>
            </w:r>
          </w:p>
        </w:tc>
      </w:tr>
      <w:tr w14:paraId="2801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46C36CA5">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522BDED7">
            <w:pPr>
              <w:spacing w:before="120" w:line="400" w:lineRule="exact"/>
              <w:rPr>
                <w:sz w:val="24"/>
              </w:rPr>
            </w:pPr>
          </w:p>
        </w:tc>
        <w:tc>
          <w:tcPr>
            <w:tcW w:w="1507" w:type="dxa"/>
            <w:vAlign w:val="center"/>
          </w:tcPr>
          <w:p w14:paraId="7810C355">
            <w:pPr>
              <w:tabs>
                <w:tab w:val="left" w:pos="825"/>
              </w:tabs>
              <w:spacing w:before="120" w:line="400" w:lineRule="exact"/>
              <w:jc w:val="center"/>
              <w:rPr>
                <w:sz w:val="24"/>
              </w:rPr>
            </w:pPr>
          </w:p>
        </w:tc>
        <w:tc>
          <w:tcPr>
            <w:tcW w:w="1560" w:type="dxa"/>
            <w:vAlign w:val="center"/>
          </w:tcPr>
          <w:p w14:paraId="36227CEE">
            <w:pPr>
              <w:tabs>
                <w:tab w:val="left" w:pos="825"/>
              </w:tabs>
              <w:spacing w:before="120" w:line="400" w:lineRule="exact"/>
              <w:jc w:val="center"/>
              <w:rPr>
                <w:sz w:val="24"/>
              </w:rPr>
            </w:pPr>
            <w:r>
              <w:rPr>
                <w:rFonts w:hint="eastAsia"/>
                <w:sz w:val="24"/>
              </w:rPr>
              <w:t>1年</w:t>
            </w:r>
          </w:p>
        </w:tc>
        <w:tc>
          <w:tcPr>
            <w:tcW w:w="1507" w:type="dxa"/>
            <w:vAlign w:val="center"/>
          </w:tcPr>
          <w:p w14:paraId="641F8369">
            <w:pPr>
              <w:tabs>
                <w:tab w:val="left" w:pos="825"/>
              </w:tabs>
              <w:spacing w:before="120" w:line="400" w:lineRule="exact"/>
              <w:jc w:val="center"/>
              <w:rPr>
                <w:sz w:val="24"/>
              </w:rPr>
            </w:pPr>
          </w:p>
        </w:tc>
      </w:tr>
    </w:tbl>
    <w:p w14:paraId="53498D23">
      <w:pPr>
        <w:pStyle w:val="13"/>
        <w:spacing w:before="360" w:line="400" w:lineRule="exact"/>
      </w:pPr>
    </w:p>
    <w:p w14:paraId="47B8523A">
      <w:pPr>
        <w:pStyle w:val="13"/>
        <w:spacing w:before="360" w:line="400" w:lineRule="exact"/>
        <w:rPr>
          <w:u w:val="single"/>
        </w:rPr>
      </w:pPr>
      <w:r>
        <w:rPr>
          <w:rFonts w:hint="eastAsia"/>
        </w:rPr>
        <w:t>采购论证总价大写金额：</w:t>
      </w:r>
      <w:r>
        <w:rPr>
          <w:rFonts w:hint="eastAsia"/>
          <w:u w:val="single"/>
        </w:rPr>
        <w:t xml:space="preserve">                               </w:t>
      </w:r>
    </w:p>
    <w:p w14:paraId="05376519">
      <w:pPr>
        <w:spacing w:line="400" w:lineRule="exact"/>
      </w:pPr>
    </w:p>
    <w:p w14:paraId="392E2462">
      <w:pPr>
        <w:spacing w:line="360" w:lineRule="auto"/>
        <w:rPr>
          <w:sz w:val="24"/>
        </w:rPr>
      </w:pPr>
      <w:r>
        <w:rPr>
          <w:rFonts w:hint="eastAsia"/>
          <w:sz w:val="24"/>
        </w:rPr>
        <w:t>响应人（公章）：</w:t>
      </w:r>
      <w:r>
        <w:rPr>
          <w:rFonts w:hint="eastAsia"/>
          <w:u w:val="single"/>
        </w:rPr>
        <w:t xml:space="preserve">                                          </w:t>
      </w:r>
    </w:p>
    <w:p w14:paraId="3A369533">
      <w:pPr>
        <w:spacing w:line="360" w:lineRule="auto"/>
        <w:rPr>
          <w:sz w:val="24"/>
        </w:rPr>
      </w:pPr>
    </w:p>
    <w:p w14:paraId="5B0697F2">
      <w:pPr>
        <w:spacing w:line="360" w:lineRule="auto"/>
        <w:rPr>
          <w:sz w:val="24"/>
        </w:rPr>
      </w:pPr>
      <w:r>
        <w:rPr>
          <w:rFonts w:hint="eastAsia"/>
          <w:sz w:val="24"/>
        </w:rPr>
        <w:t>法定代表人/授权代表（签字）：</w:t>
      </w:r>
      <w:r>
        <w:rPr>
          <w:rFonts w:hint="eastAsia"/>
          <w:u w:val="single"/>
        </w:rPr>
        <w:t xml:space="preserve">                           </w:t>
      </w:r>
    </w:p>
    <w:p w14:paraId="270017A0">
      <w:pPr>
        <w:spacing w:line="360" w:lineRule="auto"/>
        <w:rPr>
          <w:sz w:val="24"/>
        </w:rPr>
      </w:pPr>
    </w:p>
    <w:p w14:paraId="49972081">
      <w:pPr>
        <w:spacing w:line="360" w:lineRule="auto"/>
        <w:rPr>
          <w:rFonts w:eastAsia="仿宋_GB2312"/>
          <w:sz w:val="24"/>
        </w:rPr>
      </w:pPr>
      <w:r>
        <w:rPr>
          <w:rFonts w:hint="eastAsia"/>
          <w:sz w:val="24"/>
        </w:rPr>
        <w:t>日         期：</w:t>
      </w:r>
      <w:r>
        <w:rPr>
          <w:rFonts w:hint="eastAsia"/>
          <w:u w:val="single"/>
        </w:rPr>
        <w:t xml:space="preserve">                                           </w:t>
      </w:r>
    </w:p>
    <w:p w14:paraId="45C6C45D">
      <w:pPr>
        <w:pStyle w:val="26"/>
        <w:ind w:left="0" w:leftChars="0" w:firstLine="0" w:firstLineChars="0"/>
        <w:rPr>
          <w:rFonts w:eastAsia="仿宋_GB2312"/>
          <w:b/>
          <w:bCs/>
          <w:sz w:val="24"/>
        </w:rPr>
      </w:pPr>
    </w:p>
    <w:p w14:paraId="7567F2E8">
      <w:pPr>
        <w:pStyle w:val="26"/>
        <w:ind w:left="0" w:leftChars="0" w:firstLine="0" w:firstLineChars="0"/>
        <w:rPr>
          <w:rFonts w:eastAsia="仿宋_GB2312"/>
          <w:b/>
          <w:bCs/>
          <w:sz w:val="24"/>
        </w:rPr>
      </w:pPr>
    </w:p>
    <w:p w14:paraId="2FDEA74B">
      <w:pPr>
        <w:pStyle w:val="26"/>
        <w:ind w:left="0" w:leftChars="0" w:firstLine="0" w:firstLineChars="0"/>
        <w:rPr>
          <w:rFonts w:eastAsia="仿宋_GB2312"/>
          <w:b/>
          <w:bCs/>
          <w:sz w:val="24"/>
        </w:rPr>
      </w:pPr>
    </w:p>
    <w:p w14:paraId="0BC4A936">
      <w:pPr>
        <w:pStyle w:val="26"/>
        <w:ind w:left="0" w:leftChars="0" w:firstLine="0" w:firstLineChars="0"/>
        <w:rPr>
          <w:rFonts w:eastAsia="仿宋_GB2312"/>
          <w:b/>
          <w:bCs/>
          <w:sz w:val="24"/>
        </w:rPr>
      </w:pPr>
    </w:p>
    <w:p w14:paraId="129C429A">
      <w:pPr>
        <w:pStyle w:val="26"/>
        <w:ind w:left="0" w:leftChars="0" w:firstLine="0" w:firstLineChars="0"/>
        <w:rPr>
          <w:rFonts w:eastAsia="仿宋_GB2312"/>
          <w:b/>
          <w:bCs/>
          <w:sz w:val="24"/>
        </w:rPr>
      </w:pPr>
    </w:p>
    <w:p w14:paraId="0FB3DA73">
      <w:pPr>
        <w:pStyle w:val="26"/>
        <w:ind w:left="0" w:leftChars="0" w:firstLine="0" w:firstLineChars="0"/>
        <w:rPr>
          <w:rFonts w:eastAsia="仿宋_GB2312"/>
          <w:b/>
          <w:bCs/>
          <w:sz w:val="24"/>
        </w:rPr>
      </w:pPr>
    </w:p>
    <w:p w14:paraId="01D032B7">
      <w:pPr>
        <w:pStyle w:val="26"/>
        <w:ind w:left="0" w:leftChars="0" w:firstLine="0" w:firstLineChars="0"/>
        <w:rPr>
          <w:rFonts w:eastAsia="仿宋_GB2312"/>
          <w:b/>
          <w:bCs/>
          <w:sz w:val="24"/>
        </w:rPr>
      </w:pPr>
    </w:p>
    <w:p w14:paraId="2B364E27">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5D61066F">
      <w:pPr>
        <w:spacing w:line="360" w:lineRule="atLeast"/>
        <w:jc w:val="center"/>
        <w:rPr>
          <w:rFonts w:ascii="宋体"/>
          <w:sz w:val="24"/>
        </w:rPr>
      </w:pPr>
      <w:r>
        <w:rPr>
          <w:rFonts w:hint="eastAsia" w:ascii="宋体"/>
          <w:b/>
          <w:sz w:val="28"/>
        </w:rPr>
        <w:t>关于资格的声明函</w:t>
      </w:r>
    </w:p>
    <w:p w14:paraId="6E40C01D">
      <w:pPr>
        <w:spacing w:line="360" w:lineRule="atLeast"/>
        <w:rPr>
          <w:rFonts w:ascii="宋体"/>
          <w:sz w:val="24"/>
        </w:rPr>
      </w:pPr>
      <w:r>
        <w:rPr>
          <w:rFonts w:ascii="宋体"/>
          <w:sz w:val="24"/>
        </w:rPr>
        <w:t xml:space="preserve">     </w:t>
      </w:r>
    </w:p>
    <w:p w14:paraId="4517190A">
      <w:pPr>
        <w:spacing w:line="360" w:lineRule="atLeast"/>
        <w:rPr>
          <w:rFonts w:ascii="宋体"/>
          <w:sz w:val="24"/>
        </w:rPr>
      </w:pPr>
      <w:r>
        <w:rPr>
          <w:rFonts w:ascii="宋体"/>
        </w:rPr>
        <w:t>___________________________</w:t>
      </w:r>
      <w:r>
        <w:rPr>
          <w:rFonts w:hint="eastAsia" w:ascii="宋体"/>
          <w:sz w:val="24"/>
        </w:rPr>
        <w:t>：</w:t>
      </w:r>
    </w:p>
    <w:p w14:paraId="22285BE4">
      <w:pPr>
        <w:spacing w:line="360" w:lineRule="atLeast"/>
        <w:rPr>
          <w:rFonts w:ascii="宋体"/>
          <w:sz w:val="24"/>
        </w:rPr>
      </w:pPr>
      <w:r>
        <w:rPr>
          <w:rFonts w:ascii="宋体"/>
          <w:sz w:val="24"/>
        </w:rPr>
        <w:t xml:space="preserve">    </w:t>
      </w:r>
    </w:p>
    <w:p w14:paraId="015A09B5">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763309FE">
      <w:pPr>
        <w:spacing w:line="360" w:lineRule="atLeast"/>
        <w:rPr>
          <w:rFonts w:ascii="宋体"/>
          <w:sz w:val="24"/>
        </w:rPr>
      </w:pPr>
      <w:r>
        <w:rPr>
          <w:rFonts w:ascii="宋体"/>
          <w:sz w:val="24"/>
        </w:rPr>
        <w:t xml:space="preserve">    </w:t>
      </w:r>
    </w:p>
    <w:p w14:paraId="1F1339AE">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3F989683">
      <w:pPr>
        <w:spacing w:line="360" w:lineRule="atLeast"/>
        <w:rPr>
          <w:rFonts w:ascii="宋体"/>
          <w:sz w:val="24"/>
        </w:rPr>
      </w:pPr>
      <w:r>
        <w:rPr>
          <w:rFonts w:ascii="宋体"/>
          <w:sz w:val="24"/>
        </w:rPr>
        <w:t xml:space="preserve">    </w:t>
      </w:r>
    </w:p>
    <w:p w14:paraId="5BD2F24F">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46A6AEEB">
      <w:pPr>
        <w:spacing w:line="360" w:lineRule="atLeast"/>
        <w:rPr>
          <w:rFonts w:ascii="宋体"/>
          <w:sz w:val="24"/>
        </w:rPr>
      </w:pPr>
      <w:r>
        <w:rPr>
          <w:rFonts w:ascii="宋体"/>
          <w:sz w:val="24"/>
        </w:rPr>
        <w:t xml:space="preserve">     </w:t>
      </w:r>
    </w:p>
    <w:p w14:paraId="03914EA2">
      <w:pPr>
        <w:spacing w:line="360" w:lineRule="atLeast"/>
        <w:rPr>
          <w:rFonts w:ascii="宋体"/>
          <w:sz w:val="24"/>
        </w:rPr>
      </w:pPr>
      <w:r>
        <w:rPr>
          <w:rFonts w:ascii="宋体"/>
          <w:sz w:val="24"/>
        </w:rPr>
        <w:t xml:space="preserve">    </w:t>
      </w:r>
    </w:p>
    <w:p w14:paraId="7882477C">
      <w:pPr>
        <w:spacing w:before="120" w:beforeLines="50" w:line="400" w:lineRule="exact"/>
        <w:ind w:firstLine="360" w:firstLineChars="150"/>
        <w:rPr>
          <w:sz w:val="24"/>
        </w:rPr>
      </w:pPr>
      <w:r>
        <w:rPr>
          <w:rFonts w:hint="eastAsia"/>
          <w:sz w:val="24"/>
        </w:rPr>
        <w:t>响应人名称（盖章）：</w:t>
      </w:r>
      <w:r>
        <w:rPr>
          <w:sz w:val="24"/>
        </w:rPr>
        <w:t>___________________</w:t>
      </w:r>
    </w:p>
    <w:p w14:paraId="38FD4773">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7AAD3BA">
      <w:pPr>
        <w:spacing w:before="120" w:beforeLines="50" w:line="400" w:lineRule="exact"/>
        <w:ind w:firstLine="360" w:firstLineChars="150"/>
        <w:rPr>
          <w:sz w:val="24"/>
        </w:rPr>
      </w:pPr>
      <w:r>
        <w:rPr>
          <w:rFonts w:hint="eastAsia"/>
          <w:sz w:val="24"/>
        </w:rPr>
        <w:t>日   期：</w:t>
      </w:r>
      <w:r>
        <w:rPr>
          <w:sz w:val="24"/>
        </w:rPr>
        <w:t xml:space="preserve">___________________     </w:t>
      </w:r>
    </w:p>
    <w:p w14:paraId="1F897551">
      <w:pPr>
        <w:pStyle w:val="26"/>
        <w:ind w:left="0" w:leftChars="0" w:firstLine="0" w:firstLineChars="0"/>
        <w:jc w:val="center"/>
        <w:rPr>
          <w:rFonts w:eastAsia="仿宋_GB2312"/>
          <w:b/>
          <w:bCs/>
          <w:sz w:val="24"/>
        </w:rPr>
      </w:pPr>
    </w:p>
    <w:p w14:paraId="776669BB">
      <w:pPr>
        <w:pStyle w:val="26"/>
        <w:ind w:left="0" w:leftChars="0" w:firstLine="0" w:firstLineChars="0"/>
        <w:rPr>
          <w:rFonts w:eastAsia="仿宋_GB2312"/>
          <w:sz w:val="24"/>
        </w:rPr>
      </w:pPr>
    </w:p>
    <w:p w14:paraId="2EF32BD0">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41E48E39">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830FB5E">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0A283D1D">
      <w:pPr>
        <w:spacing w:line="360" w:lineRule="atLeast"/>
        <w:jc w:val="center"/>
        <w:rPr>
          <w:rFonts w:ascii="宋体"/>
          <w:b/>
          <w:sz w:val="30"/>
        </w:rPr>
      </w:pPr>
    </w:p>
    <w:p w14:paraId="44BD2DAB">
      <w:pPr>
        <w:spacing w:line="360" w:lineRule="atLeast"/>
        <w:rPr>
          <w:b/>
        </w:rPr>
      </w:pPr>
    </w:p>
    <w:p w14:paraId="288DD270">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F6E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CED9F1">
            <w:pPr>
              <w:spacing w:line="360" w:lineRule="atLeast"/>
              <w:jc w:val="center"/>
            </w:pPr>
            <w:r>
              <w:rPr>
                <w:rFonts w:hint="eastAsia"/>
              </w:rPr>
              <w:t>响应人单位名称</w:t>
            </w:r>
          </w:p>
        </w:tc>
        <w:tc>
          <w:tcPr>
            <w:tcW w:w="7875" w:type="dxa"/>
            <w:gridSpan w:val="10"/>
          </w:tcPr>
          <w:p w14:paraId="118BE8CA">
            <w:pPr>
              <w:spacing w:line="360" w:lineRule="atLeast"/>
              <w:jc w:val="center"/>
            </w:pPr>
          </w:p>
        </w:tc>
      </w:tr>
      <w:tr w14:paraId="2151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7589FF4">
            <w:pPr>
              <w:spacing w:line="360" w:lineRule="atLeast"/>
              <w:jc w:val="center"/>
            </w:pPr>
            <w:r>
              <w:rPr>
                <w:rFonts w:hint="eastAsia"/>
              </w:rPr>
              <w:t>详细地址</w:t>
            </w:r>
          </w:p>
        </w:tc>
        <w:tc>
          <w:tcPr>
            <w:tcW w:w="7875" w:type="dxa"/>
            <w:gridSpan w:val="10"/>
          </w:tcPr>
          <w:p w14:paraId="6DFD1666">
            <w:pPr>
              <w:spacing w:line="360" w:lineRule="atLeast"/>
              <w:jc w:val="center"/>
            </w:pPr>
          </w:p>
        </w:tc>
      </w:tr>
      <w:tr w14:paraId="13CC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53EAB46">
            <w:pPr>
              <w:spacing w:line="360" w:lineRule="atLeast"/>
              <w:jc w:val="center"/>
            </w:pPr>
            <w:r>
              <w:rPr>
                <w:rFonts w:hint="eastAsia"/>
              </w:rPr>
              <w:t>主管部门</w:t>
            </w:r>
          </w:p>
        </w:tc>
        <w:tc>
          <w:tcPr>
            <w:tcW w:w="1575" w:type="dxa"/>
            <w:gridSpan w:val="2"/>
          </w:tcPr>
          <w:p w14:paraId="103D784C">
            <w:pPr>
              <w:spacing w:line="360" w:lineRule="atLeast"/>
              <w:jc w:val="center"/>
            </w:pPr>
          </w:p>
        </w:tc>
        <w:tc>
          <w:tcPr>
            <w:tcW w:w="1470" w:type="dxa"/>
            <w:gridSpan w:val="2"/>
          </w:tcPr>
          <w:p w14:paraId="213CA340">
            <w:pPr>
              <w:spacing w:line="360" w:lineRule="atLeast"/>
              <w:jc w:val="center"/>
            </w:pPr>
            <w:r>
              <w:rPr>
                <w:rFonts w:hint="eastAsia"/>
              </w:rPr>
              <w:t>法人代表</w:t>
            </w:r>
          </w:p>
        </w:tc>
        <w:tc>
          <w:tcPr>
            <w:tcW w:w="1680" w:type="dxa"/>
            <w:gridSpan w:val="3"/>
          </w:tcPr>
          <w:p w14:paraId="2E4F8519">
            <w:pPr>
              <w:spacing w:line="360" w:lineRule="atLeast"/>
              <w:jc w:val="center"/>
            </w:pPr>
          </w:p>
        </w:tc>
        <w:tc>
          <w:tcPr>
            <w:tcW w:w="945" w:type="dxa"/>
          </w:tcPr>
          <w:p w14:paraId="3BB1E86C">
            <w:pPr>
              <w:spacing w:line="360" w:lineRule="atLeast"/>
              <w:jc w:val="center"/>
            </w:pPr>
            <w:r>
              <w:rPr>
                <w:rFonts w:hint="eastAsia"/>
              </w:rPr>
              <w:t>职务</w:t>
            </w:r>
          </w:p>
        </w:tc>
        <w:tc>
          <w:tcPr>
            <w:tcW w:w="2205" w:type="dxa"/>
            <w:gridSpan w:val="2"/>
          </w:tcPr>
          <w:p w14:paraId="332E56FE">
            <w:pPr>
              <w:spacing w:line="360" w:lineRule="atLeast"/>
              <w:jc w:val="center"/>
            </w:pPr>
          </w:p>
        </w:tc>
      </w:tr>
      <w:tr w14:paraId="33D9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AF4E928">
            <w:pPr>
              <w:spacing w:line="360" w:lineRule="atLeast"/>
              <w:jc w:val="center"/>
            </w:pPr>
            <w:r>
              <w:rPr>
                <w:rFonts w:hint="eastAsia"/>
              </w:rPr>
              <w:t>经济类型</w:t>
            </w:r>
          </w:p>
        </w:tc>
        <w:tc>
          <w:tcPr>
            <w:tcW w:w="1575" w:type="dxa"/>
            <w:gridSpan w:val="2"/>
          </w:tcPr>
          <w:p w14:paraId="40A168FD">
            <w:pPr>
              <w:spacing w:line="360" w:lineRule="atLeast"/>
              <w:jc w:val="center"/>
            </w:pPr>
          </w:p>
        </w:tc>
        <w:tc>
          <w:tcPr>
            <w:tcW w:w="1470" w:type="dxa"/>
            <w:gridSpan w:val="2"/>
          </w:tcPr>
          <w:p w14:paraId="0B459A5D">
            <w:pPr>
              <w:spacing w:line="360" w:lineRule="atLeast"/>
              <w:jc w:val="center"/>
            </w:pPr>
            <w:r>
              <w:rPr>
                <w:rFonts w:hint="eastAsia"/>
              </w:rPr>
              <w:t>授权代表</w:t>
            </w:r>
          </w:p>
        </w:tc>
        <w:tc>
          <w:tcPr>
            <w:tcW w:w="1680" w:type="dxa"/>
            <w:gridSpan w:val="3"/>
          </w:tcPr>
          <w:p w14:paraId="083F9D35">
            <w:pPr>
              <w:spacing w:line="360" w:lineRule="atLeast"/>
              <w:jc w:val="center"/>
            </w:pPr>
          </w:p>
        </w:tc>
        <w:tc>
          <w:tcPr>
            <w:tcW w:w="945" w:type="dxa"/>
          </w:tcPr>
          <w:p w14:paraId="0B7EAF4F">
            <w:pPr>
              <w:spacing w:line="360" w:lineRule="atLeast"/>
              <w:jc w:val="center"/>
            </w:pPr>
            <w:r>
              <w:rPr>
                <w:rFonts w:hint="eastAsia"/>
              </w:rPr>
              <w:t>职务</w:t>
            </w:r>
          </w:p>
        </w:tc>
        <w:tc>
          <w:tcPr>
            <w:tcW w:w="2205" w:type="dxa"/>
            <w:gridSpan w:val="2"/>
          </w:tcPr>
          <w:p w14:paraId="16180DE4">
            <w:pPr>
              <w:spacing w:line="360" w:lineRule="atLeast"/>
              <w:jc w:val="center"/>
            </w:pPr>
          </w:p>
        </w:tc>
      </w:tr>
      <w:tr w14:paraId="5970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1C44C83">
            <w:pPr>
              <w:spacing w:line="360" w:lineRule="atLeast"/>
              <w:jc w:val="center"/>
            </w:pPr>
            <w:r>
              <w:rPr>
                <w:rFonts w:hint="eastAsia"/>
              </w:rPr>
              <w:t>邮政编码</w:t>
            </w:r>
          </w:p>
        </w:tc>
        <w:tc>
          <w:tcPr>
            <w:tcW w:w="1575" w:type="dxa"/>
            <w:gridSpan w:val="2"/>
          </w:tcPr>
          <w:p w14:paraId="22B80C1E">
            <w:pPr>
              <w:spacing w:line="360" w:lineRule="atLeast"/>
              <w:jc w:val="center"/>
            </w:pPr>
          </w:p>
        </w:tc>
        <w:tc>
          <w:tcPr>
            <w:tcW w:w="1470" w:type="dxa"/>
            <w:gridSpan w:val="2"/>
          </w:tcPr>
          <w:p w14:paraId="09B59C2A">
            <w:pPr>
              <w:spacing w:line="360" w:lineRule="atLeast"/>
              <w:jc w:val="center"/>
            </w:pPr>
            <w:r>
              <w:rPr>
                <w:rFonts w:hint="eastAsia"/>
              </w:rPr>
              <w:t>电话</w:t>
            </w:r>
          </w:p>
        </w:tc>
        <w:tc>
          <w:tcPr>
            <w:tcW w:w="1680" w:type="dxa"/>
            <w:gridSpan w:val="3"/>
          </w:tcPr>
          <w:p w14:paraId="1734B2C1">
            <w:pPr>
              <w:spacing w:line="360" w:lineRule="atLeast"/>
              <w:jc w:val="center"/>
            </w:pPr>
          </w:p>
        </w:tc>
        <w:tc>
          <w:tcPr>
            <w:tcW w:w="945" w:type="dxa"/>
          </w:tcPr>
          <w:p w14:paraId="5BBA5221">
            <w:pPr>
              <w:spacing w:line="360" w:lineRule="atLeast"/>
              <w:jc w:val="center"/>
            </w:pPr>
            <w:r>
              <w:rPr>
                <w:rFonts w:hint="eastAsia"/>
              </w:rPr>
              <w:t>传真</w:t>
            </w:r>
          </w:p>
        </w:tc>
        <w:tc>
          <w:tcPr>
            <w:tcW w:w="2205" w:type="dxa"/>
            <w:gridSpan w:val="2"/>
          </w:tcPr>
          <w:p w14:paraId="15EDA8C9">
            <w:pPr>
              <w:spacing w:line="360" w:lineRule="atLeast"/>
              <w:jc w:val="center"/>
            </w:pPr>
          </w:p>
        </w:tc>
      </w:tr>
      <w:tr w14:paraId="4468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5DBF5AAA">
            <w:pPr>
              <w:spacing w:line="360" w:lineRule="atLeast"/>
              <w:jc w:val="center"/>
            </w:pPr>
          </w:p>
          <w:p w14:paraId="11060C0B">
            <w:pPr>
              <w:spacing w:line="360" w:lineRule="atLeast"/>
              <w:jc w:val="center"/>
            </w:pPr>
            <w:r>
              <w:rPr>
                <w:rFonts w:hint="eastAsia"/>
              </w:rPr>
              <w:t>单位简历</w:t>
            </w:r>
          </w:p>
          <w:p w14:paraId="3008C522">
            <w:pPr>
              <w:spacing w:line="360" w:lineRule="atLeast"/>
              <w:jc w:val="center"/>
            </w:pPr>
            <w:r>
              <w:rPr>
                <w:rFonts w:hint="eastAsia"/>
              </w:rPr>
              <w:t>及机构</w:t>
            </w:r>
          </w:p>
        </w:tc>
        <w:tc>
          <w:tcPr>
            <w:tcW w:w="7875" w:type="dxa"/>
            <w:gridSpan w:val="10"/>
          </w:tcPr>
          <w:p w14:paraId="5B7F7999">
            <w:pPr>
              <w:spacing w:line="360" w:lineRule="atLeast"/>
            </w:pPr>
          </w:p>
        </w:tc>
      </w:tr>
      <w:tr w14:paraId="1FEC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0427C958">
            <w:pPr>
              <w:spacing w:line="360" w:lineRule="atLeast"/>
              <w:jc w:val="center"/>
            </w:pPr>
            <w:r>
              <w:rPr>
                <w:rFonts w:hint="eastAsia"/>
              </w:rPr>
              <w:t>单位优势</w:t>
            </w:r>
          </w:p>
          <w:p w14:paraId="0563F99B">
            <w:pPr>
              <w:spacing w:line="360" w:lineRule="atLeast"/>
              <w:jc w:val="center"/>
            </w:pPr>
            <w:r>
              <w:rPr>
                <w:rFonts w:hint="eastAsia"/>
              </w:rPr>
              <w:t>及特长</w:t>
            </w:r>
          </w:p>
        </w:tc>
        <w:tc>
          <w:tcPr>
            <w:tcW w:w="7875" w:type="dxa"/>
            <w:gridSpan w:val="10"/>
            <w:tcBorders>
              <w:bottom w:val="nil"/>
            </w:tcBorders>
          </w:tcPr>
          <w:p w14:paraId="676B7178">
            <w:pPr>
              <w:spacing w:line="360" w:lineRule="atLeast"/>
            </w:pPr>
          </w:p>
        </w:tc>
      </w:tr>
      <w:tr w14:paraId="245A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5FF39442">
            <w:pPr>
              <w:spacing w:line="360" w:lineRule="atLeast"/>
            </w:pPr>
          </w:p>
          <w:p w14:paraId="1E8B9945">
            <w:pPr>
              <w:spacing w:line="360" w:lineRule="atLeast"/>
            </w:pPr>
            <w:r>
              <w:t xml:space="preserve">   </w:t>
            </w:r>
            <w:r>
              <w:rPr>
                <w:rFonts w:hint="eastAsia"/>
              </w:rPr>
              <w:t>单</w:t>
            </w:r>
          </w:p>
          <w:p w14:paraId="6C83B81E">
            <w:pPr>
              <w:spacing w:line="360" w:lineRule="atLeast"/>
            </w:pPr>
            <w:r>
              <w:t xml:space="preserve">   </w:t>
            </w:r>
            <w:r>
              <w:rPr>
                <w:rFonts w:hint="eastAsia"/>
              </w:rPr>
              <w:t>位</w:t>
            </w:r>
          </w:p>
          <w:p w14:paraId="143B3EC1">
            <w:pPr>
              <w:spacing w:line="360" w:lineRule="atLeast"/>
            </w:pPr>
            <w:r>
              <w:t xml:space="preserve">   </w:t>
            </w:r>
            <w:r>
              <w:rPr>
                <w:rFonts w:hint="eastAsia"/>
              </w:rPr>
              <w:t>概</w:t>
            </w:r>
          </w:p>
          <w:p w14:paraId="3FE31C4C">
            <w:pPr>
              <w:spacing w:line="360" w:lineRule="atLeast"/>
            </w:pPr>
            <w:r>
              <w:t xml:space="preserve">   </w:t>
            </w:r>
            <w:r>
              <w:rPr>
                <w:rFonts w:hint="eastAsia"/>
              </w:rPr>
              <w:t>况</w:t>
            </w:r>
          </w:p>
        </w:tc>
        <w:tc>
          <w:tcPr>
            <w:tcW w:w="945" w:type="dxa"/>
            <w:vMerge w:val="restart"/>
          </w:tcPr>
          <w:p w14:paraId="06C17391">
            <w:pPr>
              <w:spacing w:line="360" w:lineRule="atLeast"/>
              <w:jc w:val="center"/>
            </w:pPr>
            <w:r>
              <w:rPr>
                <w:rFonts w:hint="eastAsia"/>
              </w:rPr>
              <w:t>职工</w:t>
            </w:r>
          </w:p>
          <w:p w14:paraId="467B40FD">
            <w:pPr>
              <w:spacing w:line="360" w:lineRule="atLeast"/>
              <w:jc w:val="center"/>
            </w:pPr>
            <w:r>
              <w:rPr>
                <w:rFonts w:hint="eastAsia"/>
              </w:rPr>
              <w:t>总数</w:t>
            </w:r>
          </w:p>
        </w:tc>
        <w:tc>
          <w:tcPr>
            <w:tcW w:w="2415" w:type="dxa"/>
            <w:gridSpan w:val="4"/>
            <w:vMerge w:val="restart"/>
          </w:tcPr>
          <w:p w14:paraId="01791669">
            <w:pPr>
              <w:spacing w:line="360" w:lineRule="atLeast"/>
              <w:jc w:val="right"/>
            </w:pPr>
            <w:r>
              <w:rPr>
                <w:rFonts w:hint="eastAsia"/>
              </w:rPr>
              <w:t>人</w:t>
            </w:r>
          </w:p>
        </w:tc>
        <w:tc>
          <w:tcPr>
            <w:tcW w:w="4515" w:type="dxa"/>
            <w:gridSpan w:val="5"/>
          </w:tcPr>
          <w:p w14:paraId="1D5D6E39">
            <w:pPr>
              <w:spacing w:line="360" w:lineRule="atLeast"/>
            </w:pPr>
            <w:r>
              <w:rPr>
                <w:rFonts w:hint="eastAsia"/>
              </w:rPr>
              <w:t>生产工人（如有）</w:t>
            </w:r>
            <w:r>
              <w:t xml:space="preserve">                </w:t>
            </w:r>
            <w:r>
              <w:rPr>
                <w:rFonts w:hint="eastAsia"/>
              </w:rPr>
              <w:t>人</w:t>
            </w:r>
          </w:p>
        </w:tc>
      </w:tr>
      <w:tr w14:paraId="6CB7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4F25C57">
            <w:pPr>
              <w:spacing w:line="360" w:lineRule="atLeast"/>
            </w:pPr>
          </w:p>
        </w:tc>
        <w:tc>
          <w:tcPr>
            <w:tcW w:w="945" w:type="dxa"/>
            <w:vMerge w:val="continue"/>
          </w:tcPr>
          <w:p w14:paraId="50CD557A">
            <w:pPr>
              <w:spacing w:line="360" w:lineRule="atLeast"/>
              <w:jc w:val="center"/>
            </w:pPr>
          </w:p>
        </w:tc>
        <w:tc>
          <w:tcPr>
            <w:tcW w:w="2415" w:type="dxa"/>
            <w:gridSpan w:val="4"/>
            <w:vMerge w:val="continue"/>
          </w:tcPr>
          <w:p w14:paraId="7054FFAC">
            <w:pPr>
              <w:spacing w:line="360" w:lineRule="atLeast"/>
            </w:pPr>
          </w:p>
        </w:tc>
        <w:tc>
          <w:tcPr>
            <w:tcW w:w="4515" w:type="dxa"/>
            <w:gridSpan w:val="5"/>
          </w:tcPr>
          <w:p w14:paraId="07E1639F">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1681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56E5B6A8">
            <w:pPr>
              <w:spacing w:line="360" w:lineRule="atLeast"/>
            </w:pPr>
          </w:p>
        </w:tc>
        <w:tc>
          <w:tcPr>
            <w:tcW w:w="945" w:type="dxa"/>
            <w:vMerge w:val="restart"/>
          </w:tcPr>
          <w:p w14:paraId="459D3F8B">
            <w:pPr>
              <w:spacing w:line="360" w:lineRule="atLeast"/>
              <w:jc w:val="center"/>
            </w:pPr>
            <w:r>
              <w:rPr>
                <w:rFonts w:hint="eastAsia"/>
              </w:rPr>
              <w:t>流动</w:t>
            </w:r>
          </w:p>
          <w:p w14:paraId="3C9BA2A5">
            <w:pPr>
              <w:spacing w:line="360" w:lineRule="atLeast"/>
              <w:jc w:val="center"/>
            </w:pPr>
            <w:r>
              <w:rPr>
                <w:rFonts w:hint="eastAsia"/>
              </w:rPr>
              <w:t>资金</w:t>
            </w:r>
          </w:p>
        </w:tc>
        <w:tc>
          <w:tcPr>
            <w:tcW w:w="2415" w:type="dxa"/>
            <w:gridSpan w:val="4"/>
            <w:vMerge w:val="restart"/>
          </w:tcPr>
          <w:p w14:paraId="39BB640A">
            <w:pPr>
              <w:spacing w:line="360" w:lineRule="atLeast"/>
              <w:jc w:val="right"/>
            </w:pPr>
            <w:r>
              <w:rPr>
                <w:rFonts w:hint="eastAsia"/>
              </w:rPr>
              <w:t>万元</w:t>
            </w:r>
          </w:p>
        </w:tc>
        <w:tc>
          <w:tcPr>
            <w:tcW w:w="840" w:type="dxa"/>
            <w:vMerge w:val="restart"/>
          </w:tcPr>
          <w:p w14:paraId="64F9B423">
            <w:pPr>
              <w:spacing w:line="360" w:lineRule="atLeast"/>
            </w:pPr>
            <w:r>
              <w:rPr>
                <w:rFonts w:hint="eastAsia"/>
              </w:rPr>
              <w:t>资金</w:t>
            </w:r>
          </w:p>
          <w:p w14:paraId="5A80A11E">
            <w:pPr>
              <w:spacing w:line="360" w:lineRule="atLeast"/>
            </w:pPr>
            <w:r>
              <w:rPr>
                <w:rFonts w:hint="eastAsia"/>
              </w:rPr>
              <w:t>来源</w:t>
            </w:r>
          </w:p>
        </w:tc>
        <w:tc>
          <w:tcPr>
            <w:tcW w:w="1575" w:type="dxa"/>
            <w:gridSpan w:val="3"/>
          </w:tcPr>
          <w:p w14:paraId="13B1E626">
            <w:pPr>
              <w:spacing w:line="360" w:lineRule="atLeast"/>
            </w:pPr>
            <w:r>
              <w:rPr>
                <w:rFonts w:hint="eastAsia"/>
              </w:rPr>
              <w:t>自有资金</w:t>
            </w:r>
          </w:p>
        </w:tc>
        <w:tc>
          <w:tcPr>
            <w:tcW w:w="2100" w:type="dxa"/>
          </w:tcPr>
          <w:p w14:paraId="2AD70903">
            <w:pPr>
              <w:spacing w:line="360" w:lineRule="atLeast"/>
              <w:jc w:val="right"/>
            </w:pPr>
            <w:r>
              <w:rPr>
                <w:rFonts w:hint="eastAsia"/>
              </w:rPr>
              <w:t>万元</w:t>
            </w:r>
          </w:p>
        </w:tc>
      </w:tr>
      <w:tr w14:paraId="1A5E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0B1ACB4">
            <w:pPr>
              <w:spacing w:line="360" w:lineRule="atLeast"/>
            </w:pPr>
          </w:p>
        </w:tc>
        <w:tc>
          <w:tcPr>
            <w:tcW w:w="945" w:type="dxa"/>
            <w:vMerge w:val="continue"/>
            <w:tcBorders>
              <w:bottom w:val="nil"/>
            </w:tcBorders>
          </w:tcPr>
          <w:p w14:paraId="3B3B16CF">
            <w:pPr>
              <w:spacing w:line="360" w:lineRule="atLeast"/>
              <w:jc w:val="center"/>
            </w:pPr>
          </w:p>
        </w:tc>
        <w:tc>
          <w:tcPr>
            <w:tcW w:w="2415" w:type="dxa"/>
            <w:gridSpan w:val="4"/>
            <w:vMerge w:val="continue"/>
            <w:tcBorders>
              <w:bottom w:val="nil"/>
            </w:tcBorders>
          </w:tcPr>
          <w:p w14:paraId="64E6DD7D">
            <w:pPr>
              <w:spacing w:line="360" w:lineRule="atLeast"/>
            </w:pPr>
          </w:p>
        </w:tc>
        <w:tc>
          <w:tcPr>
            <w:tcW w:w="840" w:type="dxa"/>
            <w:vMerge w:val="continue"/>
            <w:tcBorders>
              <w:bottom w:val="nil"/>
            </w:tcBorders>
          </w:tcPr>
          <w:p w14:paraId="07CBE4FF">
            <w:pPr>
              <w:spacing w:line="360" w:lineRule="atLeast"/>
            </w:pPr>
          </w:p>
        </w:tc>
        <w:tc>
          <w:tcPr>
            <w:tcW w:w="1575" w:type="dxa"/>
            <w:gridSpan w:val="3"/>
            <w:tcBorders>
              <w:bottom w:val="nil"/>
            </w:tcBorders>
          </w:tcPr>
          <w:p w14:paraId="341CC349">
            <w:pPr>
              <w:spacing w:line="360" w:lineRule="atLeast"/>
            </w:pPr>
            <w:r>
              <w:rPr>
                <w:rFonts w:hint="eastAsia"/>
              </w:rPr>
              <w:t>银行贷款</w:t>
            </w:r>
          </w:p>
        </w:tc>
        <w:tc>
          <w:tcPr>
            <w:tcW w:w="2100" w:type="dxa"/>
            <w:tcBorders>
              <w:bottom w:val="nil"/>
            </w:tcBorders>
          </w:tcPr>
          <w:p w14:paraId="4E7C8748">
            <w:pPr>
              <w:spacing w:line="360" w:lineRule="atLeast"/>
              <w:jc w:val="right"/>
            </w:pPr>
            <w:r>
              <w:rPr>
                <w:rFonts w:hint="eastAsia"/>
              </w:rPr>
              <w:t>万元</w:t>
            </w:r>
          </w:p>
        </w:tc>
      </w:tr>
      <w:tr w14:paraId="23BE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40BC3828">
            <w:pPr>
              <w:spacing w:line="360" w:lineRule="atLeast"/>
            </w:pPr>
          </w:p>
        </w:tc>
        <w:tc>
          <w:tcPr>
            <w:tcW w:w="945" w:type="dxa"/>
            <w:vMerge w:val="restart"/>
          </w:tcPr>
          <w:p w14:paraId="0FC33BD6">
            <w:pPr>
              <w:spacing w:line="360" w:lineRule="atLeast"/>
              <w:jc w:val="center"/>
            </w:pPr>
            <w:r>
              <w:rPr>
                <w:rFonts w:hint="eastAsia"/>
              </w:rPr>
              <w:t>固定</w:t>
            </w:r>
          </w:p>
          <w:p w14:paraId="4FDB4A65">
            <w:pPr>
              <w:spacing w:line="360" w:lineRule="atLeast"/>
              <w:jc w:val="center"/>
            </w:pPr>
            <w:r>
              <w:rPr>
                <w:rFonts w:hint="eastAsia"/>
              </w:rPr>
              <w:t>资产</w:t>
            </w:r>
          </w:p>
        </w:tc>
        <w:tc>
          <w:tcPr>
            <w:tcW w:w="2415" w:type="dxa"/>
            <w:gridSpan w:val="4"/>
          </w:tcPr>
          <w:p w14:paraId="2AC1F3BD">
            <w:pPr>
              <w:spacing w:line="360" w:lineRule="atLeast"/>
            </w:pPr>
            <w:r>
              <w:rPr>
                <w:rFonts w:hint="eastAsia"/>
              </w:rPr>
              <w:t>原值</w:t>
            </w:r>
            <w:r>
              <w:t xml:space="preserve">             </w:t>
            </w:r>
            <w:r>
              <w:rPr>
                <w:rFonts w:hint="eastAsia"/>
              </w:rPr>
              <w:t>万元</w:t>
            </w:r>
          </w:p>
        </w:tc>
        <w:tc>
          <w:tcPr>
            <w:tcW w:w="840" w:type="dxa"/>
            <w:vMerge w:val="restart"/>
          </w:tcPr>
          <w:p w14:paraId="6DB0547A">
            <w:pPr>
              <w:spacing w:line="360" w:lineRule="atLeast"/>
            </w:pPr>
            <w:r>
              <w:rPr>
                <w:rFonts w:hint="eastAsia"/>
              </w:rPr>
              <w:t>资金</w:t>
            </w:r>
          </w:p>
          <w:p w14:paraId="20A5BCB7">
            <w:pPr>
              <w:spacing w:line="360" w:lineRule="atLeast"/>
            </w:pPr>
            <w:r>
              <w:rPr>
                <w:rFonts w:hint="eastAsia"/>
              </w:rPr>
              <w:t>性质</w:t>
            </w:r>
          </w:p>
        </w:tc>
        <w:tc>
          <w:tcPr>
            <w:tcW w:w="1575" w:type="dxa"/>
            <w:gridSpan w:val="3"/>
          </w:tcPr>
          <w:p w14:paraId="11457DA4">
            <w:pPr>
              <w:spacing w:line="360" w:lineRule="atLeast"/>
            </w:pPr>
            <w:r>
              <w:rPr>
                <w:rFonts w:hint="eastAsia"/>
              </w:rPr>
              <w:t>生产性</w:t>
            </w:r>
          </w:p>
        </w:tc>
        <w:tc>
          <w:tcPr>
            <w:tcW w:w="2100" w:type="dxa"/>
          </w:tcPr>
          <w:p w14:paraId="31F1C928">
            <w:pPr>
              <w:spacing w:line="360" w:lineRule="atLeast"/>
              <w:jc w:val="right"/>
            </w:pPr>
            <w:r>
              <w:rPr>
                <w:rFonts w:hint="eastAsia"/>
              </w:rPr>
              <w:t>万元</w:t>
            </w:r>
          </w:p>
        </w:tc>
      </w:tr>
      <w:tr w14:paraId="0C050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A28AF3C">
            <w:pPr>
              <w:spacing w:line="360" w:lineRule="atLeast"/>
            </w:pPr>
          </w:p>
        </w:tc>
        <w:tc>
          <w:tcPr>
            <w:tcW w:w="945" w:type="dxa"/>
            <w:vMerge w:val="continue"/>
            <w:tcBorders>
              <w:bottom w:val="nil"/>
            </w:tcBorders>
          </w:tcPr>
          <w:p w14:paraId="35D78FCD">
            <w:pPr>
              <w:spacing w:line="360" w:lineRule="atLeast"/>
              <w:jc w:val="center"/>
            </w:pPr>
          </w:p>
        </w:tc>
        <w:tc>
          <w:tcPr>
            <w:tcW w:w="2415" w:type="dxa"/>
            <w:gridSpan w:val="4"/>
            <w:tcBorders>
              <w:bottom w:val="nil"/>
            </w:tcBorders>
          </w:tcPr>
          <w:p w14:paraId="29B480BE">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0CBBC7A0">
            <w:pPr>
              <w:spacing w:line="360" w:lineRule="atLeast"/>
            </w:pPr>
          </w:p>
        </w:tc>
        <w:tc>
          <w:tcPr>
            <w:tcW w:w="1575" w:type="dxa"/>
            <w:gridSpan w:val="3"/>
            <w:tcBorders>
              <w:bottom w:val="nil"/>
            </w:tcBorders>
          </w:tcPr>
          <w:p w14:paraId="1AE60D5C">
            <w:pPr>
              <w:spacing w:line="360" w:lineRule="atLeast"/>
            </w:pPr>
            <w:r>
              <w:rPr>
                <w:rFonts w:hint="eastAsia"/>
              </w:rPr>
              <w:t>非生产性</w:t>
            </w:r>
          </w:p>
        </w:tc>
        <w:tc>
          <w:tcPr>
            <w:tcW w:w="2100" w:type="dxa"/>
            <w:tcBorders>
              <w:bottom w:val="nil"/>
            </w:tcBorders>
          </w:tcPr>
          <w:p w14:paraId="069B39CC">
            <w:pPr>
              <w:spacing w:line="360" w:lineRule="atLeast"/>
              <w:jc w:val="right"/>
            </w:pPr>
            <w:r>
              <w:rPr>
                <w:rFonts w:hint="eastAsia"/>
              </w:rPr>
              <w:t>万元</w:t>
            </w:r>
          </w:p>
        </w:tc>
      </w:tr>
      <w:tr w14:paraId="4773C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37642EC6">
            <w:pPr>
              <w:pBdr>
                <w:top w:val="single" w:color="auto" w:sz="6" w:space="1"/>
              </w:pBdr>
              <w:spacing w:line="360" w:lineRule="atLeast"/>
              <w:jc w:val="center"/>
            </w:pPr>
          </w:p>
          <w:p w14:paraId="196343A4">
            <w:pPr>
              <w:pBdr>
                <w:top w:val="single" w:color="auto" w:sz="6" w:space="1"/>
              </w:pBdr>
              <w:spacing w:line="360" w:lineRule="atLeast"/>
              <w:jc w:val="center"/>
            </w:pPr>
            <w:r>
              <w:rPr>
                <w:rFonts w:hint="eastAsia"/>
              </w:rPr>
              <w:t xml:space="preserve">企业财    </w:t>
            </w:r>
          </w:p>
          <w:p w14:paraId="102698AA">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3BB5A12">
            <w:pPr>
              <w:spacing w:line="360" w:lineRule="atLeast"/>
              <w:jc w:val="center"/>
            </w:pPr>
          </w:p>
        </w:tc>
        <w:tc>
          <w:tcPr>
            <w:tcW w:w="1155" w:type="dxa"/>
            <w:gridSpan w:val="2"/>
          </w:tcPr>
          <w:p w14:paraId="357B33BD">
            <w:pPr>
              <w:spacing w:line="360" w:lineRule="atLeast"/>
              <w:jc w:val="center"/>
            </w:pPr>
            <w:r>
              <w:rPr>
                <w:rFonts w:hint="eastAsia"/>
              </w:rPr>
              <w:t>收入总额</w:t>
            </w:r>
          </w:p>
        </w:tc>
        <w:tc>
          <w:tcPr>
            <w:tcW w:w="2100" w:type="dxa"/>
            <w:gridSpan w:val="3"/>
          </w:tcPr>
          <w:p w14:paraId="527CB346">
            <w:pPr>
              <w:spacing w:line="360" w:lineRule="atLeast"/>
              <w:jc w:val="center"/>
            </w:pPr>
            <w:r>
              <w:rPr>
                <w:rFonts w:hint="eastAsia"/>
              </w:rPr>
              <w:t>利润总额</w:t>
            </w:r>
          </w:p>
        </w:tc>
        <w:tc>
          <w:tcPr>
            <w:tcW w:w="1575" w:type="dxa"/>
            <w:gridSpan w:val="3"/>
          </w:tcPr>
          <w:p w14:paraId="14F66790">
            <w:pPr>
              <w:spacing w:line="360" w:lineRule="atLeast"/>
              <w:jc w:val="center"/>
            </w:pPr>
            <w:r>
              <w:rPr>
                <w:rFonts w:hint="eastAsia"/>
              </w:rPr>
              <w:t>税后利润</w:t>
            </w:r>
          </w:p>
        </w:tc>
        <w:tc>
          <w:tcPr>
            <w:tcW w:w="2100" w:type="dxa"/>
          </w:tcPr>
          <w:p w14:paraId="4BEFBEB4">
            <w:pPr>
              <w:spacing w:line="360" w:lineRule="atLeast"/>
              <w:jc w:val="center"/>
            </w:pPr>
            <w:r>
              <w:rPr>
                <w:rFonts w:hint="eastAsia"/>
              </w:rPr>
              <w:t>负债总额</w:t>
            </w:r>
          </w:p>
        </w:tc>
      </w:tr>
      <w:tr w14:paraId="352F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78D417">
            <w:pPr>
              <w:spacing w:line="360" w:lineRule="atLeast"/>
            </w:pPr>
          </w:p>
        </w:tc>
        <w:tc>
          <w:tcPr>
            <w:tcW w:w="945" w:type="dxa"/>
            <w:tcBorders>
              <w:top w:val="single" w:color="000000" w:sz="6" w:space="0"/>
              <w:left w:val="single" w:color="000000" w:sz="6" w:space="0"/>
            </w:tcBorders>
          </w:tcPr>
          <w:p w14:paraId="766D59C8">
            <w:pPr>
              <w:spacing w:line="360" w:lineRule="atLeast"/>
              <w:jc w:val="center"/>
            </w:pPr>
            <w:r>
              <w:rPr>
                <w:rFonts w:hint="eastAsia"/>
              </w:rPr>
              <w:t>2022年</w:t>
            </w:r>
          </w:p>
        </w:tc>
        <w:tc>
          <w:tcPr>
            <w:tcW w:w="1155" w:type="dxa"/>
            <w:gridSpan w:val="2"/>
          </w:tcPr>
          <w:p w14:paraId="5C1A4F48">
            <w:pPr>
              <w:spacing w:line="360" w:lineRule="atLeast"/>
            </w:pPr>
          </w:p>
        </w:tc>
        <w:tc>
          <w:tcPr>
            <w:tcW w:w="2100" w:type="dxa"/>
            <w:gridSpan w:val="3"/>
          </w:tcPr>
          <w:p w14:paraId="78606049">
            <w:pPr>
              <w:spacing w:line="360" w:lineRule="atLeast"/>
            </w:pPr>
          </w:p>
        </w:tc>
        <w:tc>
          <w:tcPr>
            <w:tcW w:w="1575" w:type="dxa"/>
            <w:gridSpan w:val="3"/>
          </w:tcPr>
          <w:p w14:paraId="245AB646">
            <w:pPr>
              <w:spacing w:line="360" w:lineRule="atLeast"/>
            </w:pPr>
          </w:p>
        </w:tc>
        <w:tc>
          <w:tcPr>
            <w:tcW w:w="2100" w:type="dxa"/>
          </w:tcPr>
          <w:p w14:paraId="470F68AE">
            <w:pPr>
              <w:spacing w:line="360" w:lineRule="atLeast"/>
            </w:pPr>
          </w:p>
        </w:tc>
      </w:tr>
      <w:tr w14:paraId="4CBB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03D1136C">
            <w:pPr>
              <w:spacing w:line="360" w:lineRule="atLeast"/>
            </w:pPr>
          </w:p>
        </w:tc>
        <w:tc>
          <w:tcPr>
            <w:tcW w:w="945" w:type="dxa"/>
            <w:tcBorders>
              <w:bottom w:val="single" w:color="000000" w:sz="6" w:space="0"/>
            </w:tcBorders>
          </w:tcPr>
          <w:p w14:paraId="06E2CBE3">
            <w:pPr>
              <w:spacing w:line="360" w:lineRule="atLeast"/>
              <w:jc w:val="center"/>
            </w:pPr>
            <w:r>
              <w:rPr>
                <w:rFonts w:hint="eastAsia"/>
              </w:rPr>
              <w:t>2023年</w:t>
            </w:r>
          </w:p>
        </w:tc>
        <w:tc>
          <w:tcPr>
            <w:tcW w:w="1155" w:type="dxa"/>
            <w:gridSpan w:val="2"/>
            <w:tcBorders>
              <w:bottom w:val="single" w:color="000000" w:sz="6" w:space="0"/>
            </w:tcBorders>
          </w:tcPr>
          <w:p w14:paraId="45B4790A">
            <w:pPr>
              <w:spacing w:line="360" w:lineRule="atLeast"/>
            </w:pPr>
          </w:p>
        </w:tc>
        <w:tc>
          <w:tcPr>
            <w:tcW w:w="2100" w:type="dxa"/>
            <w:gridSpan w:val="3"/>
            <w:tcBorders>
              <w:bottom w:val="single" w:color="000000" w:sz="6" w:space="0"/>
            </w:tcBorders>
          </w:tcPr>
          <w:p w14:paraId="3794499A">
            <w:pPr>
              <w:spacing w:line="360" w:lineRule="atLeast"/>
            </w:pPr>
          </w:p>
        </w:tc>
        <w:tc>
          <w:tcPr>
            <w:tcW w:w="1575" w:type="dxa"/>
            <w:gridSpan w:val="3"/>
            <w:tcBorders>
              <w:bottom w:val="single" w:color="000000" w:sz="6" w:space="0"/>
            </w:tcBorders>
          </w:tcPr>
          <w:p w14:paraId="4ED87209">
            <w:pPr>
              <w:spacing w:line="360" w:lineRule="atLeast"/>
            </w:pPr>
          </w:p>
        </w:tc>
        <w:tc>
          <w:tcPr>
            <w:tcW w:w="2100" w:type="dxa"/>
            <w:tcBorders>
              <w:bottom w:val="single" w:color="000000" w:sz="6" w:space="0"/>
            </w:tcBorders>
          </w:tcPr>
          <w:p w14:paraId="609B9BFC">
            <w:pPr>
              <w:spacing w:line="360" w:lineRule="atLeast"/>
            </w:pPr>
          </w:p>
        </w:tc>
      </w:tr>
      <w:tr w14:paraId="11C2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60C45F7F">
            <w:pPr>
              <w:spacing w:line="360" w:lineRule="atLeast"/>
            </w:pPr>
          </w:p>
        </w:tc>
        <w:tc>
          <w:tcPr>
            <w:tcW w:w="945" w:type="dxa"/>
            <w:tcBorders>
              <w:bottom w:val="single" w:color="000000" w:sz="6" w:space="0"/>
            </w:tcBorders>
          </w:tcPr>
          <w:p w14:paraId="68907A1A">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9A93807">
            <w:pPr>
              <w:spacing w:line="360" w:lineRule="atLeast"/>
            </w:pPr>
          </w:p>
        </w:tc>
        <w:tc>
          <w:tcPr>
            <w:tcW w:w="2100" w:type="dxa"/>
            <w:gridSpan w:val="3"/>
            <w:tcBorders>
              <w:bottom w:val="single" w:color="000000" w:sz="6" w:space="0"/>
            </w:tcBorders>
          </w:tcPr>
          <w:p w14:paraId="3BD70C55">
            <w:pPr>
              <w:spacing w:line="360" w:lineRule="atLeast"/>
            </w:pPr>
          </w:p>
        </w:tc>
        <w:tc>
          <w:tcPr>
            <w:tcW w:w="1575" w:type="dxa"/>
            <w:gridSpan w:val="3"/>
            <w:tcBorders>
              <w:bottom w:val="single" w:color="000000" w:sz="6" w:space="0"/>
            </w:tcBorders>
          </w:tcPr>
          <w:p w14:paraId="4400DDAA">
            <w:pPr>
              <w:spacing w:line="360" w:lineRule="atLeast"/>
            </w:pPr>
          </w:p>
        </w:tc>
        <w:tc>
          <w:tcPr>
            <w:tcW w:w="2100" w:type="dxa"/>
            <w:tcBorders>
              <w:bottom w:val="single" w:color="000000" w:sz="6" w:space="0"/>
            </w:tcBorders>
          </w:tcPr>
          <w:p w14:paraId="704492DB">
            <w:pPr>
              <w:spacing w:line="360" w:lineRule="atLeast"/>
            </w:pPr>
          </w:p>
        </w:tc>
      </w:tr>
    </w:tbl>
    <w:p w14:paraId="76B5B037">
      <w:pPr>
        <w:pStyle w:val="45"/>
        <w:ind w:firstLine="420"/>
        <w:rPr>
          <w:rFonts w:hint="default"/>
        </w:rPr>
      </w:pPr>
    </w:p>
    <w:p w14:paraId="3336183B">
      <w:pPr>
        <w:spacing w:line="600" w:lineRule="exact"/>
        <w:jc w:val="left"/>
        <w:rPr>
          <w:sz w:val="24"/>
        </w:rPr>
      </w:pPr>
    </w:p>
    <w:p w14:paraId="3D4C58CA">
      <w:pPr>
        <w:spacing w:line="600" w:lineRule="exact"/>
        <w:jc w:val="left"/>
        <w:rPr>
          <w:rFonts w:ascii="宋体"/>
          <w:sz w:val="24"/>
        </w:rPr>
      </w:pPr>
    </w:p>
    <w:p w14:paraId="34F7108E">
      <w:pPr>
        <w:spacing w:line="600" w:lineRule="exact"/>
        <w:jc w:val="left"/>
        <w:rPr>
          <w:rFonts w:ascii="宋体"/>
          <w:b/>
          <w:sz w:val="28"/>
          <w:szCs w:val="28"/>
        </w:rPr>
      </w:pPr>
    </w:p>
    <w:p w14:paraId="0542E2E5">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72070D5B">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4131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39855AC">
            <w:pPr>
              <w:snapToGrid w:val="0"/>
              <w:spacing w:line="240" w:lineRule="auto"/>
              <w:jc w:val="center"/>
              <w:rPr>
                <w:rFonts w:ascii="宋体" w:hAnsi="宋体"/>
                <w:b/>
              </w:rPr>
            </w:pPr>
            <w:r>
              <w:rPr>
                <w:rFonts w:ascii="宋体" w:hAnsi="宋体"/>
                <w:b/>
              </w:rPr>
              <w:t>姓名</w:t>
            </w:r>
          </w:p>
        </w:tc>
        <w:tc>
          <w:tcPr>
            <w:tcW w:w="992" w:type="dxa"/>
            <w:vAlign w:val="center"/>
          </w:tcPr>
          <w:p w14:paraId="561B5377">
            <w:pPr>
              <w:snapToGrid w:val="0"/>
              <w:spacing w:line="240" w:lineRule="auto"/>
              <w:jc w:val="center"/>
              <w:rPr>
                <w:rFonts w:ascii="宋体" w:hAnsi="宋体"/>
                <w:b/>
              </w:rPr>
            </w:pPr>
            <w:r>
              <w:rPr>
                <w:rFonts w:hint="eastAsia" w:ascii="宋体" w:hAnsi="宋体"/>
                <w:b/>
              </w:rPr>
              <w:t>部门</w:t>
            </w:r>
          </w:p>
        </w:tc>
        <w:tc>
          <w:tcPr>
            <w:tcW w:w="1276" w:type="dxa"/>
            <w:vAlign w:val="center"/>
          </w:tcPr>
          <w:p w14:paraId="715DEDF8">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3B7F38F5">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1AB8DE35">
            <w:pPr>
              <w:snapToGrid w:val="0"/>
              <w:spacing w:line="240" w:lineRule="auto"/>
              <w:jc w:val="center"/>
              <w:rPr>
                <w:rFonts w:ascii="宋体" w:hAnsi="宋体"/>
                <w:b/>
              </w:rPr>
            </w:pPr>
            <w:r>
              <w:rPr>
                <w:rFonts w:hint="eastAsia" w:ascii="宋体" w:hAnsi="宋体"/>
                <w:b/>
              </w:rPr>
              <w:t>人员情况简介</w:t>
            </w:r>
          </w:p>
        </w:tc>
      </w:tr>
      <w:tr w14:paraId="7C4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B0419FF">
            <w:pPr>
              <w:rPr>
                <w:rFonts w:ascii="宋体" w:hAnsi="宋体"/>
              </w:rPr>
            </w:pPr>
          </w:p>
        </w:tc>
        <w:tc>
          <w:tcPr>
            <w:tcW w:w="992" w:type="dxa"/>
            <w:vAlign w:val="center"/>
          </w:tcPr>
          <w:p w14:paraId="07660B08">
            <w:pPr>
              <w:rPr>
                <w:rFonts w:ascii="宋体" w:hAnsi="宋体"/>
              </w:rPr>
            </w:pPr>
          </w:p>
        </w:tc>
        <w:tc>
          <w:tcPr>
            <w:tcW w:w="1276" w:type="dxa"/>
            <w:vAlign w:val="center"/>
          </w:tcPr>
          <w:p w14:paraId="70C1D8A4">
            <w:pPr>
              <w:rPr>
                <w:rFonts w:ascii="宋体" w:hAnsi="宋体"/>
              </w:rPr>
            </w:pPr>
          </w:p>
        </w:tc>
        <w:tc>
          <w:tcPr>
            <w:tcW w:w="1842" w:type="dxa"/>
            <w:vAlign w:val="center"/>
          </w:tcPr>
          <w:p w14:paraId="57A10842">
            <w:pPr>
              <w:rPr>
                <w:rFonts w:ascii="宋体" w:hAnsi="宋体"/>
              </w:rPr>
            </w:pPr>
          </w:p>
        </w:tc>
        <w:tc>
          <w:tcPr>
            <w:tcW w:w="2880" w:type="dxa"/>
            <w:vAlign w:val="center"/>
          </w:tcPr>
          <w:p w14:paraId="57C6AF68">
            <w:pPr>
              <w:rPr>
                <w:rFonts w:ascii="宋体" w:hAnsi="宋体"/>
              </w:rPr>
            </w:pPr>
          </w:p>
        </w:tc>
      </w:tr>
      <w:tr w14:paraId="4A5E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85BFCFA">
            <w:pPr>
              <w:rPr>
                <w:rFonts w:ascii="宋体" w:hAnsi="宋体"/>
              </w:rPr>
            </w:pPr>
          </w:p>
        </w:tc>
        <w:tc>
          <w:tcPr>
            <w:tcW w:w="992" w:type="dxa"/>
            <w:tcBorders>
              <w:bottom w:val="single" w:color="auto" w:sz="4" w:space="0"/>
            </w:tcBorders>
            <w:vAlign w:val="center"/>
          </w:tcPr>
          <w:p w14:paraId="5C04DAB6">
            <w:pPr>
              <w:rPr>
                <w:rFonts w:ascii="宋体" w:hAnsi="宋体"/>
              </w:rPr>
            </w:pPr>
          </w:p>
        </w:tc>
        <w:tc>
          <w:tcPr>
            <w:tcW w:w="1276" w:type="dxa"/>
            <w:tcBorders>
              <w:bottom w:val="single" w:color="auto" w:sz="4" w:space="0"/>
            </w:tcBorders>
            <w:vAlign w:val="center"/>
          </w:tcPr>
          <w:p w14:paraId="4147546E">
            <w:pPr>
              <w:rPr>
                <w:rFonts w:ascii="宋体" w:hAnsi="宋体"/>
              </w:rPr>
            </w:pPr>
          </w:p>
        </w:tc>
        <w:tc>
          <w:tcPr>
            <w:tcW w:w="1842" w:type="dxa"/>
            <w:tcBorders>
              <w:bottom w:val="single" w:color="auto" w:sz="4" w:space="0"/>
            </w:tcBorders>
            <w:vAlign w:val="center"/>
          </w:tcPr>
          <w:p w14:paraId="687ED168">
            <w:pPr>
              <w:rPr>
                <w:rFonts w:ascii="宋体" w:hAnsi="宋体"/>
              </w:rPr>
            </w:pPr>
          </w:p>
        </w:tc>
        <w:tc>
          <w:tcPr>
            <w:tcW w:w="2880" w:type="dxa"/>
            <w:tcBorders>
              <w:bottom w:val="single" w:color="auto" w:sz="4" w:space="0"/>
            </w:tcBorders>
            <w:vAlign w:val="center"/>
          </w:tcPr>
          <w:p w14:paraId="64346DA1">
            <w:pPr>
              <w:rPr>
                <w:rFonts w:ascii="宋体" w:hAnsi="宋体"/>
              </w:rPr>
            </w:pPr>
          </w:p>
        </w:tc>
      </w:tr>
      <w:tr w14:paraId="6CC4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9638DE5">
            <w:pPr>
              <w:rPr>
                <w:rFonts w:ascii="宋体" w:hAnsi="宋体"/>
              </w:rPr>
            </w:pPr>
          </w:p>
        </w:tc>
        <w:tc>
          <w:tcPr>
            <w:tcW w:w="992" w:type="dxa"/>
            <w:tcBorders>
              <w:bottom w:val="single" w:color="auto" w:sz="4" w:space="0"/>
            </w:tcBorders>
            <w:vAlign w:val="center"/>
          </w:tcPr>
          <w:p w14:paraId="6B4760BB">
            <w:pPr>
              <w:rPr>
                <w:rFonts w:ascii="宋体" w:hAnsi="宋体"/>
              </w:rPr>
            </w:pPr>
          </w:p>
        </w:tc>
        <w:tc>
          <w:tcPr>
            <w:tcW w:w="1276" w:type="dxa"/>
            <w:tcBorders>
              <w:bottom w:val="single" w:color="auto" w:sz="4" w:space="0"/>
            </w:tcBorders>
            <w:vAlign w:val="center"/>
          </w:tcPr>
          <w:p w14:paraId="2C56DE45">
            <w:pPr>
              <w:rPr>
                <w:rFonts w:ascii="宋体" w:hAnsi="宋体"/>
              </w:rPr>
            </w:pPr>
          </w:p>
        </w:tc>
        <w:tc>
          <w:tcPr>
            <w:tcW w:w="1842" w:type="dxa"/>
            <w:tcBorders>
              <w:bottom w:val="single" w:color="auto" w:sz="4" w:space="0"/>
            </w:tcBorders>
            <w:vAlign w:val="center"/>
          </w:tcPr>
          <w:p w14:paraId="1B99CC1E">
            <w:pPr>
              <w:rPr>
                <w:rFonts w:ascii="宋体" w:hAnsi="宋体"/>
              </w:rPr>
            </w:pPr>
          </w:p>
        </w:tc>
        <w:tc>
          <w:tcPr>
            <w:tcW w:w="2880" w:type="dxa"/>
            <w:tcBorders>
              <w:bottom w:val="single" w:color="auto" w:sz="4" w:space="0"/>
            </w:tcBorders>
            <w:vAlign w:val="center"/>
          </w:tcPr>
          <w:p w14:paraId="76386693">
            <w:pPr>
              <w:rPr>
                <w:rFonts w:ascii="宋体" w:hAnsi="宋体"/>
              </w:rPr>
            </w:pPr>
          </w:p>
        </w:tc>
      </w:tr>
      <w:tr w14:paraId="008C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65E9102">
            <w:pPr>
              <w:rPr>
                <w:rFonts w:ascii="宋体" w:hAnsi="宋体"/>
              </w:rPr>
            </w:pPr>
          </w:p>
        </w:tc>
        <w:tc>
          <w:tcPr>
            <w:tcW w:w="992" w:type="dxa"/>
            <w:tcBorders>
              <w:bottom w:val="single" w:color="auto" w:sz="4" w:space="0"/>
            </w:tcBorders>
            <w:vAlign w:val="center"/>
          </w:tcPr>
          <w:p w14:paraId="64EDD4EA">
            <w:pPr>
              <w:rPr>
                <w:rFonts w:ascii="宋体" w:hAnsi="宋体"/>
              </w:rPr>
            </w:pPr>
          </w:p>
        </w:tc>
        <w:tc>
          <w:tcPr>
            <w:tcW w:w="1276" w:type="dxa"/>
            <w:tcBorders>
              <w:bottom w:val="single" w:color="auto" w:sz="4" w:space="0"/>
            </w:tcBorders>
            <w:vAlign w:val="center"/>
          </w:tcPr>
          <w:p w14:paraId="130DF106">
            <w:pPr>
              <w:rPr>
                <w:rFonts w:ascii="宋体" w:hAnsi="宋体"/>
              </w:rPr>
            </w:pPr>
          </w:p>
        </w:tc>
        <w:tc>
          <w:tcPr>
            <w:tcW w:w="1842" w:type="dxa"/>
            <w:tcBorders>
              <w:bottom w:val="single" w:color="auto" w:sz="4" w:space="0"/>
            </w:tcBorders>
            <w:vAlign w:val="center"/>
          </w:tcPr>
          <w:p w14:paraId="18E428C2">
            <w:pPr>
              <w:rPr>
                <w:rFonts w:ascii="宋体" w:hAnsi="宋体"/>
              </w:rPr>
            </w:pPr>
          </w:p>
        </w:tc>
        <w:tc>
          <w:tcPr>
            <w:tcW w:w="2880" w:type="dxa"/>
            <w:tcBorders>
              <w:bottom w:val="single" w:color="auto" w:sz="4" w:space="0"/>
            </w:tcBorders>
            <w:vAlign w:val="center"/>
          </w:tcPr>
          <w:p w14:paraId="03FC4916">
            <w:pPr>
              <w:rPr>
                <w:rFonts w:ascii="宋体" w:hAnsi="宋体"/>
              </w:rPr>
            </w:pPr>
          </w:p>
        </w:tc>
      </w:tr>
      <w:tr w14:paraId="0BD4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9A6028F">
            <w:pPr>
              <w:rPr>
                <w:rFonts w:ascii="宋体" w:hAnsi="宋体"/>
              </w:rPr>
            </w:pPr>
          </w:p>
        </w:tc>
        <w:tc>
          <w:tcPr>
            <w:tcW w:w="992" w:type="dxa"/>
            <w:tcBorders>
              <w:bottom w:val="single" w:color="auto" w:sz="4" w:space="0"/>
            </w:tcBorders>
            <w:vAlign w:val="center"/>
          </w:tcPr>
          <w:p w14:paraId="60BD042F">
            <w:pPr>
              <w:rPr>
                <w:rFonts w:ascii="宋体" w:hAnsi="宋体"/>
              </w:rPr>
            </w:pPr>
          </w:p>
        </w:tc>
        <w:tc>
          <w:tcPr>
            <w:tcW w:w="1276" w:type="dxa"/>
            <w:tcBorders>
              <w:bottom w:val="single" w:color="auto" w:sz="4" w:space="0"/>
            </w:tcBorders>
            <w:vAlign w:val="center"/>
          </w:tcPr>
          <w:p w14:paraId="4E567B6B">
            <w:pPr>
              <w:rPr>
                <w:rFonts w:ascii="宋体" w:hAnsi="宋体"/>
              </w:rPr>
            </w:pPr>
          </w:p>
        </w:tc>
        <w:tc>
          <w:tcPr>
            <w:tcW w:w="1842" w:type="dxa"/>
            <w:tcBorders>
              <w:bottom w:val="single" w:color="auto" w:sz="4" w:space="0"/>
            </w:tcBorders>
            <w:vAlign w:val="center"/>
          </w:tcPr>
          <w:p w14:paraId="66C98F16">
            <w:pPr>
              <w:rPr>
                <w:rFonts w:ascii="宋体" w:hAnsi="宋体"/>
              </w:rPr>
            </w:pPr>
          </w:p>
        </w:tc>
        <w:tc>
          <w:tcPr>
            <w:tcW w:w="2880" w:type="dxa"/>
            <w:tcBorders>
              <w:bottom w:val="single" w:color="auto" w:sz="4" w:space="0"/>
            </w:tcBorders>
            <w:vAlign w:val="center"/>
          </w:tcPr>
          <w:p w14:paraId="5D832950">
            <w:pPr>
              <w:rPr>
                <w:rFonts w:ascii="宋体" w:hAnsi="宋体"/>
              </w:rPr>
            </w:pPr>
          </w:p>
        </w:tc>
      </w:tr>
      <w:tr w14:paraId="035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F864D0E">
            <w:pPr>
              <w:rPr>
                <w:rFonts w:ascii="宋体" w:hAnsi="宋体"/>
              </w:rPr>
            </w:pPr>
          </w:p>
        </w:tc>
        <w:tc>
          <w:tcPr>
            <w:tcW w:w="992" w:type="dxa"/>
            <w:tcBorders>
              <w:bottom w:val="single" w:color="auto" w:sz="4" w:space="0"/>
            </w:tcBorders>
            <w:vAlign w:val="center"/>
          </w:tcPr>
          <w:p w14:paraId="5E470C5E">
            <w:pPr>
              <w:rPr>
                <w:rFonts w:ascii="宋体" w:hAnsi="宋体"/>
              </w:rPr>
            </w:pPr>
          </w:p>
        </w:tc>
        <w:tc>
          <w:tcPr>
            <w:tcW w:w="1276" w:type="dxa"/>
            <w:tcBorders>
              <w:bottom w:val="single" w:color="auto" w:sz="4" w:space="0"/>
            </w:tcBorders>
            <w:vAlign w:val="center"/>
          </w:tcPr>
          <w:p w14:paraId="66B25CC5">
            <w:pPr>
              <w:rPr>
                <w:rFonts w:ascii="宋体" w:hAnsi="宋体"/>
              </w:rPr>
            </w:pPr>
          </w:p>
        </w:tc>
        <w:tc>
          <w:tcPr>
            <w:tcW w:w="1842" w:type="dxa"/>
            <w:tcBorders>
              <w:bottom w:val="single" w:color="auto" w:sz="4" w:space="0"/>
            </w:tcBorders>
            <w:vAlign w:val="center"/>
          </w:tcPr>
          <w:p w14:paraId="639DDD9C">
            <w:pPr>
              <w:rPr>
                <w:rFonts w:ascii="宋体" w:hAnsi="宋体"/>
              </w:rPr>
            </w:pPr>
          </w:p>
        </w:tc>
        <w:tc>
          <w:tcPr>
            <w:tcW w:w="2880" w:type="dxa"/>
            <w:tcBorders>
              <w:bottom w:val="single" w:color="auto" w:sz="4" w:space="0"/>
            </w:tcBorders>
            <w:vAlign w:val="center"/>
          </w:tcPr>
          <w:p w14:paraId="3A4BA707">
            <w:pPr>
              <w:rPr>
                <w:rFonts w:ascii="宋体" w:hAnsi="宋体"/>
              </w:rPr>
            </w:pPr>
          </w:p>
        </w:tc>
      </w:tr>
      <w:tr w14:paraId="1BC1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75395E8">
            <w:pPr>
              <w:rPr>
                <w:rFonts w:ascii="宋体" w:hAnsi="宋体"/>
              </w:rPr>
            </w:pPr>
          </w:p>
        </w:tc>
        <w:tc>
          <w:tcPr>
            <w:tcW w:w="992" w:type="dxa"/>
            <w:tcBorders>
              <w:bottom w:val="single" w:color="auto" w:sz="4" w:space="0"/>
            </w:tcBorders>
            <w:vAlign w:val="center"/>
          </w:tcPr>
          <w:p w14:paraId="1CAAA546">
            <w:pPr>
              <w:rPr>
                <w:rFonts w:ascii="宋体" w:hAnsi="宋体"/>
              </w:rPr>
            </w:pPr>
          </w:p>
        </w:tc>
        <w:tc>
          <w:tcPr>
            <w:tcW w:w="1276" w:type="dxa"/>
            <w:tcBorders>
              <w:bottom w:val="single" w:color="auto" w:sz="4" w:space="0"/>
            </w:tcBorders>
            <w:vAlign w:val="center"/>
          </w:tcPr>
          <w:p w14:paraId="59933D8D">
            <w:pPr>
              <w:rPr>
                <w:rFonts w:ascii="宋体" w:hAnsi="宋体"/>
              </w:rPr>
            </w:pPr>
          </w:p>
        </w:tc>
        <w:tc>
          <w:tcPr>
            <w:tcW w:w="1842" w:type="dxa"/>
            <w:tcBorders>
              <w:bottom w:val="single" w:color="auto" w:sz="4" w:space="0"/>
            </w:tcBorders>
            <w:vAlign w:val="center"/>
          </w:tcPr>
          <w:p w14:paraId="00AD433C">
            <w:pPr>
              <w:rPr>
                <w:rFonts w:ascii="宋体" w:hAnsi="宋体"/>
              </w:rPr>
            </w:pPr>
          </w:p>
        </w:tc>
        <w:tc>
          <w:tcPr>
            <w:tcW w:w="2880" w:type="dxa"/>
            <w:tcBorders>
              <w:bottom w:val="single" w:color="auto" w:sz="4" w:space="0"/>
            </w:tcBorders>
            <w:vAlign w:val="center"/>
          </w:tcPr>
          <w:p w14:paraId="11F915B0">
            <w:pPr>
              <w:rPr>
                <w:rFonts w:ascii="宋体" w:hAnsi="宋体"/>
              </w:rPr>
            </w:pPr>
          </w:p>
        </w:tc>
      </w:tr>
      <w:tr w14:paraId="3024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2EDCFC3">
            <w:pPr>
              <w:rPr>
                <w:rFonts w:ascii="宋体" w:hAnsi="宋体"/>
              </w:rPr>
            </w:pPr>
          </w:p>
        </w:tc>
        <w:tc>
          <w:tcPr>
            <w:tcW w:w="992" w:type="dxa"/>
            <w:tcBorders>
              <w:bottom w:val="single" w:color="auto" w:sz="4" w:space="0"/>
            </w:tcBorders>
            <w:vAlign w:val="center"/>
          </w:tcPr>
          <w:p w14:paraId="2848656A">
            <w:pPr>
              <w:rPr>
                <w:rFonts w:ascii="宋体" w:hAnsi="宋体"/>
              </w:rPr>
            </w:pPr>
          </w:p>
        </w:tc>
        <w:tc>
          <w:tcPr>
            <w:tcW w:w="1276" w:type="dxa"/>
            <w:tcBorders>
              <w:bottom w:val="single" w:color="auto" w:sz="4" w:space="0"/>
            </w:tcBorders>
            <w:vAlign w:val="center"/>
          </w:tcPr>
          <w:p w14:paraId="7C674F39">
            <w:pPr>
              <w:rPr>
                <w:rFonts w:ascii="宋体" w:hAnsi="宋体"/>
              </w:rPr>
            </w:pPr>
          </w:p>
        </w:tc>
        <w:tc>
          <w:tcPr>
            <w:tcW w:w="1842" w:type="dxa"/>
            <w:tcBorders>
              <w:bottom w:val="single" w:color="auto" w:sz="4" w:space="0"/>
            </w:tcBorders>
            <w:vAlign w:val="center"/>
          </w:tcPr>
          <w:p w14:paraId="225734FF">
            <w:pPr>
              <w:rPr>
                <w:rFonts w:ascii="宋体" w:hAnsi="宋体"/>
              </w:rPr>
            </w:pPr>
          </w:p>
        </w:tc>
        <w:tc>
          <w:tcPr>
            <w:tcW w:w="2880" w:type="dxa"/>
            <w:tcBorders>
              <w:bottom w:val="single" w:color="auto" w:sz="4" w:space="0"/>
            </w:tcBorders>
            <w:vAlign w:val="center"/>
          </w:tcPr>
          <w:p w14:paraId="0698D4B6">
            <w:pPr>
              <w:rPr>
                <w:rFonts w:ascii="宋体" w:hAnsi="宋体"/>
              </w:rPr>
            </w:pPr>
          </w:p>
        </w:tc>
      </w:tr>
      <w:tr w14:paraId="0CF7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4D13106">
            <w:pPr>
              <w:rPr>
                <w:rFonts w:ascii="宋体" w:hAnsi="宋体"/>
              </w:rPr>
            </w:pPr>
          </w:p>
        </w:tc>
        <w:tc>
          <w:tcPr>
            <w:tcW w:w="992" w:type="dxa"/>
            <w:tcBorders>
              <w:bottom w:val="single" w:color="auto" w:sz="4" w:space="0"/>
            </w:tcBorders>
            <w:vAlign w:val="center"/>
          </w:tcPr>
          <w:p w14:paraId="38527C03">
            <w:pPr>
              <w:rPr>
                <w:rFonts w:ascii="宋体" w:hAnsi="宋体"/>
              </w:rPr>
            </w:pPr>
          </w:p>
        </w:tc>
        <w:tc>
          <w:tcPr>
            <w:tcW w:w="1276" w:type="dxa"/>
            <w:tcBorders>
              <w:bottom w:val="single" w:color="auto" w:sz="4" w:space="0"/>
            </w:tcBorders>
            <w:vAlign w:val="center"/>
          </w:tcPr>
          <w:p w14:paraId="4F6C47D8">
            <w:pPr>
              <w:rPr>
                <w:rFonts w:ascii="宋体" w:hAnsi="宋体"/>
              </w:rPr>
            </w:pPr>
          </w:p>
        </w:tc>
        <w:tc>
          <w:tcPr>
            <w:tcW w:w="1842" w:type="dxa"/>
            <w:tcBorders>
              <w:bottom w:val="single" w:color="auto" w:sz="4" w:space="0"/>
            </w:tcBorders>
            <w:vAlign w:val="center"/>
          </w:tcPr>
          <w:p w14:paraId="080D119F">
            <w:pPr>
              <w:rPr>
                <w:rFonts w:ascii="宋体" w:hAnsi="宋体"/>
              </w:rPr>
            </w:pPr>
          </w:p>
        </w:tc>
        <w:tc>
          <w:tcPr>
            <w:tcW w:w="2880" w:type="dxa"/>
            <w:tcBorders>
              <w:bottom w:val="single" w:color="auto" w:sz="4" w:space="0"/>
            </w:tcBorders>
            <w:vAlign w:val="center"/>
          </w:tcPr>
          <w:p w14:paraId="7869C6AB">
            <w:pPr>
              <w:rPr>
                <w:rFonts w:ascii="宋体" w:hAnsi="宋体"/>
              </w:rPr>
            </w:pPr>
          </w:p>
        </w:tc>
      </w:tr>
      <w:tr w14:paraId="5DCA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D10DAE0">
            <w:pPr>
              <w:rPr>
                <w:rFonts w:ascii="宋体" w:hAnsi="宋体"/>
              </w:rPr>
            </w:pPr>
          </w:p>
        </w:tc>
        <w:tc>
          <w:tcPr>
            <w:tcW w:w="992" w:type="dxa"/>
            <w:tcBorders>
              <w:bottom w:val="single" w:color="auto" w:sz="4" w:space="0"/>
            </w:tcBorders>
            <w:vAlign w:val="center"/>
          </w:tcPr>
          <w:p w14:paraId="5AA97AAC">
            <w:pPr>
              <w:rPr>
                <w:rFonts w:ascii="宋体" w:hAnsi="宋体"/>
              </w:rPr>
            </w:pPr>
          </w:p>
        </w:tc>
        <w:tc>
          <w:tcPr>
            <w:tcW w:w="1276" w:type="dxa"/>
            <w:tcBorders>
              <w:bottom w:val="single" w:color="auto" w:sz="4" w:space="0"/>
            </w:tcBorders>
            <w:vAlign w:val="center"/>
          </w:tcPr>
          <w:p w14:paraId="32D3F446">
            <w:pPr>
              <w:rPr>
                <w:rFonts w:ascii="宋体" w:hAnsi="宋体"/>
              </w:rPr>
            </w:pPr>
          </w:p>
        </w:tc>
        <w:tc>
          <w:tcPr>
            <w:tcW w:w="1842" w:type="dxa"/>
            <w:tcBorders>
              <w:bottom w:val="single" w:color="auto" w:sz="4" w:space="0"/>
            </w:tcBorders>
            <w:vAlign w:val="center"/>
          </w:tcPr>
          <w:p w14:paraId="084EE877">
            <w:pPr>
              <w:rPr>
                <w:rFonts w:ascii="宋体" w:hAnsi="宋体"/>
              </w:rPr>
            </w:pPr>
          </w:p>
        </w:tc>
        <w:tc>
          <w:tcPr>
            <w:tcW w:w="2880" w:type="dxa"/>
            <w:tcBorders>
              <w:bottom w:val="single" w:color="auto" w:sz="4" w:space="0"/>
            </w:tcBorders>
            <w:vAlign w:val="center"/>
          </w:tcPr>
          <w:p w14:paraId="5638D833">
            <w:pPr>
              <w:rPr>
                <w:rFonts w:ascii="宋体" w:hAnsi="宋体"/>
              </w:rPr>
            </w:pPr>
          </w:p>
        </w:tc>
      </w:tr>
      <w:tr w14:paraId="1EA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4E12690E">
            <w:pPr>
              <w:rPr>
                <w:rFonts w:ascii="宋体" w:hAnsi="宋体"/>
              </w:rPr>
            </w:pPr>
          </w:p>
        </w:tc>
        <w:tc>
          <w:tcPr>
            <w:tcW w:w="992" w:type="dxa"/>
            <w:vAlign w:val="center"/>
          </w:tcPr>
          <w:p w14:paraId="33550B6A">
            <w:pPr>
              <w:rPr>
                <w:rFonts w:ascii="宋体" w:hAnsi="宋体"/>
              </w:rPr>
            </w:pPr>
          </w:p>
        </w:tc>
        <w:tc>
          <w:tcPr>
            <w:tcW w:w="1276" w:type="dxa"/>
            <w:vAlign w:val="center"/>
          </w:tcPr>
          <w:p w14:paraId="60A3A65E">
            <w:pPr>
              <w:rPr>
                <w:rFonts w:ascii="宋体" w:hAnsi="宋体"/>
              </w:rPr>
            </w:pPr>
          </w:p>
        </w:tc>
        <w:tc>
          <w:tcPr>
            <w:tcW w:w="1842" w:type="dxa"/>
            <w:vAlign w:val="center"/>
          </w:tcPr>
          <w:p w14:paraId="01323B38">
            <w:pPr>
              <w:rPr>
                <w:rFonts w:ascii="宋体" w:hAnsi="宋体"/>
              </w:rPr>
            </w:pPr>
          </w:p>
        </w:tc>
        <w:tc>
          <w:tcPr>
            <w:tcW w:w="2880" w:type="dxa"/>
            <w:vAlign w:val="center"/>
          </w:tcPr>
          <w:p w14:paraId="7F16895D">
            <w:pPr>
              <w:rPr>
                <w:rFonts w:ascii="宋体" w:hAnsi="宋体"/>
              </w:rPr>
            </w:pPr>
          </w:p>
        </w:tc>
      </w:tr>
    </w:tbl>
    <w:p w14:paraId="16158D95">
      <w:pPr>
        <w:widowControl/>
        <w:spacing w:line="240" w:lineRule="auto"/>
        <w:ind w:left="743" w:leftChars="354" w:firstLine="105" w:firstLineChars="50"/>
        <w:rPr>
          <w:rFonts w:ascii="宋体" w:hAnsi="宋体"/>
          <w:bCs/>
        </w:rPr>
      </w:pPr>
    </w:p>
    <w:p w14:paraId="53E540AE">
      <w:pPr>
        <w:widowControl/>
        <w:spacing w:line="240" w:lineRule="auto"/>
        <w:ind w:left="743" w:leftChars="354" w:firstLine="105" w:firstLineChars="50"/>
        <w:rPr>
          <w:rFonts w:ascii="宋体" w:hAnsi="宋体"/>
          <w:bCs/>
        </w:rPr>
      </w:pPr>
    </w:p>
    <w:p w14:paraId="1CEF2BDB">
      <w:pPr>
        <w:widowControl/>
        <w:spacing w:line="240" w:lineRule="auto"/>
        <w:ind w:left="743" w:leftChars="354" w:firstLine="105" w:firstLineChars="50"/>
        <w:rPr>
          <w:rFonts w:ascii="宋体" w:hAnsi="宋体"/>
          <w:bCs/>
        </w:rPr>
      </w:pPr>
    </w:p>
    <w:p w14:paraId="1E721F77">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B2DE6D5">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4AFD419C">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0CADB68">
      <w:pPr>
        <w:spacing w:line="600" w:lineRule="exact"/>
        <w:jc w:val="left"/>
        <w:rPr>
          <w:rFonts w:ascii="宋体"/>
          <w:sz w:val="24"/>
        </w:rPr>
      </w:pPr>
    </w:p>
    <w:p w14:paraId="3150078A">
      <w:pPr>
        <w:spacing w:line="360" w:lineRule="atLeast"/>
        <w:jc w:val="left"/>
        <w:outlineLvl w:val="0"/>
        <w:rPr>
          <w:rFonts w:ascii="宋体"/>
          <w:sz w:val="24"/>
        </w:rPr>
      </w:pPr>
      <w:r>
        <w:rPr>
          <w:b/>
          <w:sz w:val="28"/>
        </w:rPr>
        <w:br w:type="page"/>
      </w:r>
      <w:r>
        <w:rPr>
          <w:rFonts w:hint="eastAsia" w:ascii="宋体"/>
          <w:sz w:val="24"/>
        </w:rPr>
        <w:t>附件八</w:t>
      </w:r>
    </w:p>
    <w:p w14:paraId="663DFC31">
      <w:pPr>
        <w:spacing w:before="120" w:line="360" w:lineRule="atLeast"/>
        <w:jc w:val="center"/>
        <w:rPr>
          <w:rFonts w:ascii="宋体" w:hAnsi="宋体"/>
          <w:b/>
          <w:sz w:val="30"/>
          <w:szCs w:val="30"/>
        </w:rPr>
      </w:pPr>
      <w:r>
        <w:rPr>
          <w:rFonts w:hint="eastAsia" w:ascii="宋体" w:hAnsi="宋体"/>
          <w:b/>
          <w:sz w:val="30"/>
          <w:szCs w:val="30"/>
        </w:rPr>
        <w:t>合同条款承诺函</w:t>
      </w:r>
    </w:p>
    <w:p w14:paraId="7300D371">
      <w:pPr>
        <w:spacing w:before="120" w:beforeLines="50" w:line="460" w:lineRule="exact"/>
        <w:jc w:val="left"/>
        <w:rPr>
          <w:rFonts w:ascii="宋体" w:hAnsi="宋体"/>
          <w:b/>
          <w:sz w:val="30"/>
          <w:szCs w:val="30"/>
        </w:rPr>
      </w:pPr>
    </w:p>
    <w:p w14:paraId="01BC889F">
      <w:pPr>
        <w:rPr>
          <w:rFonts w:hAnsi="宋体"/>
          <w:sz w:val="24"/>
          <w:szCs w:val="24"/>
        </w:rPr>
      </w:pPr>
    </w:p>
    <w:p w14:paraId="38D1E4E6">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67471AAE">
      <w:pPr>
        <w:spacing w:line="400" w:lineRule="exact"/>
        <w:rPr>
          <w:rFonts w:hAnsi="宋体"/>
          <w:sz w:val="24"/>
          <w:szCs w:val="24"/>
        </w:rPr>
      </w:pPr>
      <w:r>
        <w:rPr>
          <w:rFonts w:hint="eastAsia" w:hAnsi="宋体"/>
          <w:sz w:val="24"/>
          <w:szCs w:val="24"/>
        </w:rPr>
        <w:t>特此承诺。</w:t>
      </w:r>
    </w:p>
    <w:p w14:paraId="2DD76EDC">
      <w:pPr>
        <w:spacing w:line="400" w:lineRule="exact"/>
        <w:rPr>
          <w:rFonts w:hAnsi="宋体"/>
          <w:sz w:val="24"/>
          <w:szCs w:val="24"/>
        </w:rPr>
      </w:pPr>
    </w:p>
    <w:p w14:paraId="3CC4CC1B">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64D70E02">
      <w:pPr>
        <w:rPr>
          <w:rFonts w:hAnsi="宋体"/>
          <w:sz w:val="24"/>
          <w:szCs w:val="24"/>
        </w:rPr>
      </w:pPr>
    </w:p>
    <w:p w14:paraId="294159A4">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B18A62B">
      <w:pPr>
        <w:rPr>
          <w:rFonts w:hAnsi="宋体"/>
          <w:sz w:val="24"/>
          <w:szCs w:val="24"/>
        </w:rPr>
      </w:pPr>
    </w:p>
    <w:p w14:paraId="0BABA54D">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52F1411B"/>
    <w:p w14:paraId="0C5B8340">
      <w:pPr>
        <w:pStyle w:val="45"/>
        <w:ind w:firstLine="420"/>
        <w:jc w:val="center"/>
        <w:rPr>
          <w:rFonts w:hint="default"/>
        </w:rPr>
      </w:pPr>
    </w:p>
    <w:p w14:paraId="2DC6EAF1">
      <w:pPr>
        <w:spacing w:line="400" w:lineRule="atLeast"/>
        <w:rPr>
          <w:rFonts w:ascii="宋体"/>
          <w:b/>
          <w:sz w:val="28"/>
        </w:rPr>
      </w:pPr>
    </w:p>
    <w:p w14:paraId="432FFE56">
      <w:pPr>
        <w:spacing w:line="400" w:lineRule="atLeast"/>
        <w:rPr>
          <w:rFonts w:ascii="宋体"/>
          <w:b/>
          <w:sz w:val="28"/>
        </w:rPr>
      </w:pPr>
    </w:p>
    <w:p w14:paraId="233CFA77">
      <w:pPr>
        <w:spacing w:line="400" w:lineRule="atLeast"/>
        <w:rPr>
          <w:rFonts w:ascii="宋体"/>
          <w:b/>
          <w:sz w:val="28"/>
        </w:rPr>
      </w:pPr>
    </w:p>
    <w:p w14:paraId="75617D2C">
      <w:pPr>
        <w:spacing w:line="400" w:lineRule="atLeast"/>
        <w:rPr>
          <w:rFonts w:ascii="宋体"/>
          <w:b/>
          <w:sz w:val="28"/>
        </w:rPr>
      </w:pPr>
    </w:p>
    <w:p w14:paraId="380BE7F0">
      <w:pPr>
        <w:spacing w:line="400" w:lineRule="atLeast"/>
        <w:rPr>
          <w:rFonts w:ascii="宋体"/>
          <w:b/>
          <w:sz w:val="28"/>
        </w:rPr>
      </w:pPr>
    </w:p>
    <w:p w14:paraId="3BCDABD8">
      <w:pPr>
        <w:spacing w:line="400" w:lineRule="atLeast"/>
        <w:rPr>
          <w:rFonts w:ascii="宋体"/>
          <w:b/>
          <w:sz w:val="28"/>
        </w:rPr>
      </w:pPr>
    </w:p>
    <w:p w14:paraId="5C464626">
      <w:pPr>
        <w:spacing w:line="400" w:lineRule="atLeast"/>
        <w:rPr>
          <w:rFonts w:ascii="宋体"/>
          <w:b/>
          <w:sz w:val="28"/>
        </w:rPr>
      </w:pPr>
    </w:p>
    <w:p w14:paraId="0EFE00FD">
      <w:pPr>
        <w:spacing w:line="400" w:lineRule="atLeast"/>
        <w:rPr>
          <w:rFonts w:ascii="宋体"/>
          <w:b/>
          <w:sz w:val="28"/>
        </w:rPr>
      </w:pPr>
    </w:p>
    <w:p w14:paraId="4178B3F1">
      <w:pPr>
        <w:spacing w:line="400" w:lineRule="atLeast"/>
        <w:rPr>
          <w:rFonts w:ascii="宋体"/>
          <w:b/>
          <w:sz w:val="28"/>
        </w:rPr>
      </w:pPr>
    </w:p>
    <w:p w14:paraId="4E9BE9B6">
      <w:pPr>
        <w:spacing w:line="400" w:lineRule="atLeast"/>
        <w:rPr>
          <w:rFonts w:ascii="宋体"/>
          <w:b/>
          <w:sz w:val="28"/>
        </w:rPr>
      </w:pPr>
    </w:p>
    <w:p w14:paraId="4E61B7B1">
      <w:pPr>
        <w:spacing w:line="400" w:lineRule="atLeast"/>
        <w:rPr>
          <w:rFonts w:ascii="宋体"/>
          <w:b/>
          <w:sz w:val="28"/>
        </w:rPr>
      </w:pPr>
    </w:p>
    <w:p w14:paraId="15D0F392">
      <w:pPr>
        <w:spacing w:line="400" w:lineRule="atLeast"/>
        <w:rPr>
          <w:rFonts w:ascii="宋体"/>
          <w:b/>
          <w:sz w:val="28"/>
        </w:rPr>
      </w:pPr>
    </w:p>
    <w:p w14:paraId="0C1CDB98">
      <w:pPr>
        <w:spacing w:line="400" w:lineRule="atLeast"/>
        <w:rPr>
          <w:rFonts w:ascii="宋体"/>
          <w:b/>
          <w:sz w:val="28"/>
        </w:rPr>
      </w:pPr>
    </w:p>
    <w:p w14:paraId="4A21087F">
      <w:pPr>
        <w:spacing w:line="400" w:lineRule="atLeast"/>
        <w:rPr>
          <w:rFonts w:ascii="宋体"/>
          <w:b/>
          <w:sz w:val="28"/>
        </w:rPr>
      </w:pPr>
    </w:p>
    <w:p w14:paraId="704FC567">
      <w:pPr>
        <w:spacing w:line="400" w:lineRule="atLeast"/>
        <w:rPr>
          <w:rFonts w:ascii="宋体"/>
          <w:b/>
          <w:sz w:val="28"/>
        </w:rPr>
      </w:pPr>
    </w:p>
    <w:p w14:paraId="3F54F562">
      <w:pPr>
        <w:spacing w:line="400" w:lineRule="atLeast"/>
        <w:rPr>
          <w:rFonts w:ascii="宋体"/>
          <w:b/>
          <w:sz w:val="28"/>
        </w:rPr>
      </w:pPr>
    </w:p>
    <w:p w14:paraId="395678E8">
      <w:pPr>
        <w:spacing w:line="400" w:lineRule="atLeast"/>
        <w:rPr>
          <w:rFonts w:ascii="宋体"/>
          <w:b/>
          <w:sz w:val="28"/>
        </w:rPr>
      </w:pPr>
    </w:p>
    <w:p w14:paraId="456940FC">
      <w:pPr>
        <w:spacing w:line="400" w:lineRule="atLeast"/>
        <w:rPr>
          <w:rFonts w:ascii="宋体"/>
          <w:b/>
          <w:sz w:val="28"/>
        </w:rPr>
      </w:pPr>
    </w:p>
    <w:p w14:paraId="71EEE22E">
      <w:pPr>
        <w:spacing w:line="400" w:lineRule="atLeast"/>
        <w:rPr>
          <w:rFonts w:ascii="宋体"/>
          <w:b/>
          <w:sz w:val="28"/>
        </w:rPr>
      </w:pPr>
    </w:p>
    <w:p w14:paraId="7467E85B">
      <w:pPr>
        <w:spacing w:line="400" w:lineRule="atLeast"/>
        <w:rPr>
          <w:rFonts w:ascii="宋体"/>
          <w:b/>
          <w:sz w:val="28"/>
        </w:rPr>
      </w:pPr>
    </w:p>
    <w:p w14:paraId="5149EFC2">
      <w:pPr>
        <w:spacing w:line="400" w:lineRule="atLeast"/>
        <w:rPr>
          <w:rFonts w:ascii="宋体"/>
          <w:bCs/>
          <w:sz w:val="24"/>
          <w:szCs w:val="24"/>
        </w:rPr>
      </w:pPr>
      <w:r>
        <w:rPr>
          <w:rFonts w:hint="eastAsia" w:ascii="宋体"/>
          <w:bCs/>
          <w:sz w:val="24"/>
          <w:szCs w:val="24"/>
        </w:rPr>
        <w:t>附件九</w:t>
      </w:r>
    </w:p>
    <w:p w14:paraId="1C7FB354">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6A43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6A0F6CCA">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6CCD61F7">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1E341FBE">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50B27BC9">
            <w:pPr>
              <w:spacing w:line="360" w:lineRule="exact"/>
              <w:jc w:val="center"/>
              <w:rPr>
                <w:rFonts w:ascii="宋体" w:hAnsi="宋体"/>
                <w:b/>
                <w:sz w:val="24"/>
              </w:rPr>
            </w:pPr>
            <w:r>
              <w:rPr>
                <w:rFonts w:hint="eastAsia" w:ascii="宋体" w:hAnsi="宋体"/>
                <w:b/>
                <w:sz w:val="24"/>
              </w:rPr>
              <w:t>是否偏离</w:t>
            </w:r>
          </w:p>
        </w:tc>
      </w:tr>
      <w:tr w14:paraId="5F06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3DB6E71">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5428CA5A">
            <w:pPr>
              <w:spacing w:line="360" w:lineRule="exact"/>
              <w:jc w:val="left"/>
              <w:rPr>
                <w:rFonts w:ascii="宋体" w:hAnsi="宋体" w:cs="宋体"/>
                <w:b/>
                <w:bCs/>
                <w:sz w:val="24"/>
                <w:szCs w:val="24"/>
              </w:rPr>
            </w:pPr>
            <w:r>
              <w:rPr>
                <w:rFonts w:hint="eastAsia" w:ascii="宋体" w:hAnsi="宋体" w:cs="宋体"/>
                <w:b/>
                <w:bCs/>
                <w:sz w:val="24"/>
                <w:szCs w:val="24"/>
              </w:rPr>
              <w:t>系统故障服务：</w:t>
            </w:r>
          </w:p>
          <w:p w14:paraId="3BE7CEB7">
            <w:pPr>
              <w:pStyle w:val="26"/>
              <w:spacing w:line="240" w:lineRule="auto"/>
              <w:ind w:left="0" w:leftChars="0" w:firstLine="0" w:firstLineChars="0"/>
              <w:rPr>
                <w:rFonts w:ascii="宋体" w:hAnsi="宋体"/>
                <w:sz w:val="21"/>
                <w:szCs w:val="21"/>
              </w:rPr>
            </w:pPr>
            <w:r>
              <w:rPr>
                <w:rFonts w:hint="eastAsia" w:ascii="宋体" w:hAnsi="宋体" w:cs="宋体"/>
                <w:sz w:val="24"/>
              </w:rPr>
              <w:t>系统故障响应时间为</w:t>
            </w:r>
            <w:r>
              <w:rPr>
                <w:rFonts w:ascii="宋体" w:hAnsi="宋体" w:cs="宋体"/>
                <w:sz w:val="24"/>
              </w:rPr>
              <w:t>1</w:t>
            </w:r>
            <w:r>
              <w:rPr>
                <w:rFonts w:hint="eastAsia" w:ascii="宋体" w:hAnsi="宋体" w:cs="宋体"/>
                <w:sz w:val="24"/>
              </w:rPr>
              <w:t>小时，4小时内到达现场，4小时内故障排除（软件本身故障）。</w:t>
            </w:r>
          </w:p>
        </w:tc>
        <w:tc>
          <w:tcPr>
            <w:tcW w:w="2247" w:type="dxa"/>
          </w:tcPr>
          <w:p w14:paraId="46F20B29">
            <w:pPr>
              <w:spacing w:before="120" w:after="120" w:line="400" w:lineRule="exact"/>
              <w:jc w:val="center"/>
              <w:rPr>
                <w:rFonts w:ascii="宋体" w:hAnsi="宋体"/>
                <w:szCs w:val="21"/>
              </w:rPr>
            </w:pPr>
          </w:p>
        </w:tc>
        <w:tc>
          <w:tcPr>
            <w:tcW w:w="1253" w:type="dxa"/>
          </w:tcPr>
          <w:p w14:paraId="4EA30513">
            <w:pPr>
              <w:spacing w:before="120" w:after="120" w:line="400" w:lineRule="exact"/>
              <w:jc w:val="center"/>
              <w:rPr>
                <w:rFonts w:ascii="宋体" w:hAnsi="宋体"/>
                <w:sz w:val="32"/>
              </w:rPr>
            </w:pPr>
          </w:p>
        </w:tc>
      </w:tr>
      <w:tr w14:paraId="34AC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1B5A1AC5">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6AC1C424">
            <w:pPr>
              <w:widowControl/>
              <w:jc w:val="left"/>
              <w:rPr>
                <w:rFonts w:ascii="宋体" w:hAnsi="宋体" w:cs="宋体"/>
                <w:b/>
                <w:bCs/>
                <w:sz w:val="24"/>
                <w:szCs w:val="24"/>
              </w:rPr>
            </w:pPr>
            <w:r>
              <w:rPr>
                <w:rFonts w:hint="eastAsia" w:ascii="宋体" w:hAnsi="宋体" w:cs="宋体"/>
                <w:b/>
                <w:bCs/>
                <w:sz w:val="24"/>
                <w:szCs w:val="24"/>
              </w:rPr>
              <w:t>日常运维服务：</w:t>
            </w:r>
          </w:p>
          <w:p w14:paraId="268E8B58">
            <w:pPr>
              <w:widowControl/>
              <w:jc w:val="left"/>
              <w:rPr>
                <w:rFonts w:ascii="宋体" w:hAnsi="宋体" w:cs="宋体"/>
                <w:sz w:val="24"/>
                <w:szCs w:val="24"/>
              </w:rPr>
            </w:pPr>
            <w:r>
              <w:rPr>
                <w:rFonts w:hint="eastAsia" w:ascii="宋体" w:hAnsi="宋体" w:cs="宋体"/>
                <w:sz w:val="24"/>
                <w:szCs w:val="24"/>
              </w:rPr>
              <w:t>（1）公众号系统的数据库管理；</w:t>
            </w:r>
          </w:p>
          <w:p w14:paraId="458488E2">
            <w:pPr>
              <w:widowControl/>
              <w:jc w:val="left"/>
              <w:rPr>
                <w:rFonts w:ascii="宋体" w:hAnsi="宋体" w:cs="宋体"/>
                <w:sz w:val="24"/>
                <w:szCs w:val="24"/>
              </w:rPr>
            </w:pPr>
            <w:r>
              <w:rPr>
                <w:rFonts w:hint="eastAsia" w:ascii="宋体" w:hAnsi="宋体" w:cs="宋体"/>
                <w:sz w:val="24"/>
                <w:szCs w:val="24"/>
              </w:rPr>
              <w:t>（2）公众号系统软件的一般性例行维护；</w:t>
            </w:r>
          </w:p>
          <w:p w14:paraId="08841EBF">
            <w:pPr>
              <w:widowControl/>
              <w:jc w:val="left"/>
              <w:rPr>
                <w:rFonts w:ascii="宋体" w:hAnsi="宋体" w:cs="宋体"/>
                <w:sz w:val="24"/>
                <w:szCs w:val="24"/>
              </w:rPr>
            </w:pPr>
            <w:r>
              <w:rPr>
                <w:rFonts w:hint="eastAsia" w:ascii="宋体" w:hAnsi="宋体" w:cs="宋体"/>
                <w:sz w:val="24"/>
                <w:szCs w:val="24"/>
              </w:rPr>
              <w:t>（3）挂载公众号上的检查报告接口维护；</w:t>
            </w:r>
          </w:p>
          <w:p w14:paraId="4F9C344B">
            <w:pPr>
              <w:widowControl/>
              <w:jc w:val="left"/>
              <w:rPr>
                <w:rFonts w:ascii="宋体" w:hAnsi="宋体" w:cs="宋体"/>
                <w:sz w:val="24"/>
                <w:szCs w:val="24"/>
              </w:rPr>
            </w:pPr>
            <w:r>
              <w:rPr>
                <w:rFonts w:hint="eastAsia" w:ascii="宋体" w:hAnsi="宋体" w:cs="宋体"/>
                <w:sz w:val="24"/>
                <w:szCs w:val="24"/>
              </w:rPr>
              <w:t>（4）挂载公众号上的检验报告接口维护；</w:t>
            </w:r>
          </w:p>
          <w:p w14:paraId="368EEFD9">
            <w:pPr>
              <w:widowControl/>
              <w:jc w:val="left"/>
              <w:rPr>
                <w:rFonts w:ascii="宋体" w:hAnsi="宋体" w:cs="宋体"/>
                <w:sz w:val="24"/>
                <w:szCs w:val="24"/>
              </w:rPr>
            </w:pPr>
            <w:r>
              <w:rPr>
                <w:rFonts w:hint="eastAsia" w:ascii="宋体" w:hAnsi="宋体" w:cs="宋体"/>
                <w:sz w:val="24"/>
                <w:szCs w:val="24"/>
              </w:rPr>
              <w:t>（5）公众号系统与医院现有数据平台、HIS、电子票、心理评估等相关信息系统的数据交换、接口程序维护；</w:t>
            </w:r>
          </w:p>
          <w:p w14:paraId="24942011">
            <w:pPr>
              <w:widowControl/>
              <w:jc w:val="left"/>
              <w:rPr>
                <w:rFonts w:ascii="宋体" w:hAnsi="宋体" w:cs="宋体"/>
                <w:sz w:val="24"/>
                <w:szCs w:val="24"/>
              </w:rPr>
            </w:pPr>
            <w:r>
              <w:rPr>
                <w:rFonts w:hint="eastAsia" w:ascii="宋体" w:hAnsi="宋体" w:cs="宋体"/>
                <w:sz w:val="24"/>
                <w:szCs w:val="24"/>
              </w:rPr>
              <w:t>（6）公众号系统上的智慧入院、评估筛查、住院办理功能的维护；</w:t>
            </w:r>
          </w:p>
          <w:p w14:paraId="619EE38C">
            <w:pPr>
              <w:widowControl/>
              <w:jc w:val="left"/>
              <w:rPr>
                <w:rFonts w:ascii="宋体" w:hAnsi="宋体" w:cs="宋体"/>
                <w:sz w:val="24"/>
                <w:szCs w:val="24"/>
              </w:rPr>
            </w:pPr>
            <w:r>
              <w:rPr>
                <w:rFonts w:hint="eastAsia" w:ascii="宋体" w:hAnsi="宋体" w:cs="宋体"/>
                <w:sz w:val="24"/>
                <w:szCs w:val="24"/>
              </w:rPr>
              <w:t>（7）配合云上服务相关调整；</w:t>
            </w:r>
          </w:p>
          <w:p w14:paraId="278C549E">
            <w:pPr>
              <w:widowControl/>
              <w:jc w:val="left"/>
              <w:rPr>
                <w:rFonts w:ascii="宋体" w:hAnsi="宋体" w:cs="宋体"/>
                <w:sz w:val="24"/>
                <w:szCs w:val="24"/>
              </w:rPr>
            </w:pPr>
            <w:r>
              <w:rPr>
                <w:rFonts w:hint="eastAsia" w:ascii="宋体" w:hAnsi="宋体" w:cs="宋体"/>
                <w:sz w:val="24"/>
                <w:szCs w:val="24"/>
              </w:rPr>
              <w:t>（8）自助建档功能维护，保障信息录入、数据校验与系统集成的稳定性；</w:t>
            </w:r>
          </w:p>
          <w:p w14:paraId="4D96F44F">
            <w:pPr>
              <w:widowControl/>
              <w:jc w:val="left"/>
              <w:rPr>
                <w:rFonts w:ascii="宋体" w:hAnsi="宋体" w:cs="宋体"/>
                <w:sz w:val="24"/>
                <w:szCs w:val="24"/>
              </w:rPr>
            </w:pPr>
            <w:r>
              <w:rPr>
                <w:rFonts w:hint="eastAsia" w:ascii="宋体" w:hAnsi="宋体" w:cs="宋体"/>
                <w:sz w:val="24"/>
                <w:szCs w:val="24"/>
              </w:rPr>
              <w:t>（9）配合取消线上预约缴费流程，维护患者通过自助机完成号源取号与缴费的相关接口；</w:t>
            </w:r>
          </w:p>
          <w:p w14:paraId="33275C68">
            <w:pPr>
              <w:widowControl/>
              <w:jc w:val="left"/>
              <w:rPr>
                <w:rFonts w:ascii="宋体" w:hAnsi="宋体" w:cs="宋体"/>
                <w:sz w:val="24"/>
                <w:szCs w:val="24"/>
              </w:rPr>
            </w:pPr>
            <w:r>
              <w:rPr>
                <w:rFonts w:hint="eastAsia" w:ascii="宋体" w:hAnsi="宋体" w:cs="宋体"/>
                <w:sz w:val="24"/>
                <w:szCs w:val="24"/>
              </w:rPr>
              <w:t>（10）各渠道（公众号、自助机、窗口）取号逻辑合并与统一号源管理维护；</w:t>
            </w:r>
          </w:p>
          <w:p w14:paraId="0810D63B">
            <w:pPr>
              <w:pStyle w:val="26"/>
              <w:spacing w:line="240" w:lineRule="auto"/>
              <w:ind w:left="0" w:leftChars="0" w:firstLine="0" w:firstLineChars="0"/>
              <w:rPr>
                <w:rFonts w:ascii="宋体" w:hAnsi="宋体"/>
                <w:sz w:val="21"/>
                <w:szCs w:val="21"/>
              </w:rPr>
            </w:pPr>
            <w:r>
              <w:rPr>
                <w:rFonts w:hint="eastAsia" w:ascii="宋体" w:hAnsi="宋体" w:cs="宋体"/>
                <w:sz w:val="24"/>
              </w:rPr>
              <w:t>（11）重点人群报到提示规则的配置、信息推送与功能准确性维护。</w:t>
            </w:r>
          </w:p>
        </w:tc>
        <w:tc>
          <w:tcPr>
            <w:tcW w:w="2247" w:type="dxa"/>
          </w:tcPr>
          <w:p w14:paraId="08F73DC0">
            <w:pPr>
              <w:spacing w:before="120" w:after="120" w:line="400" w:lineRule="exact"/>
              <w:jc w:val="center"/>
              <w:rPr>
                <w:rFonts w:ascii="宋体" w:hAnsi="宋体"/>
                <w:szCs w:val="21"/>
              </w:rPr>
            </w:pPr>
          </w:p>
        </w:tc>
        <w:tc>
          <w:tcPr>
            <w:tcW w:w="1253" w:type="dxa"/>
          </w:tcPr>
          <w:p w14:paraId="10089797">
            <w:pPr>
              <w:spacing w:before="120" w:after="120" w:line="400" w:lineRule="exact"/>
              <w:jc w:val="center"/>
              <w:rPr>
                <w:rFonts w:ascii="宋体" w:hAnsi="宋体"/>
                <w:sz w:val="32"/>
              </w:rPr>
            </w:pPr>
          </w:p>
        </w:tc>
      </w:tr>
      <w:tr w14:paraId="3848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4C9801F0">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7E8F39F0">
            <w:pPr>
              <w:widowControl/>
              <w:jc w:val="left"/>
              <w:rPr>
                <w:rFonts w:ascii="宋体" w:hAnsi="宋体" w:cs="宋体"/>
                <w:sz w:val="24"/>
                <w:szCs w:val="24"/>
              </w:rPr>
            </w:pPr>
            <w:r>
              <w:rPr>
                <w:rFonts w:hint="eastAsia" w:ascii="宋体" w:hAnsi="宋体" w:cs="宋体"/>
                <w:b/>
                <w:bCs/>
                <w:sz w:val="24"/>
                <w:szCs w:val="24"/>
              </w:rPr>
              <w:t>远程维护：</w:t>
            </w:r>
          </w:p>
          <w:p w14:paraId="57AE9FA7">
            <w:pPr>
              <w:widowControl/>
              <w:jc w:val="left"/>
              <w:rPr>
                <w:rFonts w:ascii="宋体" w:hAnsi="宋体" w:cs="宋体"/>
                <w:sz w:val="24"/>
                <w:szCs w:val="24"/>
              </w:rPr>
            </w:pPr>
            <w:r>
              <w:rPr>
                <w:rFonts w:hint="eastAsia" w:ascii="宋体" w:hAnsi="宋体" w:cs="宋体"/>
                <w:sz w:val="24"/>
                <w:szCs w:val="24"/>
              </w:rPr>
              <w:t>（1）提供7*24小时远程维护；（需医院配合建立远程维护系统）</w:t>
            </w:r>
          </w:p>
          <w:p w14:paraId="612FA00F">
            <w:pPr>
              <w:pStyle w:val="26"/>
              <w:spacing w:line="240" w:lineRule="auto"/>
              <w:ind w:left="0" w:leftChars="0" w:firstLine="0" w:firstLineChars="0"/>
              <w:rPr>
                <w:rFonts w:ascii="宋体" w:hAnsi="宋体"/>
                <w:sz w:val="21"/>
                <w:szCs w:val="21"/>
              </w:rPr>
            </w:pPr>
            <w:r>
              <w:rPr>
                <w:rFonts w:hint="eastAsia" w:ascii="宋体" w:hAnsi="宋体" w:cs="宋体"/>
                <w:sz w:val="24"/>
              </w:rPr>
              <w:t>（2）提供7*24小时远程电话、微信技术支持。</w:t>
            </w:r>
          </w:p>
        </w:tc>
        <w:tc>
          <w:tcPr>
            <w:tcW w:w="2247" w:type="dxa"/>
          </w:tcPr>
          <w:p w14:paraId="7B1C49D8">
            <w:pPr>
              <w:spacing w:before="120" w:after="120" w:line="400" w:lineRule="exact"/>
              <w:jc w:val="center"/>
              <w:rPr>
                <w:rFonts w:ascii="宋体" w:hAnsi="宋体"/>
                <w:szCs w:val="21"/>
              </w:rPr>
            </w:pPr>
          </w:p>
        </w:tc>
        <w:tc>
          <w:tcPr>
            <w:tcW w:w="1253" w:type="dxa"/>
          </w:tcPr>
          <w:p w14:paraId="0749E0FA">
            <w:pPr>
              <w:spacing w:before="120" w:after="120" w:line="400" w:lineRule="exact"/>
              <w:jc w:val="center"/>
              <w:rPr>
                <w:rFonts w:ascii="宋体" w:hAnsi="宋体"/>
                <w:sz w:val="32"/>
              </w:rPr>
            </w:pPr>
          </w:p>
        </w:tc>
      </w:tr>
      <w:tr w14:paraId="3CDD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535E46BA">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62CC308C">
            <w:pPr>
              <w:pStyle w:val="26"/>
              <w:spacing w:line="240" w:lineRule="auto"/>
              <w:ind w:left="0" w:leftChars="0" w:firstLine="0" w:firstLineChars="0"/>
              <w:rPr>
                <w:rFonts w:ascii="宋体" w:hAnsi="宋体"/>
                <w:sz w:val="21"/>
                <w:szCs w:val="21"/>
              </w:rPr>
            </w:pPr>
            <w:r>
              <w:rPr>
                <w:rFonts w:hint="eastAsia" w:ascii="宋体" w:hAnsi="宋体" w:cs="宋体"/>
                <w:b/>
                <w:bCs/>
                <w:sz w:val="24"/>
              </w:rPr>
              <w:t>现场运维：</w:t>
            </w:r>
            <w:r>
              <w:rPr>
                <w:rFonts w:hint="eastAsia" w:ascii="宋体" w:hAnsi="宋体" w:cs="宋体"/>
                <w:sz w:val="24"/>
              </w:rPr>
              <w:t>每月不少于1次来现场进行维护</w:t>
            </w:r>
          </w:p>
        </w:tc>
        <w:tc>
          <w:tcPr>
            <w:tcW w:w="2247" w:type="dxa"/>
          </w:tcPr>
          <w:p w14:paraId="4E6F690A">
            <w:pPr>
              <w:spacing w:before="120" w:after="120" w:line="400" w:lineRule="exact"/>
              <w:jc w:val="center"/>
              <w:rPr>
                <w:rFonts w:ascii="宋体" w:hAnsi="宋体"/>
                <w:szCs w:val="21"/>
              </w:rPr>
            </w:pPr>
          </w:p>
        </w:tc>
        <w:tc>
          <w:tcPr>
            <w:tcW w:w="1253" w:type="dxa"/>
          </w:tcPr>
          <w:p w14:paraId="231D79FA">
            <w:pPr>
              <w:spacing w:before="120" w:after="120" w:line="400" w:lineRule="exact"/>
              <w:jc w:val="center"/>
              <w:rPr>
                <w:rFonts w:ascii="宋体" w:hAnsi="宋体"/>
                <w:sz w:val="32"/>
              </w:rPr>
            </w:pPr>
          </w:p>
        </w:tc>
      </w:tr>
      <w:tr w14:paraId="5876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F225D71">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34676FCC">
            <w:pPr>
              <w:pStyle w:val="26"/>
              <w:spacing w:line="240" w:lineRule="auto"/>
              <w:ind w:left="0" w:leftChars="0" w:firstLine="0" w:firstLineChars="0"/>
              <w:rPr>
                <w:rFonts w:ascii="宋体" w:hAnsi="宋体"/>
                <w:sz w:val="21"/>
                <w:szCs w:val="21"/>
              </w:rPr>
            </w:pPr>
            <w:r>
              <w:rPr>
                <w:rFonts w:hint="eastAsia" w:ascii="宋体" w:hAnsi="宋体" w:cs="仿宋_GB2312"/>
                <w:b/>
                <w:bCs/>
                <w:sz w:val="24"/>
              </w:rPr>
              <w:t>巡检与维护：</w:t>
            </w:r>
            <w:r>
              <w:rPr>
                <w:rFonts w:hint="eastAsia" w:ascii="宋体" w:hAnsi="宋体" w:cs="仿宋_GB2312"/>
                <w:sz w:val="24"/>
              </w:rPr>
              <w:t>每季度一次的系统定期巡检服务，并出具系统巡检报告；节假日会再次进行巡检，出具系统巡检报告。</w:t>
            </w:r>
          </w:p>
        </w:tc>
        <w:tc>
          <w:tcPr>
            <w:tcW w:w="2247" w:type="dxa"/>
          </w:tcPr>
          <w:p w14:paraId="7F38C457">
            <w:pPr>
              <w:spacing w:before="120" w:after="120" w:line="400" w:lineRule="exact"/>
              <w:jc w:val="center"/>
              <w:rPr>
                <w:rFonts w:ascii="宋体" w:hAnsi="宋体"/>
                <w:szCs w:val="21"/>
              </w:rPr>
            </w:pPr>
          </w:p>
        </w:tc>
        <w:tc>
          <w:tcPr>
            <w:tcW w:w="1253" w:type="dxa"/>
          </w:tcPr>
          <w:p w14:paraId="3FD138A3">
            <w:pPr>
              <w:spacing w:before="120" w:after="120" w:line="400" w:lineRule="exact"/>
              <w:jc w:val="center"/>
              <w:rPr>
                <w:rFonts w:ascii="宋体" w:hAnsi="宋体"/>
                <w:sz w:val="32"/>
              </w:rPr>
            </w:pPr>
          </w:p>
        </w:tc>
      </w:tr>
      <w:tr w14:paraId="5E39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B3C1CAF">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2C255E6F">
            <w:pPr>
              <w:pStyle w:val="26"/>
              <w:spacing w:line="240" w:lineRule="auto"/>
              <w:ind w:left="0" w:leftChars="0" w:firstLine="0" w:firstLineChars="0"/>
              <w:rPr>
                <w:rFonts w:ascii="宋体" w:hAnsi="宋体" w:cs="宋体"/>
                <w:sz w:val="24"/>
              </w:rPr>
            </w:pPr>
            <w:r>
              <w:rPr>
                <w:rFonts w:hint="eastAsia" w:ascii="宋体" w:hAnsi="宋体" w:cs="仿宋_GB2312"/>
                <w:b/>
                <w:bCs/>
                <w:sz w:val="24"/>
              </w:rPr>
              <w:t>安全维护：</w:t>
            </w:r>
            <w:r>
              <w:rPr>
                <w:rFonts w:hint="eastAsia" w:ascii="宋体" w:hAnsi="宋体" w:cs="仿宋_GB2312"/>
                <w:sz w:val="24"/>
              </w:rPr>
              <w:t>配合医院完成网络安全、安全漏洞相关整改，并出具整改报告。</w:t>
            </w:r>
          </w:p>
        </w:tc>
        <w:tc>
          <w:tcPr>
            <w:tcW w:w="2247" w:type="dxa"/>
          </w:tcPr>
          <w:p w14:paraId="30A4A1A4">
            <w:pPr>
              <w:spacing w:before="120" w:after="120" w:line="400" w:lineRule="exact"/>
              <w:jc w:val="center"/>
              <w:rPr>
                <w:rFonts w:ascii="宋体" w:hAnsi="宋体"/>
                <w:szCs w:val="21"/>
              </w:rPr>
            </w:pPr>
          </w:p>
        </w:tc>
        <w:tc>
          <w:tcPr>
            <w:tcW w:w="1253" w:type="dxa"/>
          </w:tcPr>
          <w:p w14:paraId="36D9D7D6">
            <w:pPr>
              <w:spacing w:before="120" w:after="120" w:line="400" w:lineRule="exact"/>
              <w:jc w:val="center"/>
              <w:rPr>
                <w:rFonts w:ascii="宋体" w:hAnsi="宋体"/>
                <w:sz w:val="32"/>
              </w:rPr>
            </w:pPr>
          </w:p>
        </w:tc>
      </w:tr>
      <w:tr w14:paraId="03E4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19D0500">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2FD5B568">
            <w:pPr>
              <w:spacing w:line="360" w:lineRule="auto"/>
              <w:jc w:val="left"/>
              <w:rPr>
                <w:rFonts w:ascii="宋体" w:hAnsi="宋体" w:cs="仿宋_GB2312"/>
                <w:sz w:val="24"/>
                <w:szCs w:val="24"/>
              </w:rPr>
            </w:pPr>
            <w:r>
              <w:rPr>
                <w:rFonts w:hint="eastAsia" w:ascii="宋体" w:hAnsi="宋体" w:cs="仿宋_GB2312"/>
                <w:b/>
                <w:bCs/>
                <w:sz w:val="24"/>
                <w:szCs w:val="24"/>
              </w:rPr>
              <w:t>巡检与优化</w:t>
            </w:r>
            <w:r>
              <w:rPr>
                <w:rFonts w:hint="eastAsia" w:ascii="宋体" w:hAnsi="宋体"/>
                <w:b/>
                <w:bCs/>
                <w:sz w:val="28"/>
                <w:szCs w:val="28"/>
              </w:rPr>
              <w:t>：</w:t>
            </w:r>
            <w:r>
              <w:rPr>
                <w:rFonts w:hint="eastAsia" w:ascii="宋体" w:hAnsi="宋体" w:cs="仿宋_GB2312"/>
                <w:sz w:val="24"/>
                <w:szCs w:val="24"/>
              </w:rPr>
              <w:t>每季度一次的系统定期巡检服务（公众号系统相关服务器：172.29.200.80；172.29.200.151；172.29.200.152； 172.29.200.153；172.29.200.154；172.29.200.146；172.29.200.147；172.16.90.107；172.16.90.108；172.16.90.109；172.16.90.120），并出具系统巡检报告。巡检内容如下：</w:t>
            </w:r>
          </w:p>
          <w:p w14:paraId="349D198B">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系统的资源使用情况；</w:t>
            </w:r>
          </w:p>
          <w:p w14:paraId="09E9BD45">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系统的整体安全状况；</w:t>
            </w:r>
          </w:p>
          <w:p w14:paraId="670EB663">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系统硬件使用情况；</w:t>
            </w:r>
          </w:p>
          <w:p w14:paraId="3A77E841">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数据库的运行性能；</w:t>
            </w:r>
          </w:p>
          <w:p w14:paraId="2515DBDC">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应用服务器的性能；</w:t>
            </w:r>
          </w:p>
          <w:p w14:paraId="52A03D05">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业务数据的有效性；</w:t>
            </w:r>
          </w:p>
          <w:p w14:paraId="6851C833">
            <w:pPr>
              <w:numPr>
                <w:ilvl w:val="0"/>
                <w:numId w:val="8"/>
              </w:numPr>
              <w:adjustRightInd/>
              <w:spacing w:line="360" w:lineRule="auto"/>
              <w:ind w:left="845" w:hanging="284"/>
              <w:textAlignment w:val="auto"/>
              <w:rPr>
                <w:rFonts w:ascii="宋体" w:hAnsi="宋体" w:cs="仿宋_GB2312"/>
                <w:sz w:val="24"/>
                <w:szCs w:val="24"/>
              </w:rPr>
            </w:pPr>
            <w:r>
              <w:rPr>
                <w:rFonts w:hint="eastAsia" w:ascii="宋体" w:hAnsi="宋体" w:cs="仿宋_GB2312"/>
                <w:sz w:val="24"/>
                <w:szCs w:val="24"/>
              </w:rPr>
              <w:t>系统所有硬件使用有效性；</w:t>
            </w:r>
          </w:p>
          <w:p w14:paraId="247A2F23">
            <w:pPr>
              <w:spacing w:line="360" w:lineRule="auto"/>
              <w:rPr>
                <w:rFonts w:ascii="宋体" w:hAnsi="宋体" w:cs="宋体"/>
                <w:sz w:val="24"/>
              </w:rPr>
            </w:pPr>
            <w:r>
              <w:rPr>
                <w:rFonts w:hint="eastAsia" w:ascii="宋体" w:hAnsi="宋体" w:cs="仿宋_GB2312"/>
                <w:sz w:val="24"/>
                <w:szCs w:val="24"/>
              </w:rPr>
              <w:t>根据巡检出现的问题，制定相应的系统优化方案。</w:t>
            </w:r>
          </w:p>
        </w:tc>
        <w:tc>
          <w:tcPr>
            <w:tcW w:w="2247" w:type="dxa"/>
          </w:tcPr>
          <w:p w14:paraId="7E6F06B0">
            <w:pPr>
              <w:spacing w:before="120" w:after="120" w:line="400" w:lineRule="exact"/>
              <w:jc w:val="center"/>
              <w:rPr>
                <w:rFonts w:ascii="宋体" w:hAnsi="宋体"/>
                <w:szCs w:val="21"/>
              </w:rPr>
            </w:pPr>
          </w:p>
        </w:tc>
        <w:tc>
          <w:tcPr>
            <w:tcW w:w="1253" w:type="dxa"/>
          </w:tcPr>
          <w:p w14:paraId="046077E4">
            <w:pPr>
              <w:spacing w:before="120" w:after="120" w:line="400" w:lineRule="exact"/>
              <w:jc w:val="center"/>
              <w:rPr>
                <w:rFonts w:ascii="宋体" w:hAnsi="宋体"/>
                <w:sz w:val="32"/>
              </w:rPr>
            </w:pPr>
          </w:p>
        </w:tc>
      </w:tr>
    </w:tbl>
    <w:p w14:paraId="5FC5A15A">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3BCBE9DD">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8D799E8">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2380BDC">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B2BC1B3">
      <w:pPr>
        <w:spacing w:line="400" w:lineRule="atLeast"/>
        <w:jc w:val="left"/>
        <w:rPr>
          <w:rFonts w:ascii="宋体"/>
          <w:bCs/>
          <w:sz w:val="24"/>
          <w:szCs w:val="24"/>
        </w:rPr>
      </w:pPr>
      <w:r>
        <w:rPr>
          <w:rFonts w:hint="eastAsia" w:ascii="宋体"/>
          <w:bCs/>
          <w:sz w:val="24"/>
          <w:szCs w:val="24"/>
        </w:rPr>
        <w:t>附件十</w:t>
      </w:r>
    </w:p>
    <w:p w14:paraId="38B2D482">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3F8F48F5">
      <w:pPr>
        <w:spacing w:line="588" w:lineRule="exact"/>
        <w:rPr>
          <w:rFonts w:ascii="仿宋_GB2312" w:eastAsia="仿宋_GB2312"/>
          <w:b/>
          <w:spacing w:val="6"/>
          <w:sz w:val="30"/>
          <w:szCs w:val="30"/>
        </w:rPr>
      </w:pPr>
    </w:p>
    <w:p w14:paraId="76EEAEA6">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AF19BB">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017AE57E">
      <w:pPr>
        <w:spacing w:line="588" w:lineRule="exact"/>
        <w:ind w:firstLine="504" w:firstLineChars="200"/>
        <w:rPr>
          <w:rFonts w:ascii="宋体" w:hAnsi="宋体"/>
          <w:spacing w:val="6"/>
          <w:sz w:val="24"/>
        </w:rPr>
      </w:pPr>
    </w:p>
    <w:p w14:paraId="62C2BBFB">
      <w:pPr>
        <w:spacing w:line="588" w:lineRule="exact"/>
        <w:ind w:firstLine="504" w:firstLineChars="200"/>
        <w:rPr>
          <w:rFonts w:ascii="宋体" w:hAnsi="宋体"/>
          <w:spacing w:val="6"/>
          <w:sz w:val="24"/>
        </w:rPr>
      </w:pPr>
    </w:p>
    <w:p w14:paraId="63B288A4">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5330D59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37DFB4A">
      <w:pPr>
        <w:spacing w:line="400" w:lineRule="atLeast"/>
        <w:jc w:val="center"/>
        <w:rPr>
          <w:rFonts w:ascii="宋体"/>
          <w:b/>
          <w:sz w:val="28"/>
        </w:rPr>
      </w:pPr>
    </w:p>
    <w:p w14:paraId="631DF0AA">
      <w:pPr>
        <w:spacing w:line="400" w:lineRule="atLeast"/>
        <w:jc w:val="center"/>
        <w:rPr>
          <w:rFonts w:ascii="宋体"/>
          <w:b/>
          <w:sz w:val="28"/>
        </w:rPr>
      </w:pPr>
    </w:p>
    <w:p w14:paraId="0EA69F19">
      <w:pPr>
        <w:spacing w:line="400" w:lineRule="atLeast"/>
        <w:jc w:val="center"/>
        <w:rPr>
          <w:rFonts w:ascii="宋体"/>
          <w:b/>
          <w:sz w:val="28"/>
        </w:rPr>
      </w:pPr>
    </w:p>
    <w:p w14:paraId="293246CB">
      <w:pPr>
        <w:spacing w:line="400" w:lineRule="atLeast"/>
        <w:jc w:val="center"/>
        <w:rPr>
          <w:rFonts w:ascii="宋体"/>
          <w:b/>
          <w:sz w:val="28"/>
        </w:rPr>
      </w:pPr>
    </w:p>
    <w:p w14:paraId="08D2A2E1">
      <w:pPr>
        <w:spacing w:line="400" w:lineRule="atLeast"/>
        <w:jc w:val="center"/>
        <w:rPr>
          <w:rFonts w:ascii="宋体"/>
          <w:b/>
          <w:sz w:val="28"/>
        </w:rPr>
      </w:pPr>
    </w:p>
    <w:p w14:paraId="13BF5002">
      <w:pPr>
        <w:spacing w:line="400" w:lineRule="atLeast"/>
        <w:jc w:val="center"/>
        <w:rPr>
          <w:rFonts w:ascii="宋体"/>
          <w:b/>
          <w:sz w:val="28"/>
        </w:rPr>
      </w:pPr>
    </w:p>
    <w:p w14:paraId="2D6D0E08">
      <w:pPr>
        <w:spacing w:line="400" w:lineRule="atLeast"/>
        <w:jc w:val="center"/>
        <w:rPr>
          <w:rFonts w:ascii="宋体"/>
          <w:b/>
          <w:sz w:val="28"/>
        </w:rPr>
      </w:pPr>
    </w:p>
    <w:p w14:paraId="4BC01050">
      <w:pPr>
        <w:spacing w:line="400" w:lineRule="atLeast"/>
        <w:jc w:val="center"/>
        <w:rPr>
          <w:rFonts w:ascii="宋体"/>
          <w:b/>
          <w:sz w:val="28"/>
        </w:rPr>
      </w:pPr>
    </w:p>
    <w:p w14:paraId="223EAAE0">
      <w:pPr>
        <w:spacing w:line="400" w:lineRule="atLeast"/>
        <w:jc w:val="center"/>
        <w:rPr>
          <w:rFonts w:ascii="宋体"/>
          <w:b/>
          <w:sz w:val="28"/>
        </w:rPr>
      </w:pPr>
    </w:p>
    <w:p w14:paraId="592E16BC">
      <w:pPr>
        <w:spacing w:line="400" w:lineRule="atLeast"/>
        <w:jc w:val="center"/>
        <w:rPr>
          <w:rFonts w:ascii="宋体"/>
          <w:b/>
          <w:sz w:val="28"/>
        </w:rPr>
      </w:pPr>
    </w:p>
    <w:p w14:paraId="582B0F73">
      <w:pPr>
        <w:spacing w:line="400" w:lineRule="atLeast"/>
        <w:jc w:val="center"/>
        <w:rPr>
          <w:rFonts w:ascii="宋体"/>
          <w:b/>
          <w:sz w:val="28"/>
        </w:rPr>
      </w:pPr>
    </w:p>
    <w:p w14:paraId="06FC90DD">
      <w:pPr>
        <w:spacing w:line="400" w:lineRule="atLeast"/>
        <w:jc w:val="center"/>
        <w:rPr>
          <w:rFonts w:ascii="宋体"/>
          <w:b/>
          <w:sz w:val="28"/>
        </w:rPr>
      </w:pPr>
    </w:p>
    <w:p w14:paraId="224E18D9">
      <w:pPr>
        <w:spacing w:line="400" w:lineRule="atLeast"/>
        <w:jc w:val="center"/>
        <w:rPr>
          <w:rFonts w:ascii="宋体"/>
          <w:b/>
          <w:sz w:val="28"/>
        </w:rPr>
      </w:pPr>
    </w:p>
    <w:p w14:paraId="291BF6E7">
      <w:pPr>
        <w:spacing w:line="400" w:lineRule="atLeast"/>
        <w:jc w:val="center"/>
        <w:rPr>
          <w:rFonts w:ascii="宋体"/>
          <w:b/>
          <w:sz w:val="28"/>
        </w:rPr>
      </w:pPr>
    </w:p>
    <w:p w14:paraId="30DBCCFE">
      <w:pPr>
        <w:spacing w:line="400" w:lineRule="atLeast"/>
        <w:rPr>
          <w:rFonts w:ascii="宋体"/>
          <w:b/>
          <w:sz w:val="28"/>
        </w:rPr>
      </w:pPr>
    </w:p>
    <w:p w14:paraId="7B53F447">
      <w:pPr>
        <w:spacing w:line="400" w:lineRule="atLeast"/>
        <w:jc w:val="left"/>
        <w:rPr>
          <w:rFonts w:ascii="宋体"/>
          <w:bCs/>
          <w:sz w:val="24"/>
          <w:szCs w:val="24"/>
        </w:rPr>
      </w:pPr>
      <w:r>
        <w:rPr>
          <w:rFonts w:hint="eastAsia" w:ascii="宋体"/>
          <w:bCs/>
          <w:sz w:val="24"/>
          <w:szCs w:val="24"/>
        </w:rPr>
        <w:t>附件十一</w:t>
      </w:r>
    </w:p>
    <w:p w14:paraId="5ECF36FC">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4E7D50AA">
      <w:pPr>
        <w:spacing w:line="360" w:lineRule="auto"/>
        <w:ind w:left="1080" w:leftChars="257" w:hanging="540"/>
        <w:jc w:val="center"/>
        <w:rPr>
          <w:rFonts w:ascii="仿宋_GB2312" w:hAnsi="Arial" w:eastAsia="仿宋_GB2312"/>
          <w:b/>
          <w:sz w:val="24"/>
        </w:rPr>
      </w:pPr>
    </w:p>
    <w:p w14:paraId="388C71E9">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7EFABD8D">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7446B61E">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7C58C5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0A4DD29">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5FC550A6">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2FB3D995">
      <w:pPr>
        <w:widowControl/>
        <w:spacing w:before="100" w:beforeAutospacing="1" w:after="100" w:afterAutospacing="1" w:line="360" w:lineRule="auto"/>
        <w:jc w:val="left"/>
        <w:rPr>
          <w:rFonts w:ascii="仿宋_GB2312" w:hAnsi="仿宋" w:eastAsia="仿宋_GB2312" w:cs="宋体"/>
          <w:sz w:val="24"/>
        </w:rPr>
      </w:pPr>
    </w:p>
    <w:p w14:paraId="21AEE479">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4D7FCA67">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3A84A01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0CFE87EC">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1BB11BFD">
      <w:pPr>
        <w:spacing w:line="400" w:lineRule="atLeast"/>
        <w:rPr>
          <w:rFonts w:ascii="宋体"/>
          <w:sz w:val="24"/>
        </w:rPr>
      </w:pPr>
      <w:r>
        <w:rPr>
          <w:rFonts w:ascii="宋体"/>
          <w:sz w:val="24"/>
        </w:rPr>
        <w:t xml:space="preserve"> </w:t>
      </w:r>
    </w:p>
    <w:p w14:paraId="748B75AD">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252E539A">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7D4A0831">
      <w:pPr>
        <w:numPr>
          <w:ilvl w:val="0"/>
          <w:numId w:val="12"/>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1C294A6C">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718C635">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78C935">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10CBA3BD">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6F5546F3">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8FC872">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09941B">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83AFB7">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F8EC81">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895CF5B">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409C43">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7B7BE1D">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05171B">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15445F8">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0D08CB">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4173B73">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506D3C">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A7B9B6B">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3064530">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299433D">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5CB55E4A">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4EF22A3">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55109451">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7816BDBD">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1B7A0575">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33300E7B">
      <w:pPr>
        <w:widowControl/>
        <w:spacing w:before="100" w:beforeAutospacing="1" w:after="100" w:afterAutospacing="1" w:line="330" w:lineRule="atLeast"/>
        <w:jc w:val="left"/>
        <w:rPr>
          <w:rFonts w:ascii="仿宋_GB2312" w:hAnsi="仿宋" w:eastAsia="仿宋_GB2312" w:cs="宋体"/>
          <w:sz w:val="24"/>
        </w:rPr>
      </w:pPr>
    </w:p>
    <w:p w14:paraId="55A84845">
      <w:pPr>
        <w:pStyle w:val="45"/>
        <w:ind w:firstLine="480"/>
        <w:rPr>
          <w:rFonts w:hint="default" w:ascii="仿宋_GB2312" w:hAnsi="仿宋" w:eastAsia="仿宋_GB2312" w:cs="宋体"/>
          <w:sz w:val="24"/>
        </w:rPr>
      </w:pPr>
    </w:p>
    <w:p w14:paraId="33E952C3">
      <w:pPr>
        <w:rPr>
          <w:rFonts w:ascii="仿宋_GB2312" w:hAnsi="仿宋" w:eastAsia="仿宋_GB2312" w:cs="宋体"/>
          <w:sz w:val="24"/>
        </w:rPr>
      </w:pPr>
    </w:p>
    <w:p w14:paraId="1918D88F">
      <w:pPr>
        <w:pStyle w:val="45"/>
        <w:ind w:firstLine="480"/>
        <w:rPr>
          <w:rFonts w:hint="default" w:ascii="仿宋_GB2312" w:hAnsi="仿宋" w:eastAsia="仿宋_GB2312" w:cs="宋体"/>
          <w:sz w:val="24"/>
        </w:rPr>
      </w:pPr>
    </w:p>
    <w:p w14:paraId="6938B7FE">
      <w:pPr>
        <w:rPr>
          <w:rFonts w:ascii="仿宋_GB2312" w:hAnsi="仿宋" w:eastAsia="仿宋_GB2312" w:cs="宋体"/>
          <w:sz w:val="24"/>
        </w:rPr>
      </w:pPr>
    </w:p>
    <w:p w14:paraId="3FF78781">
      <w:pPr>
        <w:pStyle w:val="45"/>
        <w:ind w:firstLine="480"/>
        <w:rPr>
          <w:rFonts w:hint="default" w:ascii="仿宋_GB2312" w:hAnsi="仿宋" w:eastAsia="仿宋_GB2312" w:cs="宋体"/>
          <w:sz w:val="24"/>
        </w:rPr>
      </w:pPr>
    </w:p>
    <w:p w14:paraId="16163FD9">
      <w:pPr>
        <w:rPr>
          <w:rFonts w:ascii="仿宋_GB2312" w:hAnsi="仿宋" w:eastAsia="仿宋_GB2312" w:cs="宋体"/>
          <w:sz w:val="24"/>
        </w:rPr>
      </w:pPr>
    </w:p>
    <w:p w14:paraId="6E9C3575">
      <w:pPr>
        <w:pStyle w:val="45"/>
        <w:ind w:firstLine="480"/>
        <w:rPr>
          <w:rFonts w:hint="default" w:ascii="仿宋_GB2312" w:hAnsi="仿宋" w:eastAsia="仿宋_GB2312" w:cs="宋体"/>
          <w:sz w:val="24"/>
        </w:rPr>
      </w:pPr>
    </w:p>
    <w:p w14:paraId="79BBAA3C">
      <w:pPr>
        <w:rPr>
          <w:rFonts w:ascii="仿宋_GB2312" w:hAnsi="仿宋" w:eastAsia="仿宋_GB2312" w:cs="宋体"/>
          <w:sz w:val="24"/>
        </w:rPr>
      </w:pPr>
    </w:p>
    <w:p w14:paraId="2F7EACD2">
      <w:pPr>
        <w:pStyle w:val="45"/>
        <w:ind w:firstLine="480"/>
        <w:rPr>
          <w:rFonts w:hint="default" w:ascii="仿宋_GB2312" w:hAnsi="仿宋" w:eastAsia="仿宋_GB2312" w:cs="宋体"/>
          <w:sz w:val="24"/>
        </w:rPr>
      </w:pPr>
    </w:p>
    <w:p w14:paraId="29B8B2DB">
      <w:pPr>
        <w:rPr>
          <w:rFonts w:ascii="仿宋_GB2312" w:hAnsi="仿宋" w:eastAsia="仿宋_GB2312" w:cs="宋体"/>
          <w:sz w:val="24"/>
        </w:rPr>
      </w:pPr>
    </w:p>
    <w:p w14:paraId="2DB248BC">
      <w:pPr>
        <w:pStyle w:val="45"/>
        <w:ind w:firstLine="480"/>
        <w:rPr>
          <w:rFonts w:hint="default" w:ascii="仿宋_GB2312" w:hAnsi="仿宋" w:eastAsia="仿宋_GB2312" w:cs="宋体"/>
          <w:sz w:val="24"/>
        </w:rPr>
      </w:pPr>
    </w:p>
    <w:p w14:paraId="2B9D3196">
      <w:pPr>
        <w:rPr>
          <w:rFonts w:ascii="仿宋_GB2312" w:hAnsi="仿宋" w:eastAsia="仿宋_GB2312" w:cs="宋体"/>
          <w:sz w:val="24"/>
        </w:rPr>
      </w:pPr>
    </w:p>
    <w:p w14:paraId="48840070">
      <w:pPr>
        <w:pStyle w:val="45"/>
        <w:ind w:firstLine="480"/>
        <w:rPr>
          <w:rFonts w:hint="default" w:ascii="仿宋_GB2312" w:hAnsi="仿宋" w:eastAsia="仿宋_GB2312" w:cs="宋体"/>
          <w:sz w:val="24"/>
        </w:rPr>
      </w:pPr>
    </w:p>
    <w:p w14:paraId="0B11A454">
      <w:pPr>
        <w:rPr>
          <w:rFonts w:ascii="仿宋_GB2312" w:hAnsi="仿宋" w:eastAsia="仿宋_GB2312" w:cs="宋体"/>
          <w:sz w:val="24"/>
        </w:rPr>
      </w:pPr>
    </w:p>
    <w:p w14:paraId="3ED9E39D">
      <w:pPr>
        <w:pStyle w:val="45"/>
        <w:ind w:firstLine="480"/>
        <w:rPr>
          <w:rFonts w:hint="default" w:ascii="仿宋_GB2312" w:hAnsi="仿宋" w:eastAsia="仿宋_GB2312" w:cs="宋体"/>
          <w:sz w:val="24"/>
        </w:rPr>
      </w:pPr>
    </w:p>
    <w:p w14:paraId="47FDC13F">
      <w:pPr>
        <w:rPr>
          <w:rFonts w:ascii="仿宋_GB2312" w:hAnsi="仿宋" w:eastAsia="仿宋_GB2312" w:cs="宋体"/>
          <w:sz w:val="24"/>
        </w:rPr>
      </w:pPr>
    </w:p>
    <w:p w14:paraId="6CEB651A">
      <w:pPr>
        <w:pStyle w:val="45"/>
        <w:ind w:firstLine="480"/>
        <w:rPr>
          <w:rFonts w:hint="default" w:ascii="仿宋_GB2312" w:hAnsi="仿宋" w:eastAsia="仿宋_GB2312" w:cs="宋体"/>
          <w:sz w:val="24"/>
        </w:rPr>
      </w:pPr>
    </w:p>
    <w:p w14:paraId="1D9280C5">
      <w:pPr>
        <w:rPr>
          <w:rFonts w:ascii="仿宋_GB2312" w:hAnsi="仿宋" w:eastAsia="仿宋_GB2312" w:cs="宋体"/>
          <w:sz w:val="24"/>
        </w:rPr>
      </w:pPr>
    </w:p>
    <w:p w14:paraId="1862D5D1">
      <w:pPr>
        <w:pStyle w:val="45"/>
        <w:ind w:firstLine="480"/>
        <w:rPr>
          <w:rFonts w:hint="default" w:ascii="仿宋_GB2312" w:hAnsi="仿宋" w:eastAsia="仿宋_GB2312" w:cs="宋体"/>
          <w:sz w:val="24"/>
        </w:rPr>
      </w:pPr>
    </w:p>
    <w:p w14:paraId="22B17B02">
      <w:pPr>
        <w:rPr>
          <w:rFonts w:ascii="仿宋_GB2312" w:hAnsi="仿宋" w:eastAsia="仿宋_GB2312" w:cs="宋体"/>
          <w:sz w:val="24"/>
        </w:rPr>
      </w:pPr>
    </w:p>
    <w:p w14:paraId="0DC8CB87">
      <w:pPr>
        <w:pStyle w:val="45"/>
        <w:ind w:firstLine="480"/>
        <w:rPr>
          <w:rFonts w:hint="default" w:ascii="仿宋_GB2312" w:hAnsi="仿宋" w:eastAsia="仿宋_GB2312" w:cs="宋体"/>
          <w:sz w:val="24"/>
        </w:rPr>
      </w:pPr>
    </w:p>
    <w:p w14:paraId="6B34BEAD">
      <w:pPr>
        <w:rPr>
          <w:rFonts w:ascii="仿宋_GB2312" w:hAnsi="仿宋" w:eastAsia="仿宋_GB2312" w:cs="宋体"/>
          <w:sz w:val="24"/>
        </w:rPr>
      </w:pPr>
    </w:p>
    <w:p w14:paraId="6183DB5F">
      <w:pPr>
        <w:pStyle w:val="45"/>
        <w:ind w:firstLine="480"/>
        <w:rPr>
          <w:rFonts w:hint="default" w:ascii="仿宋_GB2312" w:hAnsi="仿宋" w:eastAsia="仿宋_GB2312" w:cs="宋体"/>
          <w:sz w:val="24"/>
        </w:rPr>
      </w:pPr>
    </w:p>
    <w:p w14:paraId="1A83B457">
      <w:pPr>
        <w:rPr>
          <w:rFonts w:ascii="仿宋_GB2312" w:hAnsi="仿宋" w:eastAsia="仿宋_GB2312" w:cs="宋体"/>
          <w:sz w:val="24"/>
        </w:rPr>
      </w:pPr>
    </w:p>
    <w:p w14:paraId="49AA2580">
      <w:pPr>
        <w:pStyle w:val="45"/>
        <w:ind w:firstLine="480"/>
        <w:rPr>
          <w:rFonts w:hint="default" w:ascii="仿宋_GB2312" w:hAnsi="仿宋" w:eastAsia="仿宋_GB2312" w:cs="宋体"/>
          <w:sz w:val="24"/>
        </w:rPr>
      </w:pPr>
    </w:p>
    <w:p w14:paraId="1F6D8CAC">
      <w:pPr>
        <w:rPr>
          <w:rFonts w:ascii="仿宋_GB2312" w:hAnsi="仿宋" w:eastAsia="仿宋_GB2312" w:cs="宋体"/>
          <w:sz w:val="24"/>
        </w:rPr>
      </w:pPr>
    </w:p>
    <w:p w14:paraId="48BA6EE9">
      <w:pPr>
        <w:pStyle w:val="45"/>
        <w:ind w:firstLine="480"/>
        <w:rPr>
          <w:rFonts w:hint="default" w:ascii="仿宋_GB2312" w:hAnsi="仿宋" w:eastAsia="仿宋_GB2312" w:cs="宋体"/>
          <w:sz w:val="24"/>
        </w:rPr>
      </w:pPr>
    </w:p>
    <w:p w14:paraId="333DC4FA">
      <w:pPr>
        <w:rPr>
          <w:rFonts w:ascii="仿宋_GB2312" w:hAnsi="仿宋" w:eastAsia="仿宋_GB2312" w:cs="宋体"/>
          <w:sz w:val="24"/>
        </w:rPr>
      </w:pPr>
    </w:p>
    <w:p w14:paraId="63BA669C">
      <w:pPr>
        <w:pStyle w:val="45"/>
        <w:ind w:firstLine="480"/>
        <w:rPr>
          <w:rFonts w:hint="default" w:ascii="仿宋_GB2312" w:hAnsi="仿宋" w:eastAsia="仿宋_GB2312" w:cs="宋体"/>
          <w:sz w:val="24"/>
        </w:rPr>
      </w:pPr>
    </w:p>
    <w:p w14:paraId="00FF6CEE">
      <w:pPr>
        <w:rPr>
          <w:rFonts w:ascii="仿宋_GB2312" w:hAnsi="仿宋" w:eastAsia="仿宋_GB2312" w:cs="宋体"/>
          <w:sz w:val="24"/>
        </w:rPr>
      </w:pPr>
    </w:p>
    <w:p w14:paraId="62029C68">
      <w:pPr>
        <w:pStyle w:val="45"/>
        <w:ind w:firstLine="480"/>
        <w:rPr>
          <w:rFonts w:hint="default" w:ascii="仿宋_GB2312" w:hAnsi="仿宋" w:eastAsia="仿宋_GB2312" w:cs="宋体"/>
          <w:sz w:val="24"/>
        </w:rPr>
      </w:pPr>
    </w:p>
    <w:p w14:paraId="19373998"/>
    <w:p w14:paraId="76A94C2A">
      <w:pPr>
        <w:pStyle w:val="45"/>
        <w:ind w:firstLine="480"/>
        <w:rPr>
          <w:rFonts w:hint="default" w:ascii="仿宋_GB2312" w:hAnsi="仿宋" w:eastAsia="仿宋_GB2312" w:cs="宋体"/>
          <w:sz w:val="24"/>
        </w:rPr>
      </w:pPr>
    </w:p>
    <w:p w14:paraId="57DBE031">
      <w:pPr>
        <w:rPr>
          <w:rFonts w:ascii="仿宋_GB2312" w:hAnsi="仿宋" w:eastAsia="仿宋_GB2312" w:cs="宋体"/>
          <w:sz w:val="24"/>
        </w:rPr>
      </w:pPr>
    </w:p>
    <w:p w14:paraId="2934983C">
      <w:pPr>
        <w:pStyle w:val="45"/>
        <w:ind w:left="1680" w:firstLine="723"/>
        <w:rPr>
          <w:rFonts w:hint="default" w:hAnsi="宋体" w:cs="宋体"/>
          <w:b/>
          <w:bCs/>
          <w:sz w:val="36"/>
          <w:szCs w:val="36"/>
        </w:rPr>
      </w:pPr>
      <w:r>
        <w:rPr>
          <w:rFonts w:hAnsi="宋体" w:cs="宋体"/>
          <w:b/>
          <w:bCs/>
          <w:sz w:val="36"/>
          <w:szCs w:val="36"/>
        </w:rPr>
        <w:t>第五部分 评审细则</w:t>
      </w:r>
    </w:p>
    <w:p w14:paraId="61C106DE">
      <w:pPr>
        <w:spacing w:line="520" w:lineRule="exact"/>
        <w:jc w:val="left"/>
        <w:rPr>
          <w:rFonts w:ascii="宋体" w:hAnsi="宋体"/>
          <w:b/>
          <w:sz w:val="24"/>
          <w:szCs w:val="24"/>
        </w:rPr>
      </w:pPr>
      <w:r>
        <w:rPr>
          <w:rFonts w:hint="eastAsia" w:ascii="宋体" w:hAnsi="宋体"/>
          <w:b/>
          <w:sz w:val="24"/>
          <w:szCs w:val="24"/>
        </w:rPr>
        <w:t>一、总则</w:t>
      </w:r>
    </w:p>
    <w:p w14:paraId="45316105">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263C5A6">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57DD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18A23A10">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229A399A">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11A08EDB">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57952D17">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10EFBAC7">
            <w:pPr>
              <w:jc w:val="center"/>
              <w:rPr>
                <w:rFonts w:ascii="宋体" w:hAnsi="宋体"/>
                <w:b/>
                <w:szCs w:val="21"/>
              </w:rPr>
            </w:pPr>
            <w:r>
              <w:rPr>
                <w:rFonts w:hint="eastAsia" w:ascii="宋体" w:hAnsi="宋体"/>
                <w:b/>
                <w:szCs w:val="21"/>
              </w:rPr>
              <w:t>分值</w:t>
            </w:r>
          </w:p>
        </w:tc>
      </w:tr>
      <w:tr w14:paraId="3E35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58784BA4">
            <w:pPr>
              <w:rPr>
                <w:rFonts w:ascii="宋体" w:hAnsi="宋体"/>
                <w:szCs w:val="21"/>
              </w:rPr>
            </w:pPr>
            <w:r>
              <w:rPr>
                <w:rFonts w:hint="eastAsia" w:ascii="宋体" w:hAnsi="宋体"/>
                <w:szCs w:val="21"/>
              </w:rPr>
              <w:t>1</w:t>
            </w:r>
          </w:p>
        </w:tc>
        <w:tc>
          <w:tcPr>
            <w:tcW w:w="1491" w:type="dxa"/>
            <w:vMerge w:val="restart"/>
            <w:vAlign w:val="center"/>
          </w:tcPr>
          <w:p w14:paraId="19FABFFA">
            <w:pPr>
              <w:rPr>
                <w:rFonts w:ascii="宋体" w:hAnsi="宋体"/>
                <w:szCs w:val="21"/>
              </w:rPr>
            </w:pPr>
            <w:r>
              <w:rPr>
                <w:rFonts w:hint="eastAsia" w:ascii="宋体" w:hAnsi="宋体"/>
                <w:szCs w:val="21"/>
              </w:rPr>
              <w:t>商务部分（15分）</w:t>
            </w:r>
          </w:p>
        </w:tc>
        <w:tc>
          <w:tcPr>
            <w:tcW w:w="1500" w:type="dxa"/>
            <w:vAlign w:val="center"/>
          </w:tcPr>
          <w:p w14:paraId="43A394CA">
            <w:pPr>
              <w:rPr>
                <w:rFonts w:ascii="宋体" w:hAnsi="宋体"/>
                <w:szCs w:val="21"/>
              </w:rPr>
            </w:pPr>
            <w:r>
              <w:rPr>
                <w:rFonts w:hint="eastAsia" w:ascii="宋体" w:hAnsi="宋体"/>
                <w:szCs w:val="21"/>
              </w:rPr>
              <w:t>文件编制质量</w:t>
            </w:r>
          </w:p>
        </w:tc>
        <w:tc>
          <w:tcPr>
            <w:tcW w:w="4887" w:type="dxa"/>
            <w:vAlign w:val="center"/>
          </w:tcPr>
          <w:p w14:paraId="758FE158">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2BC4F69D">
            <w:pPr>
              <w:rPr>
                <w:rFonts w:ascii="宋体" w:hAnsi="宋体"/>
                <w:szCs w:val="21"/>
              </w:rPr>
            </w:pPr>
            <w:r>
              <w:rPr>
                <w:rFonts w:hint="eastAsia" w:ascii="宋体" w:hAnsi="宋体"/>
                <w:szCs w:val="21"/>
              </w:rPr>
              <w:t>5</w:t>
            </w:r>
          </w:p>
        </w:tc>
      </w:tr>
      <w:tr w14:paraId="2E15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2D0B3E84">
            <w:pPr>
              <w:rPr>
                <w:rFonts w:hint="eastAsia" w:ascii="宋体" w:hAnsi="宋体" w:eastAsia="宋体"/>
                <w:szCs w:val="21"/>
                <w:lang w:val="en-US" w:eastAsia="zh-CN"/>
              </w:rPr>
            </w:pPr>
            <w:r>
              <w:rPr>
                <w:rFonts w:hint="eastAsia" w:ascii="宋体" w:hAnsi="宋体"/>
                <w:szCs w:val="21"/>
                <w:lang w:val="en-US" w:eastAsia="zh-CN"/>
              </w:rPr>
              <w:t>2</w:t>
            </w:r>
          </w:p>
        </w:tc>
        <w:tc>
          <w:tcPr>
            <w:tcW w:w="1491" w:type="dxa"/>
            <w:vMerge w:val="continue"/>
            <w:vAlign w:val="center"/>
          </w:tcPr>
          <w:p w14:paraId="236A20E7">
            <w:pPr>
              <w:rPr>
                <w:rFonts w:ascii="宋体" w:hAnsi="宋体"/>
                <w:szCs w:val="21"/>
              </w:rPr>
            </w:pPr>
          </w:p>
        </w:tc>
        <w:tc>
          <w:tcPr>
            <w:tcW w:w="1500" w:type="dxa"/>
            <w:vAlign w:val="center"/>
          </w:tcPr>
          <w:p w14:paraId="397CF451">
            <w:pPr>
              <w:rPr>
                <w:rFonts w:ascii="宋体" w:hAnsi="宋体"/>
                <w:szCs w:val="21"/>
              </w:rPr>
            </w:pPr>
            <w:r>
              <w:rPr>
                <w:rFonts w:hint="eastAsia" w:ascii="宋体" w:hAnsi="宋体"/>
                <w:szCs w:val="21"/>
              </w:rPr>
              <w:t>业绩</w:t>
            </w:r>
          </w:p>
        </w:tc>
        <w:tc>
          <w:tcPr>
            <w:tcW w:w="4887" w:type="dxa"/>
            <w:vAlign w:val="center"/>
          </w:tcPr>
          <w:p w14:paraId="09B59C53">
            <w:pPr>
              <w:rPr>
                <w:rFonts w:ascii="宋体" w:hAnsi="宋体"/>
                <w:szCs w:val="21"/>
              </w:rPr>
            </w:pPr>
            <w:r>
              <w:rPr>
                <w:rFonts w:hint="eastAsia" w:ascii="宋体" w:hAnsi="宋体"/>
                <w:szCs w:val="21"/>
              </w:rPr>
              <w:t>根据响应人近三年（2022年1月）的软件和硬件运维服务业绩进行评审，响应文件中应提供业绩合同复印件加盖单位公章，每提供1个业绩得2分，最高得10分。</w:t>
            </w:r>
          </w:p>
          <w:p w14:paraId="173AC7EA">
            <w:pPr>
              <w:rPr>
                <w:rFonts w:ascii="Arial" w:hAnsi="Arial" w:eastAsia="仿宋" w:cs="Arial"/>
                <w:color w:val="000000"/>
                <w:sz w:val="24"/>
                <w:szCs w:val="24"/>
              </w:rPr>
            </w:pPr>
            <w:r>
              <w:rPr>
                <w:rFonts w:hint="eastAsia" w:ascii="宋体" w:hAnsi="宋体"/>
                <w:szCs w:val="21"/>
              </w:rPr>
              <w:t>注：需提供采购合同复印件（至少包括首页、关键内容页、签字盖章页）并加盖公章，否则不予认可。</w:t>
            </w:r>
          </w:p>
        </w:tc>
        <w:tc>
          <w:tcPr>
            <w:tcW w:w="783" w:type="dxa"/>
            <w:vAlign w:val="center"/>
          </w:tcPr>
          <w:p w14:paraId="4514127B">
            <w:pPr>
              <w:rPr>
                <w:rFonts w:ascii="宋体" w:hAnsi="宋体"/>
                <w:szCs w:val="21"/>
              </w:rPr>
            </w:pPr>
            <w:r>
              <w:rPr>
                <w:rFonts w:hint="eastAsia" w:ascii="宋体" w:hAnsi="宋体"/>
                <w:szCs w:val="21"/>
              </w:rPr>
              <w:t>10</w:t>
            </w:r>
          </w:p>
        </w:tc>
      </w:tr>
      <w:tr w14:paraId="7819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1687CCDD">
            <w:pPr>
              <w:rPr>
                <w:rFonts w:hint="eastAsia" w:ascii="宋体" w:hAnsi="宋体" w:eastAsia="宋体"/>
                <w:szCs w:val="21"/>
                <w:lang w:val="en-US" w:eastAsia="zh-CN"/>
              </w:rPr>
            </w:pPr>
            <w:r>
              <w:rPr>
                <w:rFonts w:hint="eastAsia" w:ascii="宋体" w:hAnsi="宋体"/>
                <w:szCs w:val="21"/>
                <w:lang w:val="en-US" w:eastAsia="zh-CN"/>
              </w:rPr>
              <w:t>3</w:t>
            </w:r>
          </w:p>
        </w:tc>
        <w:tc>
          <w:tcPr>
            <w:tcW w:w="1491" w:type="dxa"/>
            <w:vMerge w:val="restart"/>
            <w:vAlign w:val="center"/>
          </w:tcPr>
          <w:p w14:paraId="72CAF121">
            <w:pPr>
              <w:rPr>
                <w:rFonts w:ascii="宋体" w:hAnsi="宋体"/>
                <w:szCs w:val="21"/>
              </w:rPr>
            </w:pPr>
            <w:r>
              <w:rPr>
                <w:rFonts w:hint="eastAsia" w:ascii="宋体" w:hAnsi="宋体"/>
                <w:szCs w:val="21"/>
              </w:rPr>
              <w:t>技术部分（</w:t>
            </w:r>
            <w:r>
              <w:rPr>
                <w:rFonts w:hint="eastAsia" w:ascii="宋体" w:hAnsi="宋体"/>
                <w:szCs w:val="21"/>
                <w:lang w:val="en-US" w:eastAsia="zh-CN"/>
              </w:rPr>
              <w:t>65</w:t>
            </w:r>
            <w:r>
              <w:rPr>
                <w:rFonts w:hint="eastAsia" w:ascii="宋体" w:hAnsi="宋体"/>
                <w:szCs w:val="21"/>
              </w:rPr>
              <w:t>分）</w:t>
            </w:r>
          </w:p>
        </w:tc>
        <w:tc>
          <w:tcPr>
            <w:tcW w:w="1500" w:type="dxa"/>
            <w:vAlign w:val="center"/>
          </w:tcPr>
          <w:p w14:paraId="6E917DB1">
            <w:pPr>
              <w:rPr>
                <w:rFonts w:ascii="宋体" w:hAnsi="宋体"/>
                <w:szCs w:val="21"/>
              </w:rPr>
            </w:pPr>
            <w:r>
              <w:rPr>
                <w:rFonts w:hint="eastAsia" w:ascii="宋体" w:hAnsi="宋体"/>
                <w:szCs w:val="21"/>
              </w:rPr>
              <w:t>服务条款应答情况</w:t>
            </w:r>
          </w:p>
        </w:tc>
        <w:tc>
          <w:tcPr>
            <w:tcW w:w="4887" w:type="dxa"/>
            <w:vAlign w:val="center"/>
          </w:tcPr>
          <w:p w14:paraId="5E8FCF22">
            <w:pPr>
              <w:pStyle w:val="60"/>
              <w:spacing w:line="300" w:lineRule="exact"/>
              <w:rPr>
                <w:rFonts w:ascii="宋体" w:hAnsi="宋体" w:cs="宋体;SimSun"/>
                <w:sz w:val="21"/>
                <w:szCs w:val="21"/>
              </w:rPr>
            </w:pPr>
            <w:r>
              <w:rPr>
                <w:rFonts w:hint="eastAsia" w:ascii="宋体" w:hAnsi="宋体" w:cs="宋体;SimSun"/>
                <w:sz w:val="21"/>
                <w:szCs w:val="21"/>
              </w:rPr>
              <w:t xml:space="preserve">完全满足得14分，每有一项条款负偏离扣减2分，本项最低得0分。     </w:t>
            </w:r>
          </w:p>
        </w:tc>
        <w:tc>
          <w:tcPr>
            <w:tcW w:w="783" w:type="dxa"/>
            <w:vAlign w:val="center"/>
          </w:tcPr>
          <w:p w14:paraId="4E0A317A">
            <w:pPr>
              <w:rPr>
                <w:rFonts w:ascii="宋体" w:hAnsi="宋体"/>
                <w:szCs w:val="21"/>
              </w:rPr>
            </w:pPr>
            <w:r>
              <w:rPr>
                <w:rFonts w:hint="eastAsia" w:ascii="宋体" w:hAnsi="宋体"/>
                <w:szCs w:val="21"/>
              </w:rPr>
              <w:t>14</w:t>
            </w:r>
          </w:p>
        </w:tc>
      </w:tr>
      <w:tr w14:paraId="47AC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3" w:type="dxa"/>
            <w:vAlign w:val="center"/>
          </w:tcPr>
          <w:p w14:paraId="72EBC36A">
            <w:pPr>
              <w:rPr>
                <w:rFonts w:hint="eastAsia" w:ascii="宋体" w:hAnsi="宋体" w:eastAsia="宋体"/>
                <w:szCs w:val="21"/>
                <w:lang w:val="en-US" w:eastAsia="zh-CN"/>
              </w:rPr>
            </w:pPr>
            <w:r>
              <w:rPr>
                <w:rFonts w:hint="eastAsia" w:ascii="宋体" w:hAnsi="宋体"/>
                <w:szCs w:val="21"/>
                <w:lang w:val="en-US" w:eastAsia="zh-CN"/>
              </w:rPr>
              <w:t>4</w:t>
            </w:r>
          </w:p>
        </w:tc>
        <w:tc>
          <w:tcPr>
            <w:tcW w:w="1491" w:type="dxa"/>
            <w:vMerge w:val="continue"/>
            <w:vAlign w:val="center"/>
          </w:tcPr>
          <w:p w14:paraId="59B49EE2">
            <w:pPr>
              <w:rPr>
                <w:rFonts w:ascii="宋体" w:hAnsi="宋体"/>
                <w:szCs w:val="21"/>
              </w:rPr>
            </w:pPr>
          </w:p>
        </w:tc>
        <w:tc>
          <w:tcPr>
            <w:tcW w:w="1500" w:type="dxa"/>
            <w:vAlign w:val="center"/>
          </w:tcPr>
          <w:p w14:paraId="01403B2B">
            <w:pPr>
              <w:rPr>
                <w:rFonts w:ascii="宋体" w:hAnsi="宋体"/>
                <w:szCs w:val="21"/>
              </w:rPr>
            </w:pPr>
            <w:r>
              <w:rPr>
                <w:rFonts w:hint="eastAsia" w:ascii="宋体" w:hAnsi="宋体"/>
                <w:szCs w:val="21"/>
              </w:rPr>
              <w:t>项目理解</w:t>
            </w:r>
          </w:p>
        </w:tc>
        <w:tc>
          <w:tcPr>
            <w:tcW w:w="4887" w:type="dxa"/>
            <w:vAlign w:val="center"/>
          </w:tcPr>
          <w:p w14:paraId="182A85CA">
            <w:pPr>
              <w:pStyle w:val="9"/>
            </w:pPr>
            <w:r>
              <w:rPr>
                <w:rFonts w:hint="eastAsia"/>
              </w:rPr>
              <w:t>对项目背景、目标、范围、关键需求、成功标准及潜在风险均有全面且深入的阐述。方案逻辑严谨，技术选型与业务需求高度匹配，并且在时间、资源等方面具有很高的可行性，得20分。</w:t>
            </w:r>
          </w:p>
          <w:p w14:paraId="325B4D75">
            <w:pPr>
              <w:pStyle w:val="9"/>
            </w:pPr>
            <w:r>
              <w:rPr>
                <w:rFonts w:hint="eastAsia"/>
              </w:rPr>
              <w:t>基本覆盖了项目的主要方面，但可能对某些细节（如特定风险或边缘需求）的阐述不够深入。</w:t>
            </w:r>
          </w:p>
          <w:p w14:paraId="73B753E2">
            <w:pPr>
              <w:pStyle w:val="9"/>
            </w:pPr>
            <w:r>
              <w:rPr>
                <w:rFonts w:hint="eastAsia"/>
              </w:rPr>
              <w:t>方案逻辑清晰，技术选型基本合理，能够满足项目的基本要求和可行性，得10分。</w:t>
            </w:r>
          </w:p>
          <w:p w14:paraId="5B1A0D82">
            <w:pPr>
              <w:pStyle w:val="9"/>
            </w:pPr>
            <w:r>
              <w:rPr>
                <w:rFonts w:hint="eastAsia"/>
              </w:rPr>
              <w:t>仅对项目进行了概括性描述，缺少对关键细节和深层需求的分析。方案逻辑基本通顺，技术选型能够满足最低要求，但可行性论证不足，得5分。</w:t>
            </w:r>
          </w:p>
          <w:p w14:paraId="118514F6">
            <w:pPr>
              <w:rPr>
                <w:rFonts w:ascii="宋体" w:hAnsi="宋体"/>
                <w:szCs w:val="21"/>
              </w:rPr>
            </w:pPr>
            <w:r>
              <w:rPr>
                <w:rFonts w:hint="eastAsia"/>
              </w:rPr>
              <w:t>本项未提供的不得分；</w:t>
            </w:r>
            <w:bookmarkStart w:id="2" w:name="_GoBack"/>
            <w:bookmarkEnd w:id="2"/>
          </w:p>
        </w:tc>
        <w:tc>
          <w:tcPr>
            <w:tcW w:w="783" w:type="dxa"/>
            <w:vAlign w:val="center"/>
          </w:tcPr>
          <w:p w14:paraId="3981E7F3">
            <w:pPr>
              <w:rPr>
                <w:rFonts w:ascii="宋体" w:hAnsi="宋体"/>
                <w:szCs w:val="21"/>
              </w:rPr>
            </w:pPr>
            <w:r>
              <w:rPr>
                <w:rFonts w:ascii="宋体" w:hAnsi="宋体"/>
                <w:szCs w:val="21"/>
              </w:rPr>
              <w:t>20</w:t>
            </w:r>
          </w:p>
        </w:tc>
      </w:tr>
      <w:tr w14:paraId="3422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34339C96">
            <w:pPr>
              <w:rPr>
                <w:rFonts w:hint="eastAsia" w:ascii="宋体" w:hAnsi="宋体" w:eastAsia="宋体"/>
                <w:szCs w:val="21"/>
                <w:lang w:val="en-US" w:eastAsia="zh-CN"/>
              </w:rPr>
            </w:pPr>
            <w:r>
              <w:rPr>
                <w:rFonts w:hint="eastAsia" w:ascii="宋体" w:hAnsi="宋体"/>
                <w:szCs w:val="21"/>
                <w:lang w:val="en-US" w:eastAsia="zh-CN"/>
              </w:rPr>
              <w:t>5</w:t>
            </w:r>
          </w:p>
          <w:p w14:paraId="3B0B0786">
            <w:pPr>
              <w:rPr>
                <w:rFonts w:ascii="宋体" w:hAnsi="宋体"/>
                <w:szCs w:val="21"/>
              </w:rPr>
            </w:pPr>
          </w:p>
        </w:tc>
        <w:tc>
          <w:tcPr>
            <w:tcW w:w="1491" w:type="dxa"/>
            <w:vMerge w:val="continue"/>
            <w:vAlign w:val="center"/>
          </w:tcPr>
          <w:p w14:paraId="312C8223">
            <w:pPr>
              <w:rPr>
                <w:rFonts w:ascii="宋体" w:hAnsi="宋体"/>
                <w:szCs w:val="21"/>
              </w:rPr>
            </w:pPr>
          </w:p>
        </w:tc>
        <w:tc>
          <w:tcPr>
            <w:tcW w:w="1500" w:type="dxa"/>
            <w:vAlign w:val="center"/>
          </w:tcPr>
          <w:p w14:paraId="1389461E">
            <w:pPr>
              <w:rPr>
                <w:rFonts w:ascii="宋体" w:hAnsi="宋体"/>
                <w:szCs w:val="21"/>
              </w:rPr>
            </w:pPr>
            <w:r>
              <w:rPr>
                <w:rFonts w:hint="eastAsia" w:ascii="宋体" w:hAnsi="宋体"/>
                <w:szCs w:val="21"/>
              </w:rPr>
              <w:t>运维方案</w:t>
            </w:r>
          </w:p>
        </w:tc>
        <w:tc>
          <w:tcPr>
            <w:tcW w:w="4887" w:type="dxa"/>
            <w:vAlign w:val="center"/>
          </w:tcPr>
          <w:p w14:paraId="1453B8BB">
            <w:pPr>
              <w:pStyle w:val="9"/>
            </w:pPr>
            <w:r>
              <w:rPr>
                <w:rFonts w:hint="eastAsia"/>
              </w:rPr>
              <w:t>根据供应商应答文件中维保方案进行综合评审：</w:t>
            </w:r>
          </w:p>
          <w:p w14:paraId="6AE28A83">
            <w:pPr>
              <w:pStyle w:val="9"/>
            </w:pPr>
            <w:r>
              <w:rPr>
                <w:rFonts w:hint="eastAsia"/>
              </w:rPr>
              <w:t>售后服务体系完整、服务质量管理制度、售后服务方式和故障处理流程清晰，响应时间、服务内容清晰得</w:t>
            </w:r>
            <w:r>
              <w:t>16</w:t>
            </w:r>
            <w:r>
              <w:rPr>
                <w:rFonts w:hint="eastAsia"/>
              </w:rPr>
              <w:t>分；</w:t>
            </w:r>
          </w:p>
          <w:p w14:paraId="0FE8C6B8">
            <w:pPr>
              <w:pStyle w:val="9"/>
            </w:pPr>
            <w:r>
              <w:rPr>
                <w:rFonts w:hint="eastAsia"/>
              </w:rPr>
              <w:t>售后服务体系较完整、服务质量管理制度、售后服务方式和故障处理流程交清晰，响应时间、服务内容清晰得</w:t>
            </w:r>
            <w:r>
              <w:rPr>
                <w:rFonts w:hint="eastAsia"/>
                <w:lang w:val="en-US" w:eastAsia="zh-CN"/>
              </w:rPr>
              <w:t>10</w:t>
            </w:r>
            <w:r>
              <w:rPr>
                <w:rFonts w:hint="eastAsia"/>
              </w:rPr>
              <w:t>分；</w:t>
            </w:r>
          </w:p>
          <w:p w14:paraId="701C2F85">
            <w:pPr>
              <w:pStyle w:val="9"/>
            </w:pPr>
            <w:r>
              <w:rPr>
                <w:rFonts w:hint="eastAsia"/>
              </w:rPr>
              <w:t>售后服务体系不完整、服务质量管理制度、售后服务方式和故障处理流程不清晰，响应时间、服务内容不清晰得</w:t>
            </w:r>
            <w:r>
              <w:t>4</w:t>
            </w:r>
            <w:r>
              <w:rPr>
                <w:rFonts w:hint="eastAsia"/>
              </w:rPr>
              <w:t>分；</w:t>
            </w:r>
          </w:p>
          <w:p w14:paraId="045807BE">
            <w:pPr>
              <w:rPr>
                <w:rFonts w:ascii="宋体" w:hAnsi="宋体"/>
                <w:szCs w:val="21"/>
                <w:highlight w:val="yellow"/>
              </w:rPr>
            </w:pPr>
            <w:r>
              <w:rPr>
                <w:rFonts w:hint="eastAsia"/>
              </w:rPr>
              <w:t>未提供不得分。</w:t>
            </w:r>
          </w:p>
        </w:tc>
        <w:tc>
          <w:tcPr>
            <w:tcW w:w="783" w:type="dxa"/>
            <w:vAlign w:val="center"/>
          </w:tcPr>
          <w:p w14:paraId="402DB268">
            <w:pPr>
              <w:rPr>
                <w:rFonts w:ascii="宋体" w:hAnsi="宋体"/>
                <w:szCs w:val="21"/>
              </w:rPr>
            </w:pPr>
            <w:r>
              <w:rPr>
                <w:rFonts w:ascii="宋体" w:hAnsi="宋体"/>
                <w:szCs w:val="21"/>
              </w:rPr>
              <w:t>16</w:t>
            </w:r>
          </w:p>
        </w:tc>
      </w:tr>
      <w:tr w14:paraId="3072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53" w:type="dxa"/>
            <w:vAlign w:val="center"/>
          </w:tcPr>
          <w:p w14:paraId="17FEFFD0">
            <w:pPr>
              <w:rPr>
                <w:rFonts w:hint="eastAsia" w:ascii="宋体" w:hAnsi="宋体" w:eastAsia="宋体"/>
                <w:szCs w:val="21"/>
                <w:lang w:val="en-US" w:eastAsia="zh-CN"/>
              </w:rPr>
            </w:pPr>
            <w:r>
              <w:rPr>
                <w:rFonts w:hint="eastAsia" w:ascii="宋体" w:hAnsi="宋体"/>
                <w:szCs w:val="21"/>
                <w:lang w:val="en-US" w:eastAsia="zh-CN"/>
              </w:rPr>
              <w:t>6</w:t>
            </w:r>
          </w:p>
        </w:tc>
        <w:tc>
          <w:tcPr>
            <w:tcW w:w="1491" w:type="dxa"/>
            <w:vMerge w:val="continue"/>
            <w:vAlign w:val="center"/>
          </w:tcPr>
          <w:p w14:paraId="2CA88350">
            <w:pPr>
              <w:rPr>
                <w:rFonts w:ascii="宋体" w:hAnsi="宋体"/>
                <w:szCs w:val="21"/>
              </w:rPr>
            </w:pPr>
          </w:p>
        </w:tc>
        <w:tc>
          <w:tcPr>
            <w:tcW w:w="1500" w:type="dxa"/>
            <w:vAlign w:val="center"/>
          </w:tcPr>
          <w:p w14:paraId="57C2691B">
            <w:pPr>
              <w:rPr>
                <w:rFonts w:ascii="宋体" w:hAnsi="宋体"/>
                <w:szCs w:val="21"/>
              </w:rPr>
            </w:pPr>
            <w:r>
              <w:rPr>
                <w:rFonts w:hint="eastAsia" w:ascii="宋体" w:hAnsi="宋体"/>
                <w:szCs w:val="21"/>
              </w:rPr>
              <w:t>人员配备</w:t>
            </w:r>
          </w:p>
        </w:tc>
        <w:tc>
          <w:tcPr>
            <w:tcW w:w="4887" w:type="dxa"/>
            <w:vAlign w:val="center"/>
          </w:tcPr>
          <w:p w14:paraId="5ED571B7">
            <w:pPr>
              <w:pStyle w:val="9"/>
              <w:rPr>
                <w:rFonts w:hint="eastAsia"/>
              </w:rPr>
            </w:pPr>
            <w:r>
              <w:rPr>
                <w:rFonts w:hint="eastAsia"/>
              </w:rPr>
              <w:t>拟配备的项目技术人员1人，具备3年（含）以上相关工作经验，同时具备PMP证书。</w:t>
            </w:r>
          </w:p>
          <w:p w14:paraId="395EE93E">
            <w:pPr>
              <w:rPr>
                <w:rFonts w:ascii="宋体" w:hAnsi="宋体"/>
                <w:szCs w:val="21"/>
                <w:highlight w:val="yellow"/>
              </w:rPr>
            </w:pPr>
            <w:r>
              <w:rPr>
                <w:rFonts w:hint="eastAsia"/>
                <w:lang w:eastAsia="zh-CN"/>
              </w:rPr>
              <w:t>响应</w:t>
            </w:r>
            <w:r>
              <w:rPr>
                <w:rFonts w:hint="eastAsia"/>
              </w:rPr>
              <w:t>人须提供项目人员近12个月内任意</w:t>
            </w:r>
            <w:r>
              <w:rPr>
                <w:rFonts w:hint="eastAsia"/>
                <w:lang w:val="en-US" w:eastAsia="zh-CN"/>
              </w:rPr>
              <w:t>1</w:t>
            </w:r>
            <w:r>
              <w:rPr>
                <w:rFonts w:hint="eastAsia"/>
              </w:rPr>
              <w:t>个月的社保缴纳证明扫描件，在职3年以上承诺函及PMP证书，未按要求提供的不得分。</w:t>
            </w:r>
          </w:p>
        </w:tc>
        <w:tc>
          <w:tcPr>
            <w:tcW w:w="783" w:type="dxa"/>
            <w:vAlign w:val="center"/>
          </w:tcPr>
          <w:p w14:paraId="0926CC23">
            <w:pPr>
              <w:rPr>
                <w:rFonts w:ascii="宋体" w:hAnsi="宋体"/>
                <w:szCs w:val="21"/>
                <w:highlight w:val="yellow"/>
              </w:rPr>
            </w:pPr>
            <w:r>
              <w:rPr>
                <w:rFonts w:ascii="宋体" w:hAnsi="宋体"/>
                <w:szCs w:val="21"/>
              </w:rPr>
              <w:t>5</w:t>
            </w:r>
          </w:p>
        </w:tc>
      </w:tr>
      <w:tr w14:paraId="4322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25829DDA">
            <w:pPr>
              <w:rPr>
                <w:rFonts w:hint="eastAsia" w:ascii="宋体" w:hAnsi="宋体" w:eastAsia="宋体"/>
                <w:szCs w:val="21"/>
                <w:lang w:val="en-US" w:eastAsia="zh-CN"/>
              </w:rPr>
            </w:pPr>
            <w:r>
              <w:rPr>
                <w:rFonts w:hint="eastAsia" w:ascii="宋体" w:hAnsi="宋体"/>
                <w:szCs w:val="21"/>
                <w:lang w:val="en-US" w:eastAsia="zh-CN"/>
              </w:rPr>
              <w:t>7</w:t>
            </w:r>
          </w:p>
        </w:tc>
        <w:tc>
          <w:tcPr>
            <w:tcW w:w="1491" w:type="dxa"/>
            <w:vMerge w:val="continue"/>
            <w:vAlign w:val="center"/>
          </w:tcPr>
          <w:p w14:paraId="1EEE69EC">
            <w:pPr>
              <w:rPr>
                <w:rFonts w:ascii="宋体" w:hAnsi="宋体"/>
                <w:szCs w:val="21"/>
              </w:rPr>
            </w:pPr>
          </w:p>
        </w:tc>
        <w:tc>
          <w:tcPr>
            <w:tcW w:w="1500" w:type="dxa"/>
            <w:vAlign w:val="center"/>
          </w:tcPr>
          <w:p w14:paraId="3B623F47">
            <w:pPr>
              <w:rPr>
                <w:rFonts w:ascii="宋体" w:hAnsi="宋体"/>
                <w:szCs w:val="21"/>
              </w:rPr>
            </w:pPr>
            <w:r>
              <w:rPr>
                <w:rFonts w:hint="eastAsia" w:ascii="宋体" w:hAnsi="宋体"/>
                <w:szCs w:val="21"/>
              </w:rPr>
              <w:t>培训方案</w:t>
            </w:r>
          </w:p>
        </w:tc>
        <w:tc>
          <w:tcPr>
            <w:tcW w:w="4887" w:type="dxa"/>
            <w:vAlign w:val="center"/>
          </w:tcPr>
          <w:p w14:paraId="432257A4">
            <w:pPr>
              <w:pStyle w:val="9"/>
            </w:pPr>
            <w:r>
              <w:rPr>
                <w:rFonts w:hint="eastAsia"/>
              </w:rPr>
              <w:t>根据供应商应答文件中培训方案进行综合评审：</w:t>
            </w:r>
          </w:p>
          <w:p w14:paraId="1789080C">
            <w:pPr>
              <w:pStyle w:val="9"/>
            </w:pPr>
            <w:r>
              <w:rPr>
                <w:rFonts w:hint="eastAsia"/>
              </w:rPr>
              <w:t>方案非常详尽，培训计划非常详细、培训内容十分明确、培训人员和保障措施非常完善的得10分；</w:t>
            </w:r>
          </w:p>
          <w:p w14:paraId="7F066330">
            <w:pPr>
              <w:pStyle w:val="9"/>
            </w:pPr>
            <w:r>
              <w:rPr>
                <w:rFonts w:hint="eastAsia"/>
              </w:rPr>
              <w:t>方案详实，培训计划详细、培训内容明确、培训人员和保障措施完整的得6分；</w:t>
            </w:r>
          </w:p>
          <w:p w14:paraId="3318166F">
            <w:pPr>
              <w:pStyle w:val="9"/>
            </w:pPr>
            <w:r>
              <w:rPr>
                <w:rFonts w:hint="eastAsia"/>
              </w:rPr>
              <w:t>方案一般，有培训计划、培训内容、培训人员和保障措施的 得 3分；</w:t>
            </w:r>
          </w:p>
          <w:p w14:paraId="3E216CAD">
            <w:pPr>
              <w:rPr>
                <w:rFonts w:ascii="宋体" w:hAnsi="宋体"/>
                <w:szCs w:val="21"/>
              </w:rPr>
            </w:pPr>
            <w:r>
              <w:rPr>
                <w:rFonts w:hint="eastAsia"/>
              </w:rPr>
              <w:t>本项未提供的不得分。</w:t>
            </w:r>
          </w:p>
        </w:tc>
        <w:tc>
          <w:tcPr>
            <w:tcW w:w="783" w:type="dxa"/>
            <w:vAlign w:val="center"/>
          </w:tcPr>
          <w:p w14:paraId="23530636">
            <w:pPr>
              <w:rPr>
                <w:rFonts w:ascii="宋体" w:hAnsi="宋体"/>
                <w:szCs w:val="21"/>
              </w:rPr>
            </w:pPr>
            <w:r>
              <w:rPr>
                <w:rFonts w:hint="eastAsia" w:ascii="宋体" w:hAnsi="宋体"/>
                <w:szCs w:val="21"/>
              </w:rPr>
              <w:t>10</w:t>
            </w:r>
          </w:p>
        </w:tc>
      </w:tr>
      <w:tr w14:paraId="2B6B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0B3B09ED">
            <w:pPr>
              <w:rPr>
                <w:rFonts w:hint="eastAsia" w:ascii="宋体" w:hAnsi="宋体" w:eastAsia="宋体"/>
                <w:szCs w:val="21"/>
                <w:lang w:val="en-US" w:eastAsia="zh-CN"/>
              </w:rPr>
            </w:pPr>
            <w:r>
              <w:rPr>
                <w:rFonts w:hint="eastAsia" w:ascii="宋体" w:hAnsi="宋体"/>
                <w:szCs w:val="21"/>
                <w:lang w:val="en-US" w:eastAsia="zh-CN"/>
              </w:rPr>
              <w:t>8</w:t>
            </w:r>
          </w:p>
        </w:tc>
        <w:tc>
          <w:tcPr>
            <w:tcW w:w="1491" w:type="dxa"/>
            <w:vAlign w:val="center"/>
          </w:tcPr>
          <w:p w14:paraId="72F88291">
            <w:pPr>
              <w:rPr>
                <w:rFonts w:ascii="宋体" w:hAnsi="宋体"/>
                <w:szCs w:val="21"/>
              </w:rPr>
            </w:pPr>
            <w:r>
              <w:rPr>
                <w:rFonts w:hint="eastAsia" w:ascii="宋体" w:hAnsi="宋体"/>
                <w:szCs w:val="21"/>
              </w:rPr>
              <w:t>价格部分（20分）</w:t>
            </w:r>
          </w:p>
        </w:tc>
        <w:tc>
          <w:tcPr>
            <w:tcW w:w="1500" w:type="dxa"/>
            <w:vAlign w:val="center"/>
          </w:tcPr>
          <w:p w14:paraId="42B5DABA">
            <w:pPr>
              <w:rPr>
                <w:rFonts w:ascii="宋体" w:hAnsi="宋体"/>
                <w:szCs w:val="21"/>
              </w:rPr>
            </w:pPr>
            <w:r>
              <w:rPr>
                <w:rFonts w:hint="eastAsia" w:ascii="宋体" w:hAnsi="宋体"/>
                <w:szCs w:val="21"/>
              </w:rPr>
              <w:t>报价</w:t>
            </w:r>
          </w:p>
        </w:tc>
        <w:tc>
          <w:tcPr>
            <w:tcW w:w="4887" w:type="dxa"/>
            <w:vAlign w:val="center"/>
          </w:tcPr>
          <w:p w14:paraId="5594FAB2">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20</w:t>
            </w:r>
            <w:r>
              <w:rPr>
                <w:rFonts w:ascii="宋体" w:hAnsi="宋体"/>
                <w:sz w:val="24"/>
                <w:szCs w:val="24"/>
              </w:rPr>
              <w:t>%）×100（保留2位小数）</w:t>
            </w:r>
          </w:p>
          <w:p w14:paraId="4F62526F">
            <w:pPr>
              <w:rPr>
                <w:rFonts w:ascii="宋体" w:hAnsi="宋体"/>
                <w:kern w:val="2"/>
                <w:sz w:val="24"/>
                <w:szCs w:val="24"/>
              </w:rPr>
            </w:pPr>
            <w:r>
              <w:rPr>
                <w:rFonts w:ascii="宋体" w:hAnsi="宋体"/>
                <w:sz w:val="24"/>
                <w:szCs w:val="24"/>
              </w:rPr>
              <w:t>备注：实质性响应采购文件要求且价格最低的报价为评审基准价。</w:t>
            </w:r>
          </w:p>
          <w:p w14:paraId="0A014904">
            <w:pPr>
              <w:rPr>
                <w:rFonts w:ascii="宋体" w:hAnsi="宋体"/>
                <w:szCs w:val="21"/>
              </w:rPr>
            </w:pPr>
          </w:p>
        </w:tc>
        <w:tc>
          <w:tcPr>
            <w:tcW w:w="783" w:type="dxa"/>
            <w:vAlign w:val="center"/>
          </w:tcPr>
          <w:p w14:paraId="6E5AC603">
            <w:pPr>
              <w:rPr>
                <w:rFonts w:ascii="宋体" w:hAnsi="宋体"/>
                <w:szCs w:val="21"/>
              </w:rPr>
            </w:pPr>
            <w:r>
              <w:rPr>
                <w:rFonts w:hint="eastAsia" w:ascii="宋体" w:hAnsi="宋体"/>
                <w:szCs w:val="21"/>
              </w:rPr>
              <w:t>20</w:t>
            </w:r>
          </w:p>
        </w:tc>
      </w:tr>
    </w:tbl>
    <w:p w14:paraId="50F65233"/>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4155">
    <w:pPr>
      <w:pStyle w:val="16"/>
      <w:jc w:val="center"/>
    </w:pPr>
    <w:r>
      <w:fldChar w:fldCharType="begin"/>
    </w:r>
    <w:r>
      <w:instrText xml:space="preserve">PAGE   \* MERGEFORMAT</w:instrText>
    </w:r>
    <w:r>
      <w:fldChar w:fldCharType="separate"/>
    </w:r>
    <w:r>
      <w:rPr>
        <w:lang w:val="zh-CN"/>
      </w:rPr>
      <w:t>21</w:t>
    </w:r>
    <w:r>
      <w:fldChar w:fldCharType="end"/>
    </w:r>
  </w:p>
  <w:p w14:paraId="055907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AE1B">
    <w:pPr>
      <w:pStyle w:val="16"/>
      <w:jc w:val="center"/>
    </w:pPr>
    <w:r>
      <w:fldChar w:fldCharType="begin"/>
    </w:r>
    <w:r>
      <w:instrText xml:space="preserve">PAGE   \* MERGEFORMAT</w:instrText>
    </w:r>
    <w:r>
      <w:fldChar w:fldCharType="separate"/>
    </w:r>
    <w:r>
      <w:rPr>
        <w:lang w:val="zh-CN"/>
      </w:rPr>
      <w:t>34</w:t>
    </w:r>
    <w:r>
      <w:fldChar w:fldCharType="end"/>
    </w:r>
  </w:p>
  <w:p w14:paraId="7D1AFAD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2E12">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B72E">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A419">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FA2696"/>
    <w:multiLevelType w:val="singleLevel"/>
    <w:tmpl w:val="2AFA2696"/>
    <w:lvl w:ilvl="0" w:tentative="0">
      <w:start w:val="1"/>
      <w:numFmt w:val="chineseCounting"/>
      <w:suff w:val="space"/>
      <w:lvlText w:val="第%1部分"/>
      <w:lvlJc w:val="left"/>
      <w:rPr>
        <w:rFonts w:hint="eastAsia"/>
      </w:rPr>
    </w:lvl>
  </w:abstractNum>
  <w:abstractNum w:abstractNumId="4">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5">
    <w:nsid w:val="408A22E7"/>
    <w:multiLevelType w:val="multilevel"/>
    <w:tmpl w:val="408A22E7"/>
    <w:lvl w:ilvl="0" w:tentative="0">
      <w:start w:val="1"/>
      <w:numFmt w:val="japaneseCounting"/>
      <w:lvlText w:val="%1、"/>
      <w:lvlJc w:val="left"/>
      <w:pPr>
        <w:ind w:left="1042"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7">
    <w:nsid w:val="5482FF96"/>
    <w:multiLevelType w:val="singleLevel"/>
    <w:tmpl w:val="5482FF96"/>
    <w:lvl w:ilvl="0" w:tentative="0">
      <w:start w:val="1"/>
      <w:numFmt w:val="decimal"/>
      <w:suff w:val="nothing"/>
      <w:lvlText w:val="%1、"/>
      <w:lvlJc w:val="left"/>
    </w:lvl>
  </w:abstractNum>
  <w:abstractNum w:abstractNumId="8">
    <w:nsid w:val="59F6D0D3"/>
    <w:multiLevelType w:val="singleLevel"/>
    <w:tmpl w:val="59F6D0D3"/>
    <w:lvl w:ilvl="0" w:tentative="0">
      <w:start w:val="1"/>
      <w:numFmt w:val="chineseCounting"/>
      <w:suff w:val="nothing"/>
      <w:lvlText w:val="%1、"/>
      <w:lvlJc w:val="left"/>
    </w:lvl>
  </w:abstractNum>
  <w:abstractNum w:abstractNumId="9">
    <w:nsid w:val="5F7DBD65"/>
    <w:multiLevelType w:val="singleLevel"/>
    <w:tmpl w:val="5F7DBD65"/>
    <w:lvl w:ilvl="0" w:tentative="0">
      <w:start w:val="1"/>
      <w:numFmt w:val="decimal"/>
      <w:lvlText w:val="%1."/>
      <w:lvlJc w:val="left"/>
      <w:pPr>
        <w:tabs>
          <w:tab w:val="left" w:pos="312"/>
        </w:tabs>
      </w:pPr>
    </w:lvl>
  </w:abstractNum>
  <w:abstractNum w:abstractNumId="10">
    <w:nsid w:val="6E5E583B"/>
    <w:multiLevelType w:val="singleLevel"/>
    <w:tmpl w:val="6E5E583B"/>
    <w:lvl w:ilvl="0" w:tentative="0">
      <w:start w:val="5"/>
      <w:numFmt w:val="decimal"/>
      <w:lvlText w:val="%1."/>
      <w:lvlJc w:val="left"/>
      <w:pPr>
        <w:tabs>
          <w:tab w:val="left" w:pos="312"/>
        </w:tabs>
      </w:pPr>
    </w:lvl>
  </w:abstractNum>
  <w:abstractNum w:abstractNumId="11">
    <w:nsid w:val="6F5F685E"/>
    <w:multiLevelType w:val="multilevel"/>
    <w:tmpl w:val="6F5F685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4"/>
  </w:num>
  <w:num w:numId="2">
    <w:abstractNumId w:val="1"/>
  </w:num>
  <w:num w:numId="3">
    <w:abstractNumId w:val="3"/>
  </w:num>
  <w:num w:numId="4">
    <w:abstractNumId w:val="9"/>
  </w:num>
  <w:num w:numId="5">
    <w:abstractNumId w:val="10"/>
  </w:num>
  <w:num w:numId="6">
    <w:abstractNumId w:val="0"/>
  </w:num>
  <w:num w:numId="7">
    <w:abstractNumId w:val="5"/>
  </w:num>
  <w:num w:numId="8">
    <w:abstractNumId w:val="11"/>
  </w:num>
  <w:num w:numId="9">
    <w:abstractNumId w:val="6"/>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4997"/>
    <w:rsid w:val="000A5318"/>
    <w:rsid w:val="000C539E"/>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2F55C6"/>
    <w:rsid w:val="00312FF7"/>
    <w:rsid w:val="0033024C"/>
    <w:rsid w:val="00332E7D"/>
    <w:rsid w:val="003359BF"/>
    <w:rsid w:val="00335B9B"/>
    <w:rsid w:val="003558C1"/>
    <w:rsid w:val="00356FA9"/>
    <w:rsid w:val="00362FEA"/>
    <w:rsid w:val="00364945"/>
    <w:rsid w:val="00367A27"/>
    <w:rsid w:val="00373610"/>
    <w:rsid w:val="003839AD"/>
    <w:rsid w:val="00385F85"/>
    <w:rsid w:val="003941F9"/>
    <w:rsid w:val="003A1CCE"/>
    <w:rsid w:val="003A5D22"/>
    <w:rsid w:val="003C1293"/>
    <w:rsid w:val="003C32A2"/>
    <w:rsid w:val="003D460D"/>
    <w:rsid w:val="003E2B57"/>
    <w:rsid w:val="003E77A0"/>
    <w:rsid w:val="004220D9"/>
    <w:rsid w:val="00423D73"/>
    <w:rsid w:val="00437D9C"/>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01D3E"/>
    <w:rsid w:val="00511738"/>
    <w:rsid w:val="005127A0"/>
    <w:rsid w:val="00516FC0"/>
    <w:rsid w:val="005249BC"/>
    <w:rsid w:val="005346CB"/>
    <w:rsid w:val="00544287"/>
    <w:rsid w:val="00553C93"/>
    <w:rsid w:val="00557DC3"/>
    <w:rsid w:val="00566568"/>
    <w:rsid w:val="00573961"/>
    <w:rsid w:val="005B0E00"/>
    <w:rsid w:val="005B3979"/>
    <w:rsid w:val="005C2A6F"/>
    <w:rsid w:val="005C53E2"/>
    <w:rsid w:val="005C5435"/>
    <w:rsid w:val="005C5CD0"/>
    <w:rsid w:val="005D15F9"/>
    <w:rsid w:val="005E01C2"/>
    <w:rsid w:val="005E242C"/>
    <w:rsid w:val="005F7A56"/>
    <w:rsid w:val="00603FE0"/>
    <w:rsid w:val="006356ED"/>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130B"/>
    <w:rsid w:val="00816543"/>
    <w:rsid w:val="00825819"/>
    <w:rsid w:val="00834F08"/>
    <w:rsid w:val="00850915"/>
    <w:rsid w:val="00851B4F"/>
    <w:rsid w:val="00854A7B"/>
    <w:rsid w:val="00862C10"/>
    <w:rsid w:val="00863696"/>
    <w:rsid w:val="00867D41"/>
    <w:rsid w:val="008778BD"/>
    <w:rsid w:val="00880E6D"/>
    <w:rsid w:val="00887BFB"/>
    <w:rsid w:val="00895A06"/>
    <w:rsid w:val="008C05E7"/>
    <w:rsid w:val="008C5FE8"/>
    <w:rsid w:val="008D0631"/>
    <w:rsid w:val="008E5DD3"/>
    <w:rsid w:val="008F7C9D"/>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92763"/>
    <w:rsid w:val="00B97282"/>
    <w:rsid w:val="00BA008D"/>
    <w:rsid w:val="00BA07F0"/>
    <w:rsid w:val="00BA241E"/>
    <w:rsid w:val="00BB6B4E"/>
    <w:rsid w:val="00BC1ADA"/>
    <w:rsid w:val="00BC3812"/>
    <w:rsid w:val="00BC7EB1"/>
    <w:rsid w:val="00BE26B5"/>
    <w:rsid w:val="00BE334F"/>
    <w:rsid w:val="00BF6883"/>
    <w:rsid w:val="00C03433"/>
    <w:rsid w:val="00C039B6"/>
    <w:rsid w:val="00C179E6"/>
    <w:rsid w:val="00C2479E"/>
    <w:rsid w:val="00C3019D"/>
    <w:rsid w:val="00CA04DF"/>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41FE1"/>
    <w:rsid w:val="00E478A2"/>
    <w:rsid w:val="00E76521"/>
    <w:rsid w:val="00E82886"/>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AF6173"/>
    <w:rsid w:val="02E80AFB"/>
    <w:rsid w:val="0313607B"/>
    <w:rsid w:val="03780909"/>
    <w:rsid w:val="043D09D3"/>
    <w:rsid w:val="0592268D"/>
    <w:rsid w:val="05C03FCA"/>
    <w:rsid w:val="06706C7C"/>
    <w:rsid w:val="06C22F74"/>
    <w:rsid w:val="06DA69AD"/>
    <w:rsid w:val="06E57385"/>
    <w:rsid w:val="08781FA9"/>
    <w:rsid w:val="08C157E8"/>
    <w:rsid w:val="09047D11"/>
    <w:rsid w:val="0A2D5046"/>
    <w:rsid w:val="0ACF3A80"/>
    <w:rsid w:val="0AE6768A"/>
    <w:rsid w:val="0AEA4B9A"/>
    <w:rsid w:val="0BEB340A"/>
    <w:rsid w:val="0CAD0AD3"/>
    <w:rsid w:val="0D202FC0"/>
    <w:rsid w:val="0D502D72"/>
    <w:rsid w:val="0D7731A8"/>
    <w:rsid w:val="0DC072B1"/>
    <w:rsid w:val="0DEA3506"/>
    <w:rsid w:val="0E323572"/>
    <w:rsid w:val="10173DF5"/>
    <w:rsid w:val="10613FCD"/>
    <w:rsid w:val="117E0760"/>
    <w:rsid w:val="119569CB"/>
    <w:rsid w:val="11CA0B93"/>
    <w:rsid w:val="121200E6"/>
    <w:rsid w:val="129465AA"/>
    <w:rsid w:val="134A6492"/>
    <w:rsid w:val="136A730B"/>
    <w:rsid w:val="13C17950"/>
    <w:rsid w:val="13D515CD"/>
    <w:rsid w:val="14302302"/>
    <w:rsid w:val="147246C9"/>
    <w:rsid w:val="14C431D2"/>
    <w:rsid w:val="14C71CE1"/>
    <w:rsid w:val="173016C8"/>
    <w:rsid w:val="17740758"/>
    <w:rsid w:val="183028D1"/>
    <w:rsid w:val="18EB67F8"/>
    <w:rsid w:val="1998129F"/>
    <w:rsid w:val="1A8B7370"/>
    <w:rsid w:val="1A954C6D"/>
    <w:rsid w:val="1AAB4490"/>
    <w:rsid w:val="1AC469A3"/>
    <w:rsid w:val="1B4D4E0E"/>
    <w:rsid w:val="1BB27AA1"/>
    <w:rsid w:val="1BBF042B"/>
    <w:rsid w:val="1C265991"/>
    <w:rsid w:val="1CF55E5D"/>
    <w:rsid w:val="1D3B72FB"/>
    <w:rsid w:val="1D401FD5"/>
    <w:rsid w:val="1D6C392C"/>
    <w:rsid w:val="1D990A1B"/>
    <w:rsid w:val="1DBE34D3"/>
    <w:rsid w:val="1DFF397B"/>
    <w:rsid w:val="1E5D0198"/>
    <w:rsid w:val="1F090697"/>
    <w:rsid w:val="1FE7151C"/>
    <w:rsid w:val="1FF561AE"/>
    <w:rsid w:val="20196340"/>
    <w:rsid w:val="20CC6275"/>
    <w:rsid w:val="2173598E"/>
    <w:rsid w:val="220D75B2"/>
    <w:rsid w:val="23024E6A"/>
    <w:rsid w:val="236E7DBF"/>
    <w:rsid w:val="239214C6"/>
    <w:rsid w:val="24276EB2"/>
    <w:rsid w:val="24A0493A"/>
    <w:rsid w:val="24D37BDA"/>
    <w:rsid w:val="26413EFB"/>
    <w:rsid w:val="273E668C"/>
    <w:rsid w:val="27B536B0"/>
    <w:rsid w:val="281700FA"/>
    <w:rsid w:val="2885728B"/>
    <w:rsid w:val="2887341B"/>
    <w:rsid w:val="29862BD7"/>
    <w:rsid w:val="2A3D6A8D"/>
    <w:rsid w:val="2A6308E4"/>
    <w:rsid w:val="2A6D6825"/>
    <w:rsid w:val="2B004385"/>
    <w:rsid w:val="2B3D13F8"/>
    <w:rsid w:val="2BB4237E"/>
    <w:rsid w:val="2BF37A45"/>
    <w:rsid w:val="2BFA5278"/>
    <w:rsid w:val="2C7B7B25"/>
    <w:rsid w:val="2C7F6613"/>
    <w:rsid w:val="2D844CF6"/>
    <w:rsid w:val="2DF105DB"/>
    <w:rsid w:val="2E6A034D"/>
    <w:rsid w:val="2E804559"/>
    <w:rsid w:val="2EA119DB"/>
    <w:rsid w:val="2EC67693"/>
    <w:rsid w:val="2F155773"/>
    <w:rsid w:val="2F9E44AB"/>
    <w:rsid w:val="31077AEF"/>
    <w:rsid w:val="31417665"/>
    <w:rsid w:val="31F65BC5"/>
    <w:rsid w:val="321E38C7"/>
    <w:rsid w:val="32CE6B16"/>
    <w:rsid w:val="333D278B"/>
    <w:rsid w:val="3344502A"/>
    <w:rsid w:val="33EF4B74"/>
    <w:rsid w:val="35927347"/>
    <w:rsid w:val="35942299"/>
    <w:rsid w:val="35E6569D"/>
    <w:rsid w:val="381D515F"/>
    <w:rsid w:val="389414BE"/>
    <w:rsid w:val="390E5EBF"/>
    <w:rsid w:val="39BD2529"/>
    <w:rsid w:val="3A636C6D"/>
    <w:rsid w:val="3AAB3FD3"/>
    <w:rsid w:val="3B1A12EE"/>
    <w:rsid w:val="3C881DDA"/>
    <w:rsid w:val="3D5F430F"/>
    <w:rsid w:val="3DE6611C"/>
    <w:rsid w:val="3FC650EB"/>
    <w:rsid w:val="401647C2"/>
    <w:rsid w:val="40CC793A"/>
    <w:rsid w:val="41853485"/>
    <w:rsid w:val="432650E5"/>
    <w:rsid w:val="43782C30"/>
    <w:rsid w:val="437E7318"/>
    <w:rsid w:val="43B63340"/>
    <w:rsid w:val="43B77122"/>
    <w:rsid w:val="43F965F6"/>
    <w:rsid w:val="45AA20AF"/>
    <w:rsid w:val="46130D1E"/>
    <w:rsid w:val="4654512D"/>
    <w:rsid w:val="46AE164B"/>
    <w:rsid w:val="470D3C59"/>
    <w:rsid w:val="48233009"/>
    <w:rsid w:val="48B30830"/>
    <w:rsid w:val="49690EEF"/>
    <w:rsid w:val="4978464B"/>
    <w:rsid w:val="49EC70F2"/>
    <w:rsid w:val="4A0B1FA6"/>
    <w:rsid w:val="4B013AD5"/>
    <w:rsid w:val="4B3310CB"/>
    <w:rsid w:val="4BF5224A"/>
    <w:rsid w:val="4C15575E"/>
    <w:rsid w:val="4D673B78"/>
    <w:rsid w:val="4E263020"/>
    <w:rsid w:val="4E8C7B5A"/>
    <w:rsid w:val="4EB329FB"/>
    <w:rsid w:val="4F243E16"/>
    <w:rsid w:val="500B320E"/>
    <w:rsid w:val="516F72BF"/>
    <w:rsid w:val="51DA13B2"/>
    <w:rsid w:val="53427F24"/>
    <w:rsid w:val="53BF1880"/>
    <w:rsid w:val="53D035D9"/>
    <w:rsid w:val="53EB3716"/>
    <w:rsid w:val="54410308"/>
    <w:rsid w:val="54474D62"/>
    <w:rsid w:val="54D272FC"/>
    <w:rsid w:val="54FE1844"/>
    <w:rsid w:val="555E38D2"/>
    <w:rsid w:val="55B509F6"/>
    <w:rsid w:val="56282E9D"/>
    <w:rsid w:val="562B2653"/>
    <w:rsid w:val="566E3FE9"/>
    <w:rsid w:val="58913FBE"/>
    <w:rsid w:val="58AC0B04"/>
    <w:rsid w:val="58E33856"/>
    <w:rsid w:val="58ED7447"/>
    <w:rsid w:val="59D94FB8"/>
    <w:rsid w:val="5A2A4A65"/>
    <w:rsid w:val="5B931BB5"/>
    <w:rsid w:val="5C982E52"/>
    <w:rsid w:val="5D30782F"/>
    <w:rsid w:val="5EF06D6B"/>
    <w:rsid w:val="5FA6527E"/>
    <w:rsid w:val="60687334"/>
    <w:rsid w:val="6080347D"/>
    <w:rsid w:val="628250A4"/>
    <w:rsid w:val="647B624F"/>
    <w:rsid w:val="64B41FCC"/>
    <w:rsid w:val="65015485"/>
    <w:rsid w:val="65982872"/>
    <w:rsid w:val="663518A2"/>
    <w:rsid w:val="66A5036A"/>
    <w:rsid w:val="66FD1BB8"/>
    <w:rsid w:val="68E756F2"/>
    <w:rsid w:val="692755F0"/>
    <w:rsid w:val="6AB978C2"/>
    <w:rsid w:val="6AC43D66"/>
    <w:rsid w:val="6B171400"/>
    <w:rsid w:val="6BB36AC4"/>
    <w:rsid w:val="6C7415E1"/>
    <w:rsid w:val="6CE2561C"/>
    <w:rsid w:val="6DEC3D19"/>
    <w:rsid w:val="6E8201DA"/>
    <w:rsid w:val="6FDF2FA2"/>
    <w:rsid w:val="70967F6C"/>
    <w:rsid w:val="70CD0083"/>
    <w:rsid w:val="71353864"/>
    <w:rsid w:val="71995E2A"/>
    <w:rsid w:val="71A824CB"/>
    <w:rsid w:val="71F96332"/>
    <w:rsid w:val="721D57F1"/>
    <w:rsid w:val="73E831D5"/>
    <w:rsid w:val="742023C5"/>
    <w:rsid w:val="74597C2E"/>
    <w:rsid w:val="746A136B"/>
    <w:rsid w:val="753158E4"/>
    <w:rsid w:val="75797513"/>
    <w:rsid w:val="759B7995"/>
    <w:rsid w:val="75D67759"/>
    <w:rsid w:val="75E67C61"/>
    <w:rsid w:val="76B54464"/>
    <w:rsid w:val="76C23698"/>
    <w:rsid w:val="76E60510"/>
    <w:rsid w:val="787E385B"/>
    <w:rsid w:val="78D67BCB"/>
    <w:rsid w:val="7A0A5C53"/>
    <w:rsid w:val="7A5F6A9D"/>
    <w:rsid w:val="7B737828"/>
    <w:rsid w:val="7C5F20CD"/>
    <w:rsid w:val="7C831CEC"/>
    <w:rsid w:val="7CBC4CE5"/>
    <w:rsid w:val="7D3314AE"/>
    <w:rsid w:val="7D5B763F"/>
    <w:rsid w:val="7E64093C"/>
    <w:rsid w:val="7FC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35</Pages>
  <Words>4365</Words>
  <Characters>4691</Characters>
  <Lines>127</Lines>
  <Paragraphs>35</Paragraphs>
  <TotalTime>6</TotalTime>
  <ScaleCrop>false</ScaleCrop>
  <LinksUpToDate>false</LinksUpToDate>
  <CharactersWithSpaces>4866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2025-10-29T09:11:00Z</dcterms:created>
  <dc:creator>LSK</dc:creator>
  <cp:keywords>Birthday</cp:keywords>
  <cp:lastModifiedBy>ChuMom</cp:lastModifiedBy>
  <cp:lastPrinted>2014-11-14T17:02:00Z</cp:lastPrinted>
  <dcterms:modified xsi:type="dcterms:W3CDTF">2025-10-30T02:55:47Z</dcterms:modified>
  <dc:subject>Birthday</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