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9F1C0">
      <w:pPr>
        <w:spacing w:before="240" w:line="400" w:lineRule="atLeast"/>
        <w:jc w:val="center"/>
        <w:rPr>
          <w:rFonts w:hint="eastAsia" w:ascii="宋体" w:hAnsi="宋体"/>
          <w:b/>
          <w:sz w:val="36"/>
        </w:rPr>
      </w:pPr>
    </w:p>
    <w:p w14:paraId="2046C8D6">
      <w:pPr>
        <w:spacing w:before="240" w:line="400" w:lineRule="atLeast"/>
        <w:jc w:val="center"/>
        <w:rPr>
          <w:rFonts w:hint="eastAsia" w:ascii="宋体" w:hAnsi="宋体"/>
          <w:b/>
          <w:sz w:val="36"/>
        </w:rPr>
      </w:pPr>
    </w:p>
    <w:p w14:paraId="0DDE63DE">
      <w:pPr>
        <w:pStyle w:val="26"/>
        <w:ind w:left="0" w:leftChars="0" w:firstLine="0" w:firstLineChars="0"/>
        <w:rPr>
          <w:rFonts w:hint="eastAsia" w:ascii="宋体" w:hAnsi="宋体"/>
          <w:b/>
          <w:sz w:val="36"/>
        </w:rPr>
      </w:pPr>
    </w:p>
    <w:p w14:paraId="1037B9DC">
      <w:pPr>
        <w:pStyle w:val="26"/>
        <w:ind w:firstLine="723"/>
        <w:jc w:val="center"/>
        <w:rPr>
          <w:rFonts w:hint="eastAsia" w:ascii="宋体" w:hAnsi="宋体"/>
          <w:b/>
          <w:sz w:val="36"/>
        </w:rPr>
      </w:pPr>
      <w:r>
        <w:rPr>
          <w:rFonts w:hint="eastAsia" w:ascii="宋体" w:hAnsi="宋体"/>
          <w:b/>
          <w:sz w:val="36"/>
        </w:rPr>
        <w:t>采购文件</w:t>
      </w:r>
    </w:p>
    <w:p w14:paraId="5E268D7F">
      <w:pPr>
        <w:pStyle w:val="26"/>
        <w:ind w:firstLine="723"/>
        <w:jc w:val="center"/>
        <w:rPr>
          <w:rFonts w:hint="eastAsia" w:ascii="宋体" w:hAnsi="宋体"/>
          <w:b/>
          <w:sz w:val="36"/>
        </w:rPr>
      </w:pPr>
    </w:p>
    <w:p w14:paraId="484B3490">
      <w:pPr>
        <w:pStyle w:val="26"/>
        <w:ind w:firstLine="723"/>
        <w:jc w:val="center"/>
        <w:rPr>
          <w:rFonts w:hint="eastAsia" w:ascii="宋体" w:hAnsi="宋体"/>
          <w:b/>
          <w:sz w:val="36"/>
        </w:rPr>
      </w:pPr>
    </w:p>
    <w:p w14:paraId="20BF5365">
      <w:pPr>
        <w:pStyle w:val="26"/>
        <w:ind w:left="0" w:leftChars="0" w:firstLine="1807" w:firstLineChars="500"/>
        <w:jc w:val="center"/>
        <w:rPr>
          <w:rFonts w:hint="eastAsia" w:ascii="宋体" w:hAnsi="宋体"/>
          <w:b/>
          <w:sz w:val="36"/>
        </w:rPr>
      </w:pPr>
      <w:r>
        <w:rPr>
          <w:rFonts w:hint="eastAsia" w:ascii="宋体" w:hAnsi="宋体"/>
          <w:b/>
          <w:sz w:val="36"/>
        </w:rPr>
        <w:t>项目名称：北京大学第六医院（海淀院区）空调系统运行维护服务项目</w:t>
      </w:r>
    </w:p>
    <w:p w14:paraId="0CC24C85">
      <w:pPr>
        <w:pStyle w:val="26"/>
        <w:ind w:firstLine="723"/>
        <w:jc w:val="left"/>
        <w:rPr>
          <w:rFonts w:hint="eastAsia" w:ascii="宋体" w:hAnsi="宋体"/>
          <w:b/>
          <w:sz w:val="36"/>
        </w:rPr>
      </w:pPr>
    </w:p>
    <w:p w14:paraId="5F924DEA">
      <w:pPr>
        <w:pStyle w:val="26"/>
        <w:ind w:firstLine="723"/>
        <w:rPr>
          <w:rFonts w:hint="eastAsia" w:ascii="宋体" w:hAnsi="宋体"/>
          <w:b/>
          <w:sz w:val="36"/>
        </w:rPr>
      </w:pPr>
    </w:p>
    <w:p w14:paraId="3317594F">
      <w:pPr>
        <w:pStyle w:val="26"/>
        <w:ind w:firstLine="723"/>
        <w:rPr>
          <w:rFonts w:hint="eastAsia" w:ascii="宋体" w:hAnsi="宋体"/>
          <w:b/>
          <w:sz w:val="36"/>
        </w:rPr>
      </w:pPr>
    </w:p>
    <w:p w14:paraId="39614364">
      <w:pPr>
        <w:pStyle w:val="26"/>
        <w:ind w:firstLine="723"/>
        <w:rPr>
          <w:rFonts w:hint="eastAsia" w:ascii="宋体" w:hAnsi="宋体"/>
          <w:b/>
          <w:sz w:val="36"/>
        </w:rPr>
      </w:pPr>
    </w:p>
    <w:p w14:paraId="6F7140B4">
      <w:pPr>
        <w:pStyle w:val="26"/>
        <w:ind w:firstLine="723"/>
        <w:rPr>
          <w:rFonts w:hint="eastAsia" w:ascii="宋体" w:hAnsi="宋体"/>
          <w:b/>
          <w:sz w:val="36"/>
        </w:rPr>
      </w:pPr>
    </w:p>
    <w:p w14:paraId="54B34407">
      <w:pPr>
        <w:pStyle w:val="26"/>
        <w:ind w:firstLine="723"/>
        <w:rPr>
          <w:rFonts w:hint="eastAsia" w:ascii="宋体" w:hAnsi="宋体"/>
          <w:b/>
          <w:sz w:val="36"/>
        </w:rPr>
      </w:pPr>
    </w:p>
    <w:p w14:paraId="05635101">
      <w:pPr>
        <w:pStyle w:val="26"/>
        <w:ind w:firstLine="723"/>
        <w:rPr>
          <w:rFonts w:hint="eastAsia" w:ascii="宋体" w:hAnsi="宋体"/>
          <w:b/>
          <w:sz w:val="36"/>
        </w:rPr>
      </w:pPr>
    </w:p>
    <w:p w14:paraId="7E9C23C1">
      <w:pPr>
        <w:pStyle w:val="26"/>
        <w:ind w:firstLine="723"/>
        <w:rPr>
          <w:rFonts w:hint="eastAsia" w:ascii="宋体" w:hAnsi="宋体"/>
          <w:b/>
          <w:sz w:val="36"/>
        </w:rPr>
      </w:pPr>
    </w:p>
    <w:p w14:paraId="3C6D0309">
      <w:pPr>
        <w:pStyle w:val="26"/>
        <w:ind w:firstLine="723"/>
        <w:rPr>
          <w:rFonts w:hint="eastAsia" w:ascii="宋体" w:hAnsi="宋体"/>
          <w:b/>
          <w:sz w:val="36"/>
        </w:rPr>
      </w:pPr>
    </w:p>
    <w:p w14:paraId="7F1FF050">
      <w:pPr>
        <w:pStyle w:val="26"/>
        <w:ind w:firstLine="723"/>
        <w:rPr>
          <w:rFonts w:hint="eastAsia" w:ascii="宋体" w:hAnsi="宋体"/>
          <w:b/>
          <w:sz w:val="36"/>
        </w:rPr>
      </w:pPr>
    </w:p>
    <w:p w14:paraId="5EED809D">
      <w:pPr>
        <w:pStyle w:val="26"/>
        <w:ind w:firstLine="723"/>
        <w:rPr>
          <w:rFonts w:hint="eastAsia" w:ascii="宋体" w:hAnsi="宋体"/>
          <w:b/>
          <w:sz w:val="36"/>
        </w:rPr>
      </w:pPr>
    </w:p>
    <w:p w14:paraId="73412212">
      <w:pPr>
        <w:pStyle w:val="26"/>
        <w:ind w:firstLine="723"/>
        <w:rPr>
          <w:rFonts w:hint="eastAsia" w:ascii="宋体" w:hAnsi="宋体"/>
          <w:b/>
          <w:sz w:val="36"/>
        </w:rPr>
      </w:pPr>
    </w:p>
    <w:p w14:paraId="6F2336F3">
      <w:pPr>
        <w:pStyle w:val="26"/>
        <w:ind w:firstLine="723"/>
        <w:rPr>
          <w:rFonts w:hint="eastAsia" w:ascii="宋体" w:hAnsi="宋体"/>
          <w:b/>
          <w:sz w:val="36"/>
        </w:rPr>
      </w:pPr>
    </w:p>
    <w:p w14:paraId="4C93BD2F">
      <w:pPr>
        <w:pStyle w:val="26"/>
        <w:ind w:left="0" w:leftChars="0" w:firstLine="0" w:firstLineChars="0"/>
        <w:rPr>
          <w:rFonts w:hint="eastAsia" w:ascii="宋体" w:hAnsi="宋体"/>
          <w:b/>
          <w:sz w:val="36"/>
        </w:rPr>
      </w:pPr>
    </w:p>
    <w:p w14:paraId="74A31855">
      <w:pPr>
        <w:numPr>
          <w:ilvl w:val="0"/>
          <w:numId w:val="3"/>
        </w:numPr>
        <w:spacing w:before="240" w:line="400" w:lineRule="atLeast"/>
        <w:jc w:val="center"/>
        <w:rPr>
          <w:rFonts w:hint="eastAsia" w:ascii="宋体" w:hAnsi="宋体"/>
          <w:b/>
          <w:sz w:val="36"/>
        </w:rPr>
      </w:pPr>
      <w:r>
        <w:rPr>
          <w:rFonts w:hint="eastAsia" w:ascii="宋体" w:hAnsi="宋体"/>
          <w:b/>
          <w:sz w:val="36"/>
        </w:rPr>
        <w:t>响应人须知</w:t>
      </w:r>
    </w:p>
    <w:p w14:paraId="5515CE07">
      <w:pPr>
        <w:pStyle w:val="26"/>
        <w:ind w:firstLine="3915" w:firstLineChars="1300"/>
      </w:pPr>
      <w:r>
        <w:rPr>
          <w:rFonts w:hint="eastAsia" w:ascii="宋体" w:hAnsi="宋体"/>
          <w:b/>
          <w:sz w:val="30"/>
          <w:szCs w:val="30"/>
        </w:rPr>
        <w:t>A说明</w:t>
      </w:r>
      <w:r>
        <w:rPr>
          <w:rFonts w:hint="eastAsia" w:hAnsi="宋体"/>
          <w:b/>
          <w:sz w:val="36"/>
        </w:rPr>
        <w:t xml:space="preserve">      </w:t>
      </w:r>
    </w:p>
    <w:p w14:paraId="623F5A7F">
      <w:pPr>
        <w:pStyle w:val="26"/>
        <w:numPr>
          <w:ilvl w:val="0"/>
          <w:numId w:val="4"/>
        </w:numPr>
        <w:ind w:firstLine="480"/>
        <w:rPr>
          <w:rFonts w:hint="eastAsia" w:ascii="宋体" w:hAnsi="宋体"/>
          <w:bCs/>
          <w:sz w:val="24"/>
        </w:rPr>
      </w:pPr>
      <w:r>
        <w:rPr>
          <w:rFonts w:hint="eastAsia" w:ascii="宋体" w:hAnsi="宋体"/>
          <w:bCs/>
          <w:sz w:val="24"/>
        </w:rPr>
        <w:t>适用范围：</w:t>
      </w:r>
    </w:p>
    <w:p w14:paraId="1CA80472">
      <w:pPr>
        <w:pStyle w:val="26"/>
        <w:ind w:left="840" w:leftChars="400" w:firstLine="0" w:firstLineChars="0"/>
        <w:rPr>
          <w:rFonts w:hint="eastAsia" w:ascii="宋体" w:hAnsi="宋体"/>
          <w:bCs/>
          <w:sz w:val="24"/>
        </w:rPr>
      </w:pPr>
      <w:r>
        <w:rPr>
          <w:rFonts w:hint="eastAsia" w:ascii="宋体" w:hAnsi="宋体"/>
          <w:bCs/>
          <w:sz w:val="24"/>
        </w:rPr>
        <w:t xml:space="preserve">   1.1项目名称：北京大学第六医院（海淀院区）空调系统运行维护服务项目</w:t>
      </w:r>
    </w:p>
    <w:p w14:paraId="4F2D9B28">
      <w:pPr>
        <w:spacing w:line="360" w:lineRule="auto"/>
        <w:ind w:left="960" w:hanging="960" w:hangingChars="400"/>
        <w:rPr>
          <w:rFonts w:hint="eastAsia" w:ascii="宋体" w:hAnsi="宋体"/>
          <w:bCs/>
          <w:sz w:val="24"/>
          <w:highlight w:val="none"/>
        </w:rPr>
      </w:pPr>
      <w:r>
        <w:rPr>
          <w:rFonts w:hint="eastAsia" w:ascii="宋体" w:hAnsi="宋体"/>
          <w:bCs/>
          <w:sz w:val="24"/>
        </w:rPr>
        <w:t xml:space="preserve">          1.2</w:t>
      </w:r>
      <w:r>
        <w:rPr>
          <w:rFonts w:hint="eastAsia" w:ascii="宋体" w:hAnsi="宋体"/>
          <w:bCs/>
          <w:sz w:val="24"/>
          <w:highlight w:val="none"/>
        </w:rPr>
        <w:t>项目预算：330000元</w:t>
      </w:r>
    </w:p>
    <w:p w14:paraId="145EF42F">
      <w:pPr>
        <w:pStyle w:val="26"/>
        <w:ind w:left="840" w:leftChars="400" w:firstLine="0" w:firstLineChars="0"/>
        <w:rPr>
          <w:rFonts w:hint="eastAsia" w:ascii="宋体" w:hAnsi="宋体"/>
          <w:bCs/>
          <w:sz w:val="24"/>
        </w:rPr>
      </w:pPr>
      <w:r>
        <w:rPr>
          <w:rFonts w:hint="eastAsia" w:ascii="宋体" w:hAnsi="宋体"/>
          <w:bCs/>
          <w:sz w:val="24"/>
        </w:rPr>
        <w:t xml:space="preserve">   1.3资金来源：自筹资金。</w:t>
      </w:r>
    </w:p>
    <w:p w14:paraId="511590E6">
      <w:pPr>
        <w:pStyle w:val="26"/>
        <w:ind w:left="840" w:leftChars="400" w:firstLine="0" w:firstLineChars="0"/>
        <w:rPr>
          <w:rFonts w:hint="eastAsia" w:ascii="宋体" w:hAnsi="宋体"/>
          <w:bCs/>
          <w:sz w:val="24"/>
        </w:rPr>
      </w:pPr>
      <w:r>
        <w:rPr>
          <w:rFonts w:hint="eastAsia" w:ascii="宋体" w:hAnsi="宋体"/>
          <w:bCs/>
          <w:sz w:val="24"/>
        </w:rPr>
        <w:t xml:space="preserve">   1.4项目属性：服务类</w:t>
      </w:r>
    </w:p>
    <w:p w14:paraId="4CB8BCD4">
      <w:pPr>
        <w:pStyle w:val="26"/>
        <w:ind w:left="840" w:leftChars="400" w:firstLine="0" w:firstLineChars="0"/>
        <w:rPr>
          <w:rFonts w:hint="eastAsia" w:ascii="宋体" w:hAnsi="宋体"/>
          <w:bCs/>
          <w:sz w:val="24"/>
          <w:lang w:eastAsia="zh-CN"/>
        </w:rPr>
      </w:pPr>
      <w:r>
        <w:rPr>
          <w:rFonts w:hint="eastAsia" w:ascii="宋体" w:hAnsi="宋体"/>
          <w:bCs/>
          <w:sz w:val="24"/>
        </w:rPr>
        <w:t xml:space="preserve">   1.5采购标的所属行业：</w:t>
      </w:r>
      <w:r>
        <w:rPr>
          <w:rFonts w:hint="eastAsia" w:ascii="宋体" w:hAnsi="宋体"/>
          <w:bCs/>
          <w:sz w:val="24"/>
          <w:lang w:eastAsia="zh-CN"/>
        </w:rPr>
        <w:t>其他未列明行业</w:t>
      </w:r>
    </w:p>
    <w:p w14:paraId="79A9CC4B">
      <w:pPr>
        <w:pStyle w:val="26"/>
        <w:ind w:left="840" w:leftChars="400" w:firstLine="0" w:firstLineChars="0"/>
      </w:pPr>
      <w:r>
        <w:rPr>
          <w:rFonts w:hint="eastAsia" w:ascii="宋体" w:hAnsi="宋体"/>
          <w:bCs/>
          <w:sz w:val="24"/>
        </w:rPr>
        <w:t xml:space="preserve">   1.6本项目为专门面向中小企业的项目。</w:t>
      </w:r>
    </w:p>
    <w:p w14:paraId="182AB780">
      <w:pPr>
        <w:pStyle w:val="26"/>
        <w:numPr>
          <w:ilvl w:val="0"/>
          <w:numId w:val="4"/>
        </w:numPr>
        <w:ind w:firstLine="480"/>
        <w:rPr>
          <w:rFonts w:hint="eastAsia" w:ascii="宋体" w:hAnsi="宋体"/>
          <w:bCs/>
          <w:sz w:val="24"/>
          <w:szCs w:val="20"/>
        </w:rPr>
      </w:pPr>
      <w:r>
        <w:rPr>
          <w:rFonts w:hint="eastAsia" w:ascii="宋体" w:hAnsi="宋体"/>
          <w:bCs/>
          <w:sz w:val="24"/>
        </w:rPr>
        <w:t>合格论证人</w:t>
      </w:r>
      <w:r>
        <w:rPr>
          <w:rFonts w:hint="eastAsia" w:ascii="宋体" w:hAnsi="宋体"/>
          <w:bCs/>
          <w:sz w:val="24"/>
          <w:szCs w:val="20"/>
        </w:rPr>
        <w:t>的资格要求：</w:t>
      </w:r>
    </w:p>
    <w:p w14:paraId="7E329836">
      <w:pPr>
        <w:pStyle w:val="23"/>
        <w:widowControl/>
        <w:shd w:val="clear" w:color="auto" w:fill="FFFFFF"/>
        <w:spacing w:beforeAutospacing="0" w:after="120" w:afterAutospacing="0" w:line="360" w:lineRule="atLeast"/>
        <w:ind w:left="1197" w:leftChars="570"/>
        <w:rPr>
          <w:rFonts w:hint="eastAsia" w:ascii="宋体" w:hAnsi="宋体"/>
          <w:bCs/>
          <w:szCs w:val="20"/>
        </w:rPr>
      </w:pPr>
      <w:r>
        <w:rPr>
          <w:rFonts w:hint="eastAsia" w:ascii="宋体" w:hAnsi="宋体"/>
          <w:bCs/>
          <w:szCs w:val="20"/>
        </w:rPr>
        <w:t>2.1 具备独立企业法人资格，独立承担民事责任的法人单位；</w:t>
      </w:r>
    </w:p>
    <w:p w14:paraId="3928E296">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bCs/>
          <w:szCs w:val="20"/>
        </w:rPr>
        <w:t>2.2具有良好的配套服务能力和信誉，企业没有因骗取中标或者严重违约以及发生重大责任事故等问题，没</w:t>
      </w:r>
      <w:r>
        <w:rPr>
          <w:rFonts w:hint="eastAsia" w:ascii="宋体" w:hAnsi="宋体" w:cs="宋体"/>
          <w:color w:val="000000"/>
          <w:shd w:val="clear" w:color="auto" w:fill="FFFFFF"/>
        </w:rPr>
        <w:t>有被有关部门暂停投标资格的；</w:t>
      </w:r>
    </w:p>
    <w:p w14:paraId="1B1C4279">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2.3具有法律、行政法规规定的其他条件；</w:t>
      </w:r>
    </w:p>
    <w:p w14:paraId="77660D74">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14:paraId="1C5AB098">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14:paraId="10BF0C85">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2.6响应人须具有相应的生产或经营许可文件</w:t>
      </w:r>
    </w:p>
    <w:p w14:paraId="5A33C29E">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w:t>
      </w:r>
      <w:r>
        <w:rPr>
          <w:rFonts w:hint="eastAsia" w:ascii="宋体" w:hAnsi="宋体" w:cs="宋体"/>
          <w:color w:val="000000"/>
          <w:shd w:val="clear" w:color="auto" w:fill="FFFFFF"/>
          <w:lang w:val="en-US" w:eastAsia="zh-CN"/>
        </w:rPr>
        <w:t>7</w:t>
      </w:r>
      <w:r>
        <w:rPr>
          <w:rFonts w:hint="eastAsia" w:ascii="宋体" w:hAnsi="宋体" w:cs="宋体"/>
          <w:color w:val="000000"/>
          <w:shd w:val="clear" w:color="auto" w:fill="FFFFFF"/>
        </w:rPr>
        <w:t>有依法缴纳税收和社会保障资金的良好记录；</w:t>
      </w:r>
    </w:p>
    <w:p w14:paraId="3F9E879B">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w:t>
      </w:r>
      <w:r>
        <w:rPr>
          <w:rFonts w:hint="eastAsia" w:ascii="宋体" w:hAnsi="宋体" w:cs="宋体"/>
          <w:color w:val="000000"/>
          <w:shd w:val="clear" w:color="auto" w:fill="FFFFFF"/>
          <w:lang w:val="en-US" w:eastAsia="zh-CN"/>
        </w:rPr>
        <w:t>8</w:t>
      </w:r>
      <w:r>
        <w:rPr>
          <w:rFonts w:hint="eastAsia" w:ascii="宋体" w:hAnsi="宋体" w:cs="宋体"/>
          <w:color w:val="000000"/>
          <w:shd w:val="clear" w:color="auto" w:fill="FFFFFF"/>
        </w:rPr>
        <w:t>单位负责人为同一人或者存在直接控股、管理关系的不同供应商，不得参加同一合同项下的政府采购活动；</w:t>
      </w:r>
    </w:p>
    <w:p w14:paraId="2F21B0BB">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w:t>
      </w:r>
      <w:r>
        <w:rPr>
          <w:rFonts w:hint="eastAsia" w:ascii="宋体" w:hAnsi="宋体" w:cs="宋体"/>
          <w:color w:val="000000"/>
          <w:shd w:val="clear" w:color="auto" w:fill="FFFFFF"/>
          <w:lang w:val="en-US" w:eastAsia="zh-CN"/>
        </w:rPr>
        <w:t>9</w:t>
      </w:r>
      <w:r>
        <w:rPr>
          <w:rFonts w:hint="eastAsia" w:ascii="宋体" w:hAnsi="宋体" w:cs="宋体"/>
          <w:color w:val="000000"/>
          <w:shd w:val="clear" w:color="auto" w:fill="FFFFFF"/>
        </w:rPr>
        <w:t>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3E410FA1">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2.1</w:t>
      </w:r>
      <w:r>
        <w:rPr>
          <w:rFonts w:hint="eastAsia" w:ascii="宋体" w:hAnsi="宋体" w:cs="宋体"/>
          <w:color w:val="000000"/>
          <w:shd w:val="clear" w:color="auto" w:fill="FFFFFF"/>
          <w:lang w:val="en-US" w:eastAsia="zh-CN"/>
        </w:rPr>
        <w:t>0</w:t>
      </w:r>
      <w:r>
        <w:rPr>
          <w:rFonts w:hint="eastAsia" w:ascii="宋体" w:hAnsi="宋体" w:cs="宋体"/>
          <w:color w:val="000000"/>
          <w:shd w:val="clear" w:color="auto" w:fill="FFFFFF"/>
        </w:rPr>
        <w:t>对列入失信被执行人、重大税收违法案件当事人名单、政府采购严重违法失信行为记录名单的供应商，拒绝其参与政府采购活动；</w:t>
      </w:r>
    </w:p>
    <w:p w14:paraId="74AB0D10">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2.1</w:t>
      </w:r>
      <w:r>
        <w:rPr>
          <w:rFonts w:hint="eastAsia" w:ascii="宋体" w:hAnsi="宋体" w:cs="宋体"/>
          <w:color w:val="000000"/>
          <w:shd w:val="clear" w:color="auto" w:fill="FFFFFF"/>
          <w:lang w:val="en-US" w:eastAsia="zh-CN"/>
        </w:rPr>
        <w:t>1</w:t>
      </w:r>
      <w:r>
        <w:rPr>
          <w:rFonts w:hint="eastAsia" w:ascii="宋体" w:hAnsi="宋体" w:cs="宋体"/>
          <w:color w:val="000000"/>
          <w:shd w:val="clear" w:color="auto" w:fill="FFFFFF"/>
        </w:rPr>
        <w:t xml:space="preserve">不接受联合体，不得分包、转包、不接受联合体投标；      </w:t>
      </w:r>
    </w:p>
    <w:p w14:paraId="56B5E081">
      <w:pPr>
        <w:tabs>
          <w:tab w:val="left" w:pos="567"/>
        </w:tabs>
        <w:spacing w:line="480" w:lineRule="exact"/>
        <w:ind w:firstLine="1200" w:firstLineChars="500"/>
        <w:rPr>
          <w:rFonts w:hint="eastAsia" w:ascii="宋体" w:hAnsi="宋体" w:cs="宋体"/>
          <w:color w:val="000000"/>
          <w:sz w:val="24"/>
          <w:szCs w:val="24"/>
          <w:shd w:val="clear" w:color="auto" w:fill="FFFFFF"/>
        </w:rPr>
      </w:pPr>
      <w:r>
        <w:rPr>
          <w:rFonts w:hint="eastAsia" w:ascii="宋体" w:hAnsi="宋体"/>
          <w:sz w:val="24"/>
        </w:rPr>
        <w:t>2.1</w:t>
      </w:r>
      <w:r>
        <w:rPr>
          <w:rFonts w:hint="eastAsia" w:ascii="宋体" w:hAnsi="宋体"/>
          <w:sz w:val="24"/>
          <w:lang w:val="en-US" w:eastAsia="zh-CN"/>
        </w:rPr>
        <w:t>2</w:t>
      </w:r>
      <w:r>
        <w:rPr>
          <w:rFonts w:hint="eastAsia" w:ascii="宋体" w:hAnsi="宋体"/>
          <w:sz w:val="24"/>
        </w:rPr>
        <w:t>响应人</w:t>
      </w:r>
      <w:r>
        <w:rPr>
          <w:rFonts w:ascii="宋体" w:hAnsi="宋体"/>
          <w:sz w:val="24"/>
        </w:rPr>
        <w:t>须满足《中华人民共和国政府采购法》二十二条之规定</w:t>
      </w:r>
      <w:r>
        <w:rPr>
          <w:rFonts w:hint="eastAsia" w:ascii="宋体" w:hAnsi="宋体"/>
          <w:sz w:val="24"/>
        </w:rPr>
        <w:t>。</w:t>
      </w:r>
    </w:p>
    <w:p w14:paraId="78BD7A9D">
      <w:pPr>
        <w:pStyle w:val="23"/>
        <w:widowControl/>
        <w:shd w:val="clear" w:color="auto" w:fill="FFFFFF"/>
        <w:spacing w:beforeAutospacing="0" w:after="120" w:afterAutospacing="0" w:line="360" w:lineRule="atLeast"/>
        <w:ind w:left="1197" w:leftChars="570"/>
        <w:rPr>
          <w:rFonts w:hint="eastAsia" w:ascii="宋体" w:hAnsi="宋体" w:cs="宋体"/>
          <w:color w:val="000000"/>
          <w:highlight w:val="yellow"/>
          <w:shd w:val="clear" w:color="auto" w:fill="FFFFFF"/>
        </w:rPr>
      </w:pPr>
      <w:r>
        <w:rPr>
          <w:rFonts w:hint="eastAsia" w:ascii="宋体" w:hAnsi="宋体" w:cs="宋体"/>
          <w:color w:val="000000"/>
          <w:shd w:val="clear" w:color="auto" w:fill="FFFFFF"/>
        </w:rPr>
        <w:t>2.1</w:t>
      </w:r>
      <w:r>
        <w:rPr>
          <w:rFonts w:hint="eastAsia" w:ascii="宋体" w:hAnsi="宋体" w:cs="宋体"/>
          <w:color w:val="000000"/>
          <w:shd w:val="clear" w:color="auto" w:fill="FFFFFF"/>
          <w:lang w:val="en-US" w:eastAsia="zh-CN"/>
        </w:rPr>
        <w:t>3</w:t>
      </w:r>
      <w:r>
        <w:rPr>
          <w:rFonts w:hint="eastAsia" w:ascii="宋体" w:hAnsi="宋体" w:cs="宋体"/>
          <w:color w:val="000000"/>
          <w:shd w:val="clear" w:color="auto" w:fill="FFFFFF"/>
        </w:rPr>
        <w:t>以上要求所提供材料须真实，若有提供不真实材料的供应商经审查核实后将被拒绝参加采购论证。</w:t>
      </w:r>
    </w:p>
    <w:p w14:paraId="7D2B841C">
      <w:pPr>
        <w:pStyle w:val="23"/>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3.定义</w:t>
      </w:r>
    </w:p>
    <w:p w14:paraId="1F792D74">
      <w:pPr>
        <w:pStyle w:val="23"/>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3.1“采购人”系指北京大学第六医院。</w:t>
      </w:r>
    </w:p>
    <w:p w14:paraId="681CC475">
      <w:pPr>
        <w:pStyle w:val="23"/>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3.2“响应人/论证人”系指递交论证文件的服务商。</w:t>
      </w:r>
    </w:p>
    <w:p w14:paraId="4A786057">
      <w:pPr>
        <w:pStyle w:val="23"/>
        <w:widowControl/>
        <w:shd w:val="clear" w:color="auto" w:fill="FFFFFF"/>
        <w:spacing w:beforeAutospacing="0" w:after="120" w:afterAutospacing="0" w:line="360" w:lineRule="atLeast"/>
        <w:ind w:left="1320" w:leftChars="400" w:hanging="480" w:hangingChars="2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3.3“服务”系指采购文件中“服务需求书”规定响应人完成本项目应提供的全部相关服务。</w:t>
      </w:r>
    </w:p>
    <w:p w14:paraId="13581A8D">
      <w:pPr>
        <w:pStyle w:val="23"/>
        <w:widowControl/>
        <w:shd w:val="clear" w:color="auto" w:fill="FFFFFF"/>
        <w:spacing w:beforeAutospacing="0" w:after="120" w:afterAutospacing="0" w:line="360" w:lineRule="atLeast"/>
        <w:ind w:left="1320" w:leftChars="400" w:hanging="480" w:hangingChars="200"/>
        <w:rPr>
          <w:rFonts w:hint="eastAsia" w:ascii="宋体" w:hAnsi="宋体" w:cs="宋体"/>
          <w:color w:val="000000"/>
          <w:shd w:val="clear" w:color="auto" w:fill="FFFFFF"/>
        </w:rPr>
      </w:pPr>
      <w:r>
        <w:rPr>
          <w:rFonts w:hint="eastAsia" w:ascii="宋体" w:hAnsi="宋体" w:cs="宋体"/>
          <w:color w:val="000000"/>
          <w:shd w:val="clear" w:color="auto" w:fill="FFFFFF"/>
        </w:rPr>
        <w:t>4.投标委托</w:t>
      </w:r>
    </w:p>
    <w:p w14:paraId="29D64B51">
      <w:pPr>
        <w:spacing w:line="500" w:lineRule="exact"/>
        <w:ind w:left="1079" w:leftChars="228" w:hanging="600" w:hangingChars="250"/>
        <w:rPr>
          <w:rFonts w:ascii="宋体"/>
          <w:sz w:val="24"/>
        </w:rPr>
      </w:pPr>
      <w:r>
        <w:rPr>
          <w:rFonts w:hint="eastAsia" w:ascii="宋体" w:hAnsi="宋体" w:cs="宋体"/>
          <w:color w:val="000000"/>
          <w:sz w:val="24"/>
          <w:szCs w:val="24"/>
          <w:shd w:val="clear" w:color="auto" w:fill="FFFFFF"/>
        </w:rPr>
        <w:t xml:space="preserve">       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14:paraId="4911F844">
      <w:pPr>
        <w:pStyle w:val="26"/>
        <w:ind w:firstLine="480"/>
        <w:rPr>
          <w:rFonts w:ascii="宋体"/>
          <w:sz w:val="24"/>
        </w:rPr>
      </w:pPr>
    </w:p>
    <w:p w14:paraId="439F397D">
      <w:pPr>
        <w:pStyle w:val="26"/>
        <w:ind w:firstLine="480"/>
        <w:rPr>
          <w:rFonts w:ascii="宋体"/>
          <w:sz w:val="24"/>
        </w:rPr>
      </w:pPr>
    </w:p>
    <w:p w14:paraId="1B2F3A84">
      <w:pPr>
        <w:pStyle w:val="26"/>
        <w:ind w:firstLine="602"/>
        <w:jc w:val="center"/>
        <w:rPr>
          <w:rFonts w:ascii="宋体"/>
          <w:b/>
          <w:bCs/>
          <w:sz w:val="30"/>
          <w:szCs w:val="30"/>
        </w:rPr>
      </w:pPr>
      <w:r>
        <w:rPr>
          <w:rFonts w:hint="eastAsia" w:ascii="宋体"/>
          <w:b/>
          <w:bCs/>
          <w:sz w:val="30"/>
          <w:szCs w:val="30"/>
        </w:rPr>
        <w:t>B采购文件</w:t>
      </w:r>
    </w:p>
    <w:p w14:paraId="1EB9F4C6">
      <w:pPr>
        <w:pStyle w:val="26"/>
        <w:numPr>
          <w:ilvl w:val="0"/>
          <w:numId w:val="5"/>
        </w:numPr>
        <w:ind w:firstLine="480"/>
        <w:rPr>
          <w:rFonts w:ascii="宋体"/>
          <w:sz w:val="24"/>
        </w:rPr>
      </w:pPr>
      <w:r>
        <w:rPr>
          <w:rFonts w:hint="eastAsia" w:ascii="宋体"/>
          <w:sz w:val="24"/>
        </w:rPr>
        <w:t>采购文件</w:t>
      </w:r>
    </w:p>
    <w:p w14:paraId="25925B4F">
      <w:pPr>
        <w:pStyle w:val="26"/>
        <w:ind w:left="840" w:leftChars="400" w:firstLine="480" w:firstLineChars="0"/>
        <w:rPr>
          <w:rFonts w:ascii="宋体"/>
          <w:sz w:val="24"/>
        </w:rPr>
      </w:pPr>
      <w:r>
        <w:rPr>
          <w:rFonts w:hint="eastAsia" w:ascii="宋体"/>
          <w:sz w:val="24"/>
        </w:rPr>
        <w:t>5.1采购文件由下述所列内容组成：</w:t>
      </w:r>
    </w:p>
    <w:p w14:paraId="504AC84C">
      <w:pPr>
        <w:pStyle w:val="26"/>
        <w:numPr>
          <w:ilvl w:val="0"/>
          <w:numId w:val="6"/>
        </w:numPr>
        <w:ind w:left="1680" w:leftChars="0" w:firstLineChars="0"/>
        <w:rPr>
          <w:rFonts w:ascii="宋体"/>
          <w:sz w:val="24"/>
        </w:rPr>
      </w:pPr>
      <w:r>
        <w:rPr>
          <w:rFonts w:hint="eastAsia" w:ascii="宋体"/>
          <w:sz w:val="24"/>
        </w:rPr>
        <w:t>响应人须知</w:t>
      </w:r>
    </w:p>
    <w:p w14:paraId="1BCA3F14">
      <w:pPr>
        <w:pStyle w:val="26"/>
        <w:numPr>
          <w:ilvl w:val="0"/>
          <w:numId w:val="6"/>
        </w:numPr>
        <w:ind w:left="1680" w:leftChars="0" w:firstLineChars="0"/>
        <w:rPr>
          <w:rFonts w:ascii="宋体"/>
          <w:sz w:val="24"/>
        </w:rPr>
      </w:pPr>
      <w:r>
        <w:rPr>
          <w:rFonts w:hint="eastAsia" w:ascii="宋体"/>
          <w:sz w:val="24"/>
        </w:rPr>
        <w:t>服务需求书</w:t>
      </w:r>
    </w:p>
    <w:p w14:paraId="40DCF3B5">
      <w:pPr>
        <w:pStyle w:val="26"/>
        <w:numPr>
          <w:ilvl w:val="0"/>
          <w:numId w:val="6"/>
        </w:numPr>
        <w:ind w:left="1680" w:leftChars="0" w:firstLineChars="0"/>
        <w:rPr>
          <w:rFonts w:ascii="宋体"/>
          <w:sz w:val="24"/>
        </w:rPr>
      </w:pPr>
      <w:r>
        <w:rPr>
          <w:rFonts w:hint="eastAsia" w:ascii="宋体"/>
          <w:sz w:val="24"/>
        </w:rPr>
        <w:t>拟签订的合同文本</w:t>
      </w:r>
    </w:p>
    <w:p w14:paraId="79075AC1">
      <w:pPr>
        <w:pStyle w:val="26"/>
        <w:numPr>
          <w:ilvl w:val="0"/>
          <w:numId w:val="6"/>
        </w:numPr>
        <w:ind w:left="1680" w:leftChars="0" w:firstLineChars="0"/>
        <w:rPr>
          <w:rFonts w:ascii="宋体"/>
          <w:sz w:val="24"/>
        </w:rPr>
      </w:pPr>
      <w:r>
        <w:rPr>
          <w:rFonts w:hint="eastAsia" w:ascii="宋体"/>
          <w:sz w:val="24"/>
        </w:rPr>
        <w:t>附件</w:t>
      </w:r>
    </w:p>
    <w:p w14:paraId="65C54288">
      <w:pPr>
        <w:pStyle w:val="26"/>
        <w:numPr>
          <w:ilvl w:val="0"/>
          <w:numId w:val="6"/>
        </w:numPr>
        <w:ind w:left="1680" w:leftChars="0" w:firstLineChars="0"/>
        <w:rPr>
          <w:rFonts w:ascii="宋体"/>
          <w:sz w:val="24"/>
        </w:rPr>
      </w:pPr>
      <w:r>
        <w:rPr>
          <w:rFonts w:hint="eastAsia" w:ascii="宋体"/>
          <w:sz w:val="24"/>
        </w:rPr>
        <w:t>评审细则</w:t>
      </w:r>
    </w:p>
    <w:p w14:paraId="3FAB0940">
      <w:pPr>
        <w:spacing w:line="500" w:lineRule="exact"/>
        <w:ind w:left="1333" w:leftChars="228" w:hanging="854" w:hangingChars="356"/>
        <w:rPr>
          <w:rFonts w:ascii="宋体"/>
          <w:sz w:val="24"/>
        </w:rPr>
      </w:pPr>
      <w:r>
        <w:rPr>
          <w:rFonts w:hint="eastAsia" w:ascii="宋体"/>
          <w:sz w:val="24"/>
          <w:szCs w:val="24"/>
        </w:rPr>
        <w:t xml:space="preserve">       5.2</w:t>
      </w:r>
      <w:r>
        <w:rPr>
          <w:rFonts w:hint="eastAsia" w:ascii="宋体"/>
          <w:sz w:val="24"/>
        </w:rPr>
        <w:t>响应人应仔细阅读采购文件的全部内容。按采购文件的要求提供投标文件并保证所提供的全部资料的真实性，以使其投标对采购文件做出实质性响应。否则，将导致投标无效。</w:t>
      </w:r>
    </w:p>
    <w:p w14:paraId="7F20094D">
      <w:pPr>
        <w:pStyle w:val="26"/>
        <w:numPr>
          <w:ilvl w:val="0"/>
          <w:numId w:val="5"/>
        </w:numPr>
        <w:ind w:firstLine="480"/>
        <w:rPr>
          <w:rFonts w:ascii="宋体"/>
          <w:sz w:val="24"/>
        </w:rPr>
      </w:pPr>
      <w:r>
        <w:rPr>
          <w:rFonts w:hint="eastAsia" w:ascii="宋体"/>
          <w:sz w:val="24"/>
        </w:rPr>
        <w:t>采购文件的修改</w:t>
      </w:r>
    </w:p>
    <w:p w14:paraId="2BDE3039">
      <w:pPr>
        <w:spacing w:line="360" w:lineRule="auto"/>
        <w:ind w:left="1440" w:hanging="1440" w:hangingChars="600"/>
        <w:rPr>
          <w:rFonts w:ascii="宋体"/>
          <w:sz w:val="24"/>
        </w:rPr>
      </w:pPr>
      <w:r>
        <w:rPr>
          <w:rFonts w:hint="eastAsia" w:ascii="宋体"/>
          <w:sz w:val="24"/>
        </w:rPr>
        <w:t xml:space="preserve">           6.1采购人在投标截止时间前，可对采购文件用补充文件的方式进行修改。这种修改可能是采购人主动做出的，也可能是为了解答响应人要求采购人澄清的问题而做出的。</w:t>
      </w:r>
    </w:p>
    <w:p w14:paraId="3F6FF7E2">
      <w:pPr>
        <w:pStyle w:val="26"/>
        <w:ind w:left="960" w:leftChars="0" w:hanging="960" w:hangingChars="400"/>
        <w:rPr>
          <w:rFonts w:ascii="宋体"/>
          <w:sz w:val="24"/>
        </w:rPr>
      </w:pPr>
      <w:r>
        <w:rPr>
          <w:rFonts w:hint="eastAsia" w:ascii="宋体"/>
          <w:sz w:val="24"/>
        </w:rPr>
        <w:t xml:space="preserve">           6.2对采购文件的修改，将以电子邮件方式通知已报名的响应人，补充文件将作为采购文件的组成部分，对所有响应人具有同等约束力。</w:t>
      </w:r>
    </w:p>
    <w:p w14:paraId="6624C0FE">
      <w:pPr>
        <w:pStyle w:val="26"/>
        <w:ind w:left="960" w:leftChars="0" w:hanging="960" w:hangingChars="400"/>
        <w:rPr>
          <w:rFonts w:ascii="宋体"/>
          <w:sz w:val="24"/>
        </w:rPr>
      </w:pPr>
      <w:r>
        <w:rPr>
          <w:rFonts w:hint="eastAsia" w:ascii="宋体"/>
          <w:sz w:val="24"/>
        </w:rPr>
        <w:t xml:space="preserve">           6.3为使响应人有足够的时间按采购文件的修改要求修正论证文件，采购人可酌情推迟论证的截止日期，并将此变更通知已报名的每一响应人。</w:t>
      </w:r>
    </w:p>
    <w:p w14:paraId="0DFFB6D5">
      <w:pPr>
        <w:pStyle w:val="26"/>
        <w:ind w:left="960" w:leftChars="0" w:hanging="960" w:hangingChars="400"/>
        <w:rPr>
          <w:rFonts w:ascii="宋体"/>
          <w:sz w:val="24"/>
        </w:rPr>
      </w:pPr>
    </w:p>
    <w:p w14:paraId="71BC67C7">
      <w:pPr>
        <w:pStyle w:val="26"/>
        <w:ind w:left="1205" w:leftChars="0" w:hanging="1205" w:hangingChars="400"/>
        <w:jc w:val="center"/>
        <w:rPr>
          <w:rFonts w:ascii="宋体"/>
          <w:b/>
          <w:bCs/>
          <w:sz w:val="30"/>
          <w:szCs w:val="30"/>
        </w:rPr>
      </w:pPr>
      <w:r>
        <w:rPr>
          <w:rFonts w:hint="eastAsia" w:ascii="宋体"/>
          <w:b/>
          <w:bCs/>
          <w:sz w:val="30"/>
          <w:szCs w:val="30"/>
        </w:rPr>
        <w:t>C响应文件</w:t>
      </w:r>
    </w:p>
    <w:p w14:paraId="7857AB14">
      <w:pPr>
        <w:pStyle w:val="26"/>
        <w:numPr>
          <w:ilvl w:val="0"/>
          <w:numId w:val="5"/>
        </w:numPr>
        <w:ind w:firstLine="480"/>
        <w:rPr>
          <w:rFonts w:ascii="宋体"/>
          <w:sz w:val="24"/>
        </w:rPr>
      </w:pPr>
      <w:r>
        <w:rPr>
          <w:rFonts w:hint="eastAsia" w:ascii="宋体"/>
          <w:sz w:val="24"/>
        </w:rPr>
        <w:t>响应文件的组成</w:t>
      </w:r>
    </w:p>
    <w:p w14:paraId="5294543A">
      <w:pPr>
        <w:spacing w:line="360" w:lineRule="auto"/>
        <w:ind w:left="1151" w:leftChars="228" w:hanging="672" w:hangingChars="280"/>
        <w:jc w:val="left"/>
        <w:rPr>
          <w:rFonts w:hint="eastAsia" w:ascii="宋体" w:hAnsi="宋体"/>
          <w:b/>
          <w:bCs/>
          <w:sz w:val="24"/>
          <w:szCs w:val="24"/>
        </w:rPr>
      </w:pPr>
      <w:r>
        <w:rPr>
          <w:rFonts w:hint="eastAsia" w:ascii="宋体"/>
          <w:sz w:val="24"/>
          <w:szCs w:val="24"/>
        </w:rPr>
        <w:t xml:space="preserve">        7.1响应</w:t>
      </w:r>
      <w:r>
        <w:rPr>
          <w:rFonts w:hint="eastAsia" w:ascii="宋体" w:hAnsi="宋体"/>
          <w:bCs/>
          <w:sz w:val="24"/>
          <w:szCs w:val="24"/>
        </w:rPr>
        <w:t>文件由</w:t>
      </w:r>
      <w:r>
        <w:rPr>
          <w:rFonts w:hint="eastAsia" w:ascii="宋体" w:hAnsi="宋体"/>
          <w:bCs/>
          <w:sz w:val="24"/>
          <w:szCs w:val="24"/>
          <w:highlight w:val="yellow"/>
        </w:rPr>
        <w:t>资格</w:t>
      </w:r>
      <w:r>
        <w:rPr>
          <w:rFonts w:ascii="宋体" w:hAnsi="宋体"/>
          <w:bCs/>
          <w:sz w:val="24"/>
          <w:szCs w:val="24"/>
          <w:highlight w:val="yellow"/>
        </w:rPr>
        <w:t>证明文件</w:t>
      </w:r>
      <w:r>
        <w:rPr>
          <w:rFonts w:hint="eastAsia" w:ascii="宋体" w:hAnsi="宋体"/>
          <w:bCs/>
          <w:sz w:val="24"/>
          <w:szCs w:val="24"/>
        </w:rPr>
        <w:t>部分和</w:t>
      </w:r>
      <w:r>
        <w:rPr>
          <w:rFonts w:hint="eastAsia" w:ascii="宋体" w:hAnsi="宋体"/>
          <w:bCs/>
          <w:sz w:val="24"/>
          <w:szCs w:val="24"/>
          <w:highlight w:val="yellow"/>
        </w:rPr>
        <w:t>论证文件</w:t>
      </w:r>
      <w:r>
        <w:rPr>
          <w:rFonts w:hint="eastAsia" w:ascii="宋体" w:hAnsi="宋体"/>
          <w:bCs/>
          <w:sz w:val="24"/>
          <w:szCs w:val="24"/>
        </w:rPr>
        <w:t>部分组成，</w:t>
      </w:r>
      <w:r>
        <w:rPr>
          <w:rFonts w:hint="eastAsia" w:ascii="宋体" w:hAnsi="宋体"/>
          <w:b/>
          <w:bCs/>
          <w:sz w:val="24"/>
          <w:szCs w:val="24"/>
        </w:rPr>
        <w:t>资格</w:t>
      </w:r>
      <w:r>
        <w:rPr>
          <w:rFonts w:ascii="宋体" w:hAnsi="宋体"/>
          <w:b/>
          <w:bCs/>
          <w:sz w:val="24"/>
          <w:szCs w:val="24"/>
        </w:rPr>
        <w:t>证明文件</w:t>
      </w:r>
      <w:r>
        <w:rPr>
          <w:rFonts w:hint="eastAsia" w:ascii="宋体" w:hAnsi="宋体"/>
          <w:b/>
          <w:bCs/>
          <w:sz w:val="24"/>
          <w:szCs w:val="24"/>
        </w:rPr>
        <w:t>即为报名资料应单独成册。</w:t>
      </w:r>
    </w:p>
    <w:p w14:paraId="6DD808BA">
      <w:pPr>
        <w:pStyle w:val="26"/>
        <w:ind w:firstLine="482"/>
        <w:rPr>
          <w:rFonts w:hint="eastAsia" w:ascii="宋体" w:hAnsi="宋体"/>
          <w:sz w:val="24"/>
        </w:rPr>
      </w:pPr>
      <w:r>
        <w:rPr>
          <w:rFonts w:hint="eastAsia" w:ascii="宋体" w:hAnsi="宋体"/>
          <w:b/>
          <w:bCs/>
          <w:sz w:val="24"/>
        </w:rPr>
        <w:t xml:space="preserve">   </w:t>
      </w:r>
      <w:r>
        <w:rPr>
          <w:rFonts w:hint="eastAsia" w:ascii="宋体" w:hAnsi="宋体"/>
          <w:sz w:val="24"/>
        </w:rPr>
        <w:t xml:space="preserve"> 7.2响应人对采购人做出的澄清文件均属于响应文件的组成部分。</w:t>
      </w:r>
    </w:p>
    <w:p w14:paraId="28A952B7">
      <w:pPr>
        <w:pStyle w:val="26"/>
        <w:numPr>
          <w:ilvl w:val="0"/>
          <w:numId w:val="5"/>
        </w:numPr>
        <w:ind w:firstLine="480"/>
        <w:rPr>
          <w:rFonts w:hint="eastAsia" w:ascii="宋体" w:hAnsi="宋体"/>
          <w:sz w:val="24"/>
        </w:rPr>
      </w:pPr>
      <w:r>
        <w:rPr>
          <w:rFonts w:hint="eastAsia" w:ascii="宋体" w:hAnsi="宋体"/>
          <w:sz w:val="24"/>
        </w:rPr>
        <w:t>响应文件的编制</w:t>
      </w:r>
    </w:p>
    <w:p w14:paraId="7EB20FAA">
      <w:pPr>
        <w:pStyle w:val="26"/>
        <w:ind w:left="1320" w:leftChars="400" w:hanging="480" w:hangingChars="200"/>
        <w:rPr>
          <w:rFonts w:hint="eastAsia" w:ascii="宋体" w:hAnsi="宋体"/>
          <w:b/>
          <w:bCs/>
          <w:sz w:val="24"/>
          <w:highlight w:val="yellow"/>
        </w:rPr>
      </w:pPr>
      <w:r>
        <w:rPr>
          <w:rFonts w:hint="eastAsia" w:ascii="宋体" w:hAnsi="宋体"/>
          <w:sz w:val="24"/>
        </w:rPr>
        <w:t xml:space="preserve">    8.1</w:t>
      </w:r>
      <w:r>
        <w:rPr>
          <w:rFonts w:hint="eastAsia" w:ascii="宋体" w:hAnsi="宋体"/>
          <w:sz w:val="24"/>
          <w:highlight w:val="yellow"/>
        </w:rPr>
        <w:t>资格证明文件部分即报名资料</w:t>
      </w:r>
      <w:r>
        <w:rPr>
          <w:rFonts w:hint="eastAsia" w:ascii="宋体" w:hAnsi="宋体"/>
          <w:b/>
          <w:bCs/>
          <w:sz w:val="24"/>
          <w:highlight w:val="yellow"/>
        </w:rPr>
        <w:t>（应包括以下内容，且按下列顺序编制，单独</w:t>
      </w:r>
      <w:r>
        <w:rPr>
          <w:rFonts w:ascii="宋体" w:hAnsi="宋体"/>
          <w:b/>
          <w:bCs/>
          <w:sz w:val="24"/>
          <w:highlight w:val="yellow"/>
        </w:rPr>
        <w:t>成册</w:t>
      </w:r>
      <w:r>
        <w:rPr>
          <w:rFonts w:hint="eastAsia" w:ascii="宋体" w:hAnsi="宋体"/>
          <w:b/>
          <w:bCs/>
          <w:sz w:val="24"/>
          <w:highlight w:val="yellow"/>
        </w:rPr>
        <w:t>）</w:t>
      </w:r>
    </w:p>
    <w:p w14:paraId="2D078585">
      <w:pPr>
        <w:pStyle w:val="26"/>
        <w:ind w:left="1260" w:leftChars="0" w:firstLine="0" w:firstLineChars="0"/>
        <w:jc w:val="right"/>
        <w:rPr>
          <w:rFonts w:ascii="宋体"/>
          <w:b/>
          <w:sz w:val="24"/>
        </w:rPr>
      </w:pPr>
      <w:r>
        <w:rPr>
          <w:rFonts w:ascii="宋体"/>
          <w:b/>
          <w:bCs/>
          <w:sz w:val="24"/>
        </w:rPr>
        <w:t>（1）</w:t>
      </w:r>
      <w:r>
        <w:rPr>
          <w:rFonts w:hint="eastAsia" w:ascii="宋体"/>
          <w:b/>
          <w:sz w:val="24"/>
        </w:rPr>
        <w:t>法定代表人（负责</w:t>
      </w:r>
      <w:r>
        <w:rPr>
          <w:rFonts w:ascii="宋体"/>
          <w:b/>
          <w:sz w:val="24"/>
        </w:rPr>
        <w:t>人</w:t>
      </w:r>
      <w:r>
        <w:rPr>
          <w:rFonts w:hint="eastAsia" w:ascii="宋体"/>
          <w:b/>
          <w:sz w:val="24"/>
        </w:rPr>
        <w:t xml:space="preserve">）授权书（响应人代表不是法定代表人时须提供）（格式见第四部分附件一） </w:t>
      </w:r>
    </w:p>
    <w:p w14:paraId="1E26462F">
      <w:pPr>
        <w:pStyle w:val="26"/>
        <w:ind w:left="1260" w:leftChars="0" w:firstLine="0" w:firstLineChars="0"/>
        <w:rPr>
          <w:rFonts w:ascii="宋体"/>
          <w:b/>
          <w:sz w:val="24"/>
        </w:rPr>
      </w:pPr>
      <w:r>
        <w:rPr>
          <w:b/>
          <w:bCs/>
          <w:sz w:val="24"/>
        </w:rPr>
        <w:t>（2）</w:t>
      </w: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b/>
          <w:sz w:val="24"/>
        </w:rPr>
        <w:t>）</w:t>
      </w:r>
    </w:p>
    <w:p w14:paraId="60F3062E">
      <w:pPr>
        <w:pStyle w:val="26"/>
        <w:ind w:left="1379" w:leftChars="542" w:hanging="241" w:hangingChars="100"/>
        <w:rPr>
          <w:rFonts w:ascii="宋体"/>
          <w:b/>
          <w:sz w:val="24"/>
        </w:rPr>
      </w:pPr>
      <w:r>
        <w:rPr>
          <w:rFonts w:hint="eastAsia" w:ascii="宋体" w:hAnsi="宋体"/>
          <w:b/>
          <w:sz w:val="24"/>
        </w:rPr>
        <w:t>（3）响</w:t>
      </w:r>
      <w:r>
        <w:rPr>
          <w:rFonts w:hint="eastAsia" w:ascii="宋体"/>
          <w:b/>
          <w:sz w:val="24"/>
        </w:rPr>
        <w:t xml:space="preserve">应人所提供的服务单位应为中小企业。请根据模板提供中小企业声明函。 </w:t>
      </w:r>
      <w:r>
        <w:rPr>
          <w:rFonts w:hint="eastAsia" w:ascii="宋体" w:hAnsi="宋体"/>
          <w:b/>
          <w:sz w:val="24"/>
        </w:rPr>
        <w:t>（格式见附件二）</w:t>
      </w:r>
    </w:p>
    <w:p w14:paraId="2D8E1AF5">
      <w:pPr>
        <w:pStyle w:val="26"/>
        <w:ind w:left="1260" w:leftChars="0" w:firstLine="0" w:firstLineChars="0"/>
        <w:rPr>
          <w:rFonts w:ascii="宋体"/>
          <w:b/>
          <w:sz w:val="24"/>
        </w:rPr>
      </w:pPr>
      <w:r>
        <w:rPr>
          <w:rFonts w:ascii="宋体"/>
          <w:b/>
          <w:bCs/>
          <w:sz w:val="24"/>
        </w:rPr>
        <w:t>（</w:t>
      </w:r>
      <w:r>
        <w:rPr>
          <w:rFonts w:hint="eastAsia" w:ascii="宋体"/>
          <w:b/>
          <w:bCs/>
          <w:sz w:val="24"/>
        </w:rPr>
        <w:t>4</w:t>
      </w:r>
      <w:r>
        <w:rPr>
          <w:rFonts w:ascii="宋体"/>
          <w:b/>
          <w:bCs/>
          <w:sz w:val="24"/>
        </w:rPr>
        <w:t>）</w:t>
      </w:r>
      <w:r>
        <w:rPr>
          <w:rFonts w:hint="eastAsia" w:ascii="宋体"/>
          <w:b/>
          <w:sz w:val="24"/>
        </w:rPr>
        <w:t>响应人投标截止时间前6个月内任意一次缴纳税收的凭证复印件（缴纳凭证复印件须清晰可辨，并能显示出税种，单位代扣代缴的个人所得税不能作为单位纳税的凭证；依法免税的响应人，应提供相应文件证明其依法免税）；</w:t>
      </w:r>
    </w:p>
    <w:p w14:paraId="57849AB4">
      <w:pPr>
        <w:spacing w:line="360" w:lineRule="atLeast"/>
        <w:ind w:left="1197" w:leftChars="570"/>
        <w:rPr>
          <w:rFonts w:ascii="宋体"/>
          <w:b/>
          <w:sz w:val="24"/>
        </w:rPr>
      </w:pPr>
      <w:r>
        <w:rPr>
          <w:rFonts w:hint="eastAsia" w:ascii="宋体"/>
          <w:b/>
          <w:sz w:val="24"/>
        </w:rPr>
        <w:t>（5）响应人投标截止时间前6个月内任意一次缴纳社会保障资金的凭证复印件（缴纳凭证复印件须清晰可辨，并能显示出社保资金种类；依法不需缴纳社会保障资金的响应人，应提供相应文件证明其依法不需缴纳社会保障资金）；</w:t>
      </w:r>
    </w:p>
    <w:p w14:paraId="211BD1BC">
      <w:pPr>
        <w:pStyle w:val="23"/>
        <w:widowControl/>
        <w:shd w:val="clear" w:color="auto" w:fill="FFFFFF"/>
        <w:spacing w:beforeAutospacing="0" w:afterAutospacing="0" w:line="315" w:lineRule="atLeast"/>
        <w:ind w:left="1310" w:leftChars="624"/>
        <w:rPr>
          <w:rFonts w:hint="eastAsia" w:ascii="宋体" w:hAnsi="宋体" w:cs="宋体"/>
          <w:b/>
          <w:bCs/>
          <w:color w:val="000000"/>
          <w:shd w:val="clear" w:color="auto" w:fill="FFFFFF"/>
        </w:rPr>
      </w:pPr>
      <w:r>
        <w:rPr>
          <w:rFonts w:hint="eastAsia" w:ascii="宋体" w:hAnsi="宋体" w:cs="宋体"/>
          <w:b/>
          <w:bCs/>
          <w:color w:val="000000"/>
          <w:shd w:val="clear" w:color="auto" w:fill="FFFFFF"/>
        </w:rPr>
        <w:t>（6）信用中国网，中国政府采购网近三年失信被执行人、重大税收违法、严重违法失信行为查询记录截图。</w:t>
      </w:r>
    </w:p>
    <w:p w14:paraId="73B0D0BE">
      <w:pPr>
        <w:tabs>
          <w:tab w:val="left" w:pos="993"/>
        </w:tabs>
        <w:spacing w:line="360" w:lineRule="auto"/>
        <w:ind w:left="1260"/>
        <w:rPr>
          <w:rFonts w:ascii="宋体"/>
          <w:b/>
          <w:sz w:val="24"/>
        </w:rPr>
      </w:pPr>
      <w:r>
        <w:rPr>
          <w:rFonts w:hint="eastAsia" w:ascii="宋体"/>
          <w:b/>
          <w:sz w:val="24"/>
        </w:rPr>
        <w:t>（7）响应人</w:t>
      </w:r>
      <w:r>
        <w:rPr>
          <w:rFonts w:ascii="宋体"/>
          <w:b/>
          <w:sz w:val="24"/>
        </w:rPr>
        <w:t>前三年内参加政府采购活动，</w:t>
      </w:r>
      <w:r>
        <w:rPr>
          <w:rFonts w:hint="eastAsia" w:ascii="宋体"/>
          <w:b/>
          <w:sz w:val="24"/>
        </w:rPr>
        <w:t>无重大</w:t>
      </w:r>
      <w:r>
        <w:rPr>
          <w:rFonts w:ascii="宋体"/>
          <w:b/>
          <w:sz w:val="24"/>
        </w:rPr>
        <w:t>违法经营记录</w:t>
      </w:r>
      <w:r>
        <w:rPr>
          <w:rFonts w:hint="eastAsia" w:ascii="宋体"/>
          <w:b/>
          <w:sz w:val="24"/>
        </w:rPr>
        <w:t>的承诺函（加盖响应人公章）；</w:t>
      </w:r>
    </w:p>
    <w:p w14:paraId="69AB5A53">
      <w:pPr>
        <w:pStyle w:val="26"/>
        <w:ind w:firstLine="482"/>
        <w:rPr>
          <w:rFonts w:ascii="宋体"/>
          <w:b/>
          <w:sz w:val="24"/>
        </w:rPr>
      </w:pPr>
      <w:r>
        <w:rPr>
          <w:rFonts w:hint="eastAsia" w:ascii="宋体"/>
          <w:b/>
          <w:sz w:val="24"/>
        </w:rPr>
        <w:t xml:space="preserve">   （</w:t>
      </w:r>
      <w:r>
        <w:rPr>
          <w:rFonts w:hint="eastAsia" w:ascii="宋体"/>
          <w:b/>
          <w:sz w:val="24"/>
          <w:lang w:val="en-US" w:eastAsia="zh-CN"/>
        </w:rPr>
        <w:t>8</w:t>
      </w:r>
      <w:r>
        <w:rPr>
          <w:rFonts w:hint="eastAsia" w:ascii="宋体"/>
          <w:b/>
          <w:sz w:val="24"/>
        </w:rPr>
        <w:t>）采购文件要求的其他资质文件。</w:t>
      </w:r>
    </w:p>
    <w:p w14:paraId="262AA812">
      <w:pPr>
        <w:pStyle w:val="26"/>
        <w:ind w:firstLine="482"/>
        <w:rPr>
          <w:rFonts w:ascii="宋体"/>
          <w:b/>
          <w:sz w:val="24"/>
        </w:rPr>
      </w:pPr>
      <w:r>
        <w:rPr>
          <w:rFonts w:hint="eastAsia" w:ascii="宋体"/>
          <w:b/>
          <w:sz w:val="24"/>
        </w:rPr>
        <w:t xml:space="preserve">   8.2</w:t>
      </w:r>
      <w:r>
        <w:rPr>
          <w:rFonts w:hint="eastAsia" w:ascii="宋体"/>
          <w:b/>
          <w:sz w:val="24"/>
          <w:highlight w:val="yellow"/>
        </w:rPr>
        <w:t>论证文件编制</w:t>
      </w:r>
      <w:r>
        <w:rPr>
          <w:rFonts w:hint="eastAsia" w:ascii="宋体" w:hAnsi="宋体"/>
          <w:b/>
          <w:bCs/>
          <w:sz w:val="24"/>
          <w:highlight w:val="yellow"/>
        </w:rPr>
        <w:t>（应包括以下内容，且按下列顺序编制）</w:t>
      </w:r>
    </w:p>
    <w:p w14:paraId="5C7E3016">
      <w:pPr>
        <w:pStyle w:val="26"/>
        <w:ind w:left="1381" w:leftChars="0" w:firstLine="0" w:firstLineChars="0"/>
        <w:rPr>
          <w:rFonts w:ascii="宋体"/>
          <w:b/>
          <w:sz w:val="24"/>
        </w:rPr>
      </w:pPr>
      <w:r>
        <w:rPr>
          <w:rFonts w:hint="eastAsia" w:ascii="宋体"/>
          <w:b/>
          <w:sz w:val="24"/>
        </w:rPr>
        <w:t>（1）资格证明文件即报名资料所有内容</w:t>
      </w:r>
    </w:p>
    <w:p w14:paraId="756448B3">
      <w:pPr>
        <w:pStyle w:val="26"/>
        <w:ind w:left="1381" w:leftChars="0" w:firstLine="0" w:firstLineChars="0"/>
        <w:rPr>
          <w:rFonts w:ascii="宋体"/>
          <w:b/>
          <w:sz w:val="24"/>
        </w:rPr>
      </w:pPr>
      <w:r>
        <w:rPr>
          <w:rFonts w:hint="eastAsia" w:ascii="宋体"/>
          <w:b/>
          <w:sz w:val="24"/>
        </w:rPr>
        <w:t>（2）报价函（格式见第四部分附件三）</w:t>
      </w:r>
    </w:p>
    <w:p w14:paraId="2EDDBE59">
      <w:pPr>
        <w:pStyle w:val="26"/>
        <w:ind w:left="1381" w:leftChars="0" w:firstLine="0" w:firstLineChars="0"/>
        <w:rPr>
          <w:rFonts w:ascii="宋体"/>
          <w:b/>
          <w:sz w:val="24"/>
        </w:rPr>
      </w:pPr>
      <w:r>
        <w:rPr>
          <w:rFonts w:hint="eastAsia" w:ascii="宋体"/>
          <w:b/>
          <w:sz w:val="24"/>
        </w:rPr>
        <w:t>（3）报价一览表（格式见第四部分附件四）</w:t>
      </w:r>
    </w:p>
    <w:p w14:paraId="70491BC5">
      <w:pPr>
        <w:pStyle w:val="26"/>
        <w:ind w:left="1381" w:leftChars="0" w:firstLine="0" w:firstLineChars="0"/>
        <w:rPr>
          <w:rFonts w:ascii="宋体"/>
          <w:b/>
          <w:sz w:val="24"/>
        </w:rPr>
      </w:pPr>
      <w:r>
        <w:rPr>
          <w:rFonts w:ascii="宋体"/>
          <w:b/>
          <w:sz w:val="24"/>
        </w:rPr>
        <w:t>（4）</w:t>
      </w:r>
      <w:r>
        <w:rPr>
          <w:rFonts w:hint="eastAsia" w:ascii="宋体"/>
          <w:b/>
          <w:sz w:val="24"/>
        </w:rPr>
        <w:t>关于资格的声明函（格式见第四部分附件五）</w:t>
      </w:r>
    </w:p>
    <w:p w14:paraId="2353DD0E">
      <w:pPr>
        <w:pStyle w:val="26"/>
        <w:ind w:left="1381" w:leftChars="0" w:firstLine="0" w:firstLineChars="0"/>
        <w:rPr>
          <w:rFonts w:ascii="宋体"/>
          <w:b/>
          <w:sz w:val="24"/>
        </w:rPr>
      </w:pPr>
      <w:r>
        <w:rPr>
          <w:rFonts w:ascii="宋体"/>
          <w:b/>
          <w:sz w:val="24"/>
        </w:rPr>
        <w:t>（5）</w:t>
      </w:r>
      <w:r>
        <w:rPr>
          <w:rFonts w:hint="eastAsia" w:ascii="宋体"/>
          <w:b/>
          <w:sz w:val="24"/>
        </w:rPr>
        <w:t>响应人单位情况表（格式见第四部分附件六）</w:t>
      </w:r>
    </w:p>
    <w:p w14:paraId="58B0921A">
      <w:pPr>
        <w:pStyle w:val="26"/>
        <w:ind w:left="1381" w:leftChars="0" w:firstLine="0" w:firstLineChars="0"/>
        <w:rPr>
          <w:rFonts w:ascii="宋体"/>
          <w:b/>
          <w:sz w:val="24"/>
        </w:rPr>
      </w:pPr>
      <w:r>
        <w:rPr>
          <w:rFonts w:ascii="宋体"/>
          <w:b/>
          <w:sz w:val="24"/>
        </w:rPr>
        <w:t>（6）</w:t>
      </w:r>
      <w:r>
        <w:rPr>
          <w:rFonts w:hint="eastAsia" w:ascii="宋体"/>
          <w:b/>
          <w:sz w:val="24"/>
        </w:rPr>
        <w:t>项目服务人员情况表（格式见第四部分附件七）</w:t>
      </w:r>
    </w:p>
    <w:p w14:paraId="2C459338">
      <w:pPr>
        <w:pStyle w:val="26"/>
        <w:ind w:left="1381" w:leftChars="0" w:firstLine="0" w:firstLineChars="0"/>
        <w:rPr>
          <w:rFonts w:ascii="宋体"/>
          <w:b/>
          <w:sz w:val="24"/>
        </w:rPr>
      </w:pPr>
      <w:r>
        <w:rPr>
          <w:rFonts w:ascii="宋体"/>
          <w:b/>
          <w:sz w:val="24"/>
        </w:rPr>
        <w:t>（7）</w:t>
      </w:r>
      <w:r>
        <w:rPr>
          <w:rFonts w:hint="eastAsia" w:ascii="宋体"/>
          <w:b/>
          <w:sz w:val="24"/>
        </w:rPr>
        <w:t>合同条款承诺函（格式见第四部分附件八）</w:t>
      </w:r>
    </w:p>
    <w:p w14:paraId="405D8E59">
      <w:pPr>
        <w:pStyle w:val="26"/>
        <w:ind w:left="1381" w:leftChars="0" w:firstLine="0" w:firstLineChars="0"/>
        <w:rPr>
          <w:rFonts w:ascii="宋体"/>
          <w:b/>
          <w:sz w:val="24"/>
        </w:rPr>
      </w:pPr>
      <w:r>
        <w:rPr>
          <w:rFonts w:ascii="宋体"/>
          <w:b/>
          <w:sz w:val="24"/>
        </w:rPr>
        <w:t>（8）</w:t>
      </w:r>
      <w:r>
        <w:rPr>
          <w:rFonts w:hint="eastAsia" w:ascii="宋体"/>
          <w:b/>
          <w:sz w:val="24"/>
        </w:rPr>
        <w:t>采购文件要求提供的主要业绩清单及相关证明文件</w:t>
      </w:r>
    </w:p>
    <w:p w14:paraId="20A99BDE">
      <w:pPr>
        <w:pStyle w:val="26"/>
        <w:ind w:left="1381" w:leftChars="0" w:firstLine="0" w:firstLineChars="0"/>
        <w:rPr>
          <w:rFonts w:ascii="宋体"/>
          <w:b/>
          <w:sz w:val="24"/>
        </w:rPr>
      </w:pPr>
      <w:r>
        <w:rPr>
          <w:rFonts w:ascii="宋体"/>
          <w:b/>
          <w:sz w:val="24"/>
        </w:rPr>
        <w:t>（9）</w:t>
      </w:r>
      <w:r>
        <w:rPr>
          <w:rFonts w:hint="eastAsia" w:ascii="宋体"/>
          <w:b/>
          <w:sz w:val="24"/>
        </w:rPr>
        <w:t>条款应答表（格式见第四部分附件九）</w:t>
      </w:r>
    </w:p>
    <w:p w14:paraId="174134F8">
      <w:pPr>
        <w:spacing w:line="360" w:lineRule="auto"/>
        <w:ind w:firstLine="1446" w:firstLineChars="600"/>
        <w:rPr>
          <w:rFonts w:hint="eastAsia" w:ascii="宋体" w:hAnsi="宋体" w:cs="宋体"/>
          <w:b/>
          <w:bCs/>
          <w:sz w:val="24"/>
        </w:rPr>
      </w:pPr>
      <w:r>
        <w:rPr>
          <w:rFonts w:hint="eastAsia" w:ascii="宋体" w:hAnsi="宋体" w:cs="宋体"/>
          <w:b/>
          <w:bCs/>
          <w:sz w:val="24"/>
        </w:rPr>
        <w:t xml:space="preserve">(10) 服务方案    </w:t>
      </w:r>
    </w:p>
    <w:p w14:paraId="2AC7B46C">
      <w:pPr>
        <w:pStyle w:val="26"/>
        <w:ind w:firstLine="964" w:firstLineChars="400"/>
        <w:rPr>
          <w:rFonts w:ascii="宋体"/>
          <w:b/>
          <w:sz w:val="24"/>
        </w:rPr>
      </w:pPr>
      <w:r>
        <w:rPr>
          <w:rFonts w:ascii="宋体"/>
          <w:b/>
          <w:sz w:val="24"/>
        </w:rPr>
        <w:t>（1</w:t>
      </w:r>
      <w:r>
        <w:rPr>
          <w:rFonts w:hint="eastAsia" w:ascii="宋体"/>
          <w:b/>
          <w:sz w:val="24"/>
        </w:rPr>
        <w:t>1</w:t>
      </w:r>
      <w:r>
        <w:rPr>
          <w:rFonts w:ascii="宋体"/>
          <w:b/>
          <w:sz w:val="24"/>
        </w:rPr>
        <w:t>）</w:t>
      </w:r>
      <w:r>
        <w:rPr>
          <w:rFonts w:hint="eastAsia" w:ascii="宋体"/>
          <w:b/>
          <w:sz w:val="24"/>
        </w:rPr>
        <w:t>响应人认为其他需要说明或提供的文件</w:t>
      </w:r>
    </w:p>
    <w:p w14:paraId="2ECE3D88">
      <w:pPr>
        <w:pStyle w:val="26"/>
        <w:numPr>
          <w:ilvl w:val="0"/>
          <w:numId w:val="5"/>
        </w:numPr>
        <w:ind w:firstLine="480"/>
        <w:rPr>
          <w:rFonts w:ascii="宋体"/>
          <w:bCs/>
          <w:sz w:val="24"/>
        </w:rPr>
      </w:pPr>
      <w:r>
        <w:rPr>
          <w:rFonts w:hint="eastAsia" w:ascii="宋体"/>
          <w:bCs/>
          <w:sz w:val="24"/>
        </w:rPr>
        <w:t>论证报价</w:t>
      </w:r>
    </w:p>
    <w:p w14:paraId="46E79392">
      <w:pPr>
        <w:pStyle w:val="26"/>
        <w:ind w:left="840" w:leftChars="400" w:firstLine="0" w:firstLineChars="0"/>
        <w:rPr>
          <w:rFonts w:ascii="宋体"/>
          <w:bCs/>
          <w:sz w:val="24"/>
        </w:rPr>
      </w:pPr>
      <w:r>
        <w:rPr>
          <w:rFonts w:hint="eastAsia" w:ascii="宋体"/>
          <w:bCs/>
          <w:sz w:val="24"/>
        </w:rPr>
        <w:t xml:space="preserve">   9.1论证</w:t>
      </w:r>
      <w:r>
        <w:rPr>
          <w:rFonts w:hint="eastAsia" w:ascii="宋体" w:hAnsi="宋体"/>
          <w:sz w:val="24"/>
        </w:rPr>
        <w:t>报价为完成本项目服务要求的各项费用，包括服务及税费等相关费用。</w:t>
      </w:r>
    </w:p>
    <w:p w14:paraId="495A530B">
      <w:pPr>
        <w:pStyle w:val="26"/>
        <w:ind w:left="1260" w:leftChars="0" w:firstLine="0" w:firstLineChars="0"/>
        <w:rPr>
          <w:rFonts w:hint="eastAsia" w:ascii="宋体" w:hAnsi="宋体" w:cs="宋体"/>
          <w:sz w:val="24"/>
        </w:rPr>
      </w:pPr>
      <w:r>
        <w:rPr>
          <w:rFonts w:hint="eastAsia" w:ascii="宋体" w:hAnsi="宋体" w:cs="宋体"/>
          <w:sz w:val="24"/>
        </w:rPr>
        <w:t>9.2所有项目均以人民币报价。</w:t>
      </w:r>
    </w:p>
    <w:p w14:paraId="4BDE8F13">
      <w:pPr>
        <w:pStyle w:val="26"/>
        <w:ind w:left="1260" w:leftChars="0" w:firstLine="0" w:firstLineChars="0"/>
        <w:rPr>
          <w:rFonts w:hint="eastAsia" w:ascii="宋体" w:hAnsi="宋体" w:cs="宋体"/>
          <w:sz w:val="24"/>
        </w:rPr>
      </w:pPr>
      <w:r>
        <w:rPr>
          <w:rFonts w:hint="eastAsia" w:ascii="宋体" w:hAnsi="宋体" w:cs="宋体"/>
          <w:sz w:val="24"/>
        </w:rPr>
        <w:t>9.3响应</w:t>
      </w:r>
      <w:r>
        <w:rPr>
          <w:rFonts w:hint="eastAsia" w:ascii="宋体"/>
          <w:sz w:val="24"/>
        </w:rPr>
        <w:t>人要按采购文件报价一览表（统一格式）的内容填写，并由法人代表</w:t>
      </w:r>
      <w:r>
        <w:rPr>
          <w:rFonts w:hint="eastAsia" w:ascii="宋体" w:hAnsi="宋体" w:cs="宋体"/>
          <w:sz w:val="24"/>
        </w:rPr>
        <w:t>或授权代表签署。由分项单价计算出的价格应与论证报价一致。</w:t>
      </w:r>
    </w:p>
    <w:p w14:paraId="27C5C469">
      <w:pPr>
        <w:pStyle w:val="26"/>
        <w:ind w:left="1260" w:leftChars="0" w:firstLine="0" w:firstLineChars="0"/>
        <w:rPr>
          <w:rFonts w:ascii="宋体"/>
          <w:sz w:val="24"/>
        </w:rPr>
      </w:pPr>
      <w:r>
        <w:rPr>
          <w:rFonts w:hint="eastAsia" w:ascii="宋体" w:hAnsi="宋体" w:cs="宋体"/>
          <w:sz w:val="24"/>
        </w:rPr>
        <w:t>9.4</w:t>
      </w:r>
      <w:r>
        <w:rPr>
          <w:rFonts w:hint="eastAsia" w:ascii="宋体"/>
          <w:sz w:val="24"/>
        </w:rPr>
        <w:t>投标报价要有竞争性，最低报价不是入选中标供应商的唯一条件。</w:t>
      </w:r>
    </w:p>
    <w:p w14:paraId="2530A028">
      <w:pPr>
        <w:pStyle w:val="26"/>
        <w:ind w:left="1260" w:leftChars="0" w:firstLine="0" w:firstLineChars="0"/>
        <w:rPr>
          <w:rFonts w:ascii="宋体"/>
          <w:sz w:val="24"/>
        </w:rPr>
      </w:pPr>
    </w:p>
    <w:p w14:paraId="33B70777">
      <w:pPr>
        <w:pStyle w:val="26"/>
        <w:ind w:left="1260" w:leftChars="0" w:firstLine="0" w:firstLineChars="0"/>
        <w:jc w:val="center"/>
        <w:rPr>
          <w:rFonts w:ascii="宋体"/>
          <w:b/>
          <w:bCs/>
          <w:sz w:val="36"/>
          <w:szCs w:val="36"/>
        </w:rPr>
      </w:pPr>
      <w:r>
        <w:rPr>
          <w:rFonts w:hint="eastAsia" w:ascii="宋体"/>
          <w:b/>
          <w:bCs/>
          <w:sz w:val="36"/>
          <w:szCs w:val="36"/>
        </w:rPr>
        <w:t>D评标</w:t>
      </w:r>
    </w:p>
    <w:p w14:paraId="02E904CE">
      <w:pPr>
        <w:pStyle w:val="26"/>
        <w:numPr>
          <w:ilvl w:val="0"/>
          <w:numId w:val="5"/>
        </w:numPr>
        <w:ind w:firstLine="480"/>
        <w:jc w:val="left"/>
        <w:rPr>
          <w:rFonts w:ascii="宋体"/>
          <w:sz w:val="24"/>
        </w:rPr>
      </w:pPr>
      <w:r>
        <w:rPr>
          <w:rFonts w:hint="eastAsia" w:ascii="宋体"/>
          <w:sz w:val="24"/>
        </w:rPr>
        <w:t>评标</w:t>
      </w:r>
    </w:p>
    <w:p w14:paraId="3B4F2033">
      <w:pPr>
        <w:pStyle w:val="26"/>
        <w:ind w:left="1080" w:leftChars="400" w:hanging="240" w:hangingChars="100"/>
        <w:jc w:val="left"/>
        <w:rPr>
          <w:rFonts w:ascii="宋体"/>
          <w:sz w:val="24"/>
        </w:rPr>
      </w:pPr>
      <w:r>
        <w:rPr>
          <w:rFonts w:hint="eastAsia" w:ascii="宋体"/>
          <w:sz w:val="24"/>
        </w:rPr>
        <w:t xml:space="preserve">   10.1采购人根据项目特点负责组织评标委员会，评标委员会负责对具备实质性响应的论证文件进行评估和比较。</w:t>
      </w:r>
    </w:p>
    <w:p w14:paraId="48D056EC">
      <w:pPr>
        <w:pStyle w:val="26"/>
        <w:ind w:left="1080" w:leftChars="400" w:hanging="240" w:hangingChars="100"/>
        <w:jc w:val="left"/>
        <w:rPr>
          <w:rFonts w:ascii="宋体"/>
          <w:sz w:val="24"/>
        </w:rPr>
      </w:pPr>
      <w:r>
        <w:rPr>
          <w:rFonts w:hint="eastAsia" w:ascii="宋体"/>
          <w:sz w:val="24"/>
        </w:rPr>
        <w:t xml:space="preserve">   10.2根据国家相关法律法规的相关规定，评标委员会由技术专家、经济专家等组成。</w:t>
      </w:r>
    </w:p>
    <w:p w14:paraId="00C34430">
      <w:pPr>
        <w:pStyle w:val="26"/>
        <w:ind w:left="840" w:leftChars="400" w:firstLine="0" w:firstLineChars="0"/>
        <w:jc w:val="left"/>
        <w:rPr>
          <w:rFonts w:ascii="宋体"/>
          <w:sz w:val="24"/>
        </w:rPr>
      </w:pPr>
      <w:r>
        <w:rPr>
          <w:rFonts w:hint="eastAsia" w:ascii="宋体"/>
          <w:sz w:val="24"/>
        </w:rPr>
        <w:t xml:space="preserve">   10.3评标原则及办法</w:t>
      </w:r>
    </w:p>
    <w:p w14:paraId="219801E6">
      <w:pPr>
        <w:pStyle w:val="26"/>
        <w:ind w:left="840" w:leftChars="400" w:firstLine="0" w:firstLineChars="0"/>
        <w:jc w:val="left"/>
        <w:rPr>
          <w:rFonts w:ascii="宋体"/>
          <w:sz w:val="24"/>
        </w:rPr>
      </w:pPr>
      <w:r>
        <w:rPr>
          <w:rFonts w:hint="eastAsia" w:ascii="宋体"/>
          <w:sz w:val="24"/>
        </w:rPr>
        <w:t xml:space="preserve">   10.3.1对所有响应人的论证文件，都按相同的程序和标准；</w:t>
      </w:r>
    </w:p>
    <w:p w14:paraId="3F9338A2">
      <w:pPr>
        <w:pStyle w:val="26"/>
        <w:ind w:left="840" w:leftChars="400" w:firstLine="0" w:firstLineChars="0"/>
        <w:jc w:val="left"/>
        <w:rPr>
          <w:rFonts w:ascii="宋体"/>
          <w:sz w:val="24"/>
        </w:rPr>
      </w:pPr>
      <w:r>
        <w:rPr>
          <w:rFonts w:hint="eastAsia" w:ascii="宋体"/>
          <w:sz w:val="24"/>
        </w:rPr>
        <w:t xml:space="preserve">   10.3.2评标严格按照采购文件的要求和条件进行；</w:t>
      </w:r>
    </w:p>
    <w:p w14:paraId="2F107965">
      <w:pPr>
        <w:tabs>
          <w:tab w:val="left" w:pos="630"/>
        </w:tabs>
        <w:adjustRightInd/>
        <w:spacing w:line="360" w:lineRule="auto"/>
        <w:ind w:left="210"/>
        <w:textAlignment w:val="auto"/>
        <w:rPr>
          <w:rFonts w:ascii="宋体"/>
          <w:sz w:val="24"/>
        </w:rPr>
      </w:pPr>
      <w:r>
        <w:rPr>
          <w:rFonts w:hint="eastAsia" w:ascii="宋体"/>
          <w:sz w:val="24"/>
        </w:rPr>
        <w:t xml:space="preserve">        10.3.3评标委员会对响应人进行资格性、符合性审查</w:t>
      </w:r>
    </w:p>
    <w:p w14:paraId="46B636B9">
      <w:pPr>
        <w:spacing w:line="360" w:lineRule="auto"/>
        <w:ind w:firstLine="720" w:firstLineChars="300"/>
        <w:rPr>
          <w:rFonts w:hint="eastAsia" w:ascii="宋体" w:hAnsi="宋体"/>
          <w:sz w:val="24"/>
        </w:rPr>
      </w:pPr>
      <w:r>
        <w:rPr>
          <w:rFonts w:hint="eastAsia" w:ascii="宋体"/>
          <w:sz w:val="24"/>
        </w:rPr>
        <w:t>10.3.3.1资格性审查：依据法律法规和采购文件的规定，由专家委员会成员对响应文件中的资格证明文件进行审查，以确定响应供应商是否具备响应资格。</w:t>
      </w:r>
      <w:r>
        <w:rPr>
          <w:rFonts w:hint="eastAsia" w:ascii="宋体" w:hAnsi="宋体"/>
          <w:sz w:val="24"/>
        </w:rPr>
        <w:t>未</w:t>
      </w:r>
      <w:r>
        <w:rPr>
          <w:rFonts w:ascii="宋体" w:hAnsi="宋体"/>
          <w:sz w:val="24"/>
        </w:rPr>
        <w:t>通过资格审查的</w:t>
      </w:r>
      <w:r>
        <w:rPr>
          <w:rFonts w:hint="eastAsia" w:ascii="宋体" w:hAnsi="宋体"/>
          <w:sz w:val="24"/>
        </w:rPr>
        <w:t>响应</w:t>
      </w:r>
      <w:r>
        <w:rPr>
          <w:rFonts w:ascii="宋体" w:hAnsi="宋体"/>
          <w:sz w:val="24"/>
        </w:rPr>
        <w:t>人</w:t>
      </w:r>
      <w:r>
        <w:rPr>
          <w:rFonts w:hint="eastAsia" w:ascii="宋体" w:hAnsi="宋体"/>
          <w:sz w:val="24"/>
        </w:rPr>
        <w:t>不</w:t>
      </w:r>
      <w:r>
        <w:rPr>
          <w:rFonts w:ascii="宋体" w:hAnsi="宋体"/>
          <w:sz w:val="24"/>
        </w:rPr>
        <w:t>进入评标；通过资格审查的</w:t>
      </w:r>
      <w:r>
        <w:rPr>
          <w:rFonts w:hint="eastAsia" w:ascii="宋体" w:hAnsi="宋体"/>
          <w:sz w:val="24"/>
        </w:rPr>
        <w:t>响应</w:t>
      </w:r>
      <w:r>
        <w:rPr>
          <w:rFonts w:ascii="宋体" w:hAnsi="宋体"/>
          <w:sz w:val="24"/>
        </w:rPr>
        <w:t>人少于三家的，不</w:t>
      </w:r>
      <w:r>
        <w:rPr>
          <w:rFonts w:hint="eastAsia" w:ascii="宋体" w:hAnsi="宋体"/>
          <w:sz w:val="24"/>
        </w:rPr>
        <w:t>进行评标。</w:t>
      </w:r>
    </w:p>
    <w:p w14:paraId="3388E3CA">
      <w:pPr>
        <w:spacing w:line="360" w:lineRule="auto"/>
        <w:ind w:firstLine="904" w:firstLineChars="375"/>
        <w:rPr>
          <w:rFonts w:ascii="宋体"/>
          <w:b/>
          <w:sz w:val="24"/>
        </w:rPr>
      </w:pPr>
      <w:r>
        <w:rPr>
          <w:rFonts w:hint="eastAsia" w:ascii="宋体"/>
          <w:b/>
          <w:sz w:val="24"/>
        </w:rPr>
        <w:t>有下列情况之一的，在资格性审查时按照无效响应处理：</w:t>
      </w:r>
    </w:p>
    <w:p w14:paraId="79D172B7">
      <w:pPr>
        <w:spacing w:line="360" w:lineRule="auto"/>
        <w:ind w:firstLine="482" w:firstLineChars="200"/>
        <w:rPr>
          <w:rFonts w:ascii="宋体"/>
          <w:b/>
          <w:sz w:val="24"/>
        </w:rPr>
      </w:pPr>
      <w:r>
        <w:rPr>
          <w:rFonts w:hint="eastAsia" w:ascii="宋体"/>
          <w:b/>
          <w:sz w:val="24"/>
        </w:rPr>
        <w:t>（1）未按项目论证公告的截止时间</w:t>
      </w:r>
      <w:r>
        <w:rPr>
          <w:rFonts w:hint="eastAsia" w:ascii="宋体"/>
          <w:b/>
          <w:sz w:val="24"/>
          <w:szCs w:val="24"/>
        </w:rPr>
        <w:t>递交</w:t>
      </w:r>
      <w:r>
        <w:rPr>
          <w:rFonts w:ascii="宋体"/>
          <w:b/>
          <w:sz w:val="24"/>
          <w:szCs w:val="24"/>
        </w:rPr>
        <w:t>完整有效的资格证明文件；</w:t>
      </w:r>
    </w:p>
    <w:p w14:paraId="5C1272BC">
      <w:pPr>
        <w:spacing w:line="360" w:lineRule="auto"/>
        <w:ind w:firstLine="422" w:firstLineChars="175"/>
        <w:rPr>
          <w:rFonts w:ascii="宋体"/>
          <w:b/>
          <w:sz w:val="24"/>
        </w:rPr>
      </w:pPr>
      <w:r>
        <w:rPr>
          <w:rFonts w:hint="eastAsia" w:ascii="宋体"/>
          <w:b/>
          <w:sz w:val="24"/>
        </w:rPr>
        <w:t>（</w:t>
      </w:r>
      <w:r>
        <w:rPr>
          <w:rFonts w:ascii="宋体"/>
          <w:b/>
          <w:sz w:val="24"/>
        </w:rPr>
        <w:t>2</w:t>
      </w:r>
      <w:r>
        <w:rPr>
          <w:rFonts w:hint="eastAsia" w:ascii="宋体"/>
          <w:b/>
          <w:sz w:val="24"/>
        </w:rPr>
        <w:t>）不满足</w:t>
      </w:r>
      <w:r>
        <w:rPr>
          <w:rFonts w:ascii="宋体"/>
          <w:b/>
          <w:sz w:val="24"/>
        </w:rPr>
        <w:t>第</w:t>
      </w:r>
      <w:r>
        <w:rPr>
          <w:rFonts w:hint="eastAsia" w:ascii="宋体"/>
          <w:b/>
          <w:sz w:val="24"/>
        </w:rPr>
        <w:t>一</w:t>
      </w:r>
      <w:r>
        <w:rPr>
          <w:rFonts w:ascii="宋体"/>
          <w:b/>
          <w:sz w:val="24"/>
        </w:rPr>
        <w:t>部分</w:t>
      </w:r>
      <w:r>
        <w:rPr>
          <w:rFonts w:hint="eastAsia" w:ascii="宋体"/>
          <w:b/>
          <w:sz w:val="24"/>
        </w:rPr>
        <w:t>响应人</w:t>
      </w:r>
      <w:r>
        <w:rPr>
          <w:rFonts w:ascii="宋体"/>
          <w:b/>
          <w:sz w:val="24"/>
        </w:rPr>
        <w:t>须知“</w:t>
      </w:r>
      <w:r>
        <w:rPr>
          <w:rFonts w:hint="eastAsia" w:ascii="宋体"/>
          <w:b/>
          <w:sz w:val="24"/>
        </w:rPr>
        <w:t>2 合格论</w:t>
      </w:r>
      <w:r>
        <w:rPr>
          <w:rFonts w:hint="eastAsia" w:ascii="宋体"/>
          <w:b/>
          <w:sz w:val="24"/>
          <w:szCs w:val="24"/>
        </w:rPr>
        <w:t>证人的资格要求</w:t>
      </w:r>
      <w:r>
        <w:rPr>
          <w:rFonts w:ascii="宋体"/>
          <w:b/>
          <w:sz w:val="24"/>
        </w:rPr>
        <w:t>”</w:t>
      </w:r>
      <w:r>
        <w:rPr>
          <w:rFonts w:hint="eastAsia" w:ascii="宋体"/>
          <w:b/>
          <w:sz w:val="24"/>
        </w:rPr>
        <w:t>要求</w:t>
      </w:r>
      <w:r>
        <w:rPr>
          <w:rFonts w:ascii="宋体"/>
          <w:b/>
          <w:sz w:val="24"/>
        </w:rPr>
        <w:t>的；</w:t>
      </w:r>
    </w:p>
    <w:p w14:paraId="56F24F3B">
      <w:pPr>
        <w:spacing w:line="360" w:lineRule="auto"/>
        <w:ind w:firstLine="422" w:firstLineChars="175"/>
        <w:rPr>
          <w:rFonts w:ascii="宋体"/>
          <w:b/>
          <w:sz w:val="24"/>
        </w:rPr>
      </w:pPr>
      <w:r>
        <w:rPr>
          <w:rFonts w:hint="eastAsia" w:ascii="宋体"/>
          <w:b/>
          <w:sz w:val="24"/>
        </w:rPr>
        <w:t>（3）法定代表人授权书无效的（如响应人代表不是法定代表人时须提供）（格式见附件四）</w:t>
      </w:r>
    </w:p>
    <w:p w14:paraId="40C6258F">
      <w:pPr>
        <w:spacing w:line="360" w:lineRule="auto"/>
        <w:ind w:firstLine="482" w:firstLineChars="200"/>
        <w:rPr>
          <w:rFonts w:ascii="宋体"/>
          <w:b/>
          <w:sz w:val="24"/>
        </w:rPr>
      </w:pPr>
      <w:r>
        <w:rPr>
          <w:rFonts w:hint="eastAsia" w:ascii="宋体"/>
          <w:b/>
          <w:sz w:val="24"/>
        </w:rPr>
        <w:t>（4）提供无效的营业执照或法人证书的</w:t>
      </w:r>
    </w:p>
    <w:p w14:paraId="15359C16">
      <w:pPr>
        <w:spacing w:line="360" w:lineRule="auto"/>
        <w:ind w:firstLine="482" w:firstLineChars="200"/>
        <w:rPr>
          <w:rFonts w:ascii="宋体"/>
          <w:b/>
          <w:sz w:val="24"/>
        </w:rPr>
      </w:pPr>
      <w:r>
        <w:rPr>
          <w:rFonts w:hint="eastAsia" w:ascii="宋体"/>
          <w:b/>
          <w:sz w:val="24"/>
        </w:rPr>
        <w:t>（</w:t>
      </w:r>
      <w:r>
        <w:rPr>
          <w:rFonts w:hint="eastAsia" w:ascii="宋体"/>
          <w:b/>
          <w:sz w:val="24"/>
          <w:lang w:val="en-US" w:eastAsia="zh-CN"/>
        </w:rPr>
        <w:t>5</w:t>
      </w:r>
      <w:r>
        <w:rPr>
          <w:rFonts w:hint="eastAsia" w:ascii="宋体"/>
          <w:b/>
          <w:sz w:val="24"/>
        </w:rPr>
        <w:t>）未按采购文件要求提供供应商资格声明书的（格式见第四部分附件五）</w:t>
      </w:r>
    </w:p>
    <w:p w14:paraId="5E34DCAC">
      <w:pPr>
        <w:spacing w:line="360" w:lineRule="auto"/>
        <w:ind w:firstLine="660" w:firstLineChars="275"/>
        <w:rPr>
          <w:rFonts w:ascii="宋体"/>
          <w:sz w:val="24"/>
        </w:rPr>
      </w:pPr>
      <w:r>
        <w:rPr>
          <w:rFonts w:hint="eastAsia" w:ascii="宋体"/>
          <w:sz w:val="24"/>
        </w:rPr>
        <w:t>10.3.3.2符合性审查：依据采购文件的规定，评标</w:t>
      </w:r>
      <w:r>
        <w:rPr>
          <w:rFonts w:ascii="宋体"/>
          <w:sz w:val="24"/>
        </w:rPr>
        <w:t>委员会对通过资格性审查的</w:t>
      </w:r>
      <w:r>
        <w:rPr>
          <w:rFonts w:hint="eastAsia" w:ascii="宋体"/>
          <w:sz w:val="24"/>
        </w:rPr>
        <w:t>论证文件</w:t>
      </w:r>
      <w:r>
        <w:rPr>
          <w:rFonts w:ascii="宋体"/>
          <w:sz w:val="24"/>
        </w:rPr>
        <w:t>进行符合性审查。</w:t>
      </w:r>
      <w:r>
        <w:rPr>
          <w:rFonts w:hint="eastAsia" w:ascii="宋体"/>
          <w:sz w:val="24"/>
        </w:rPr>
        <w:t>从论证文件的有效性、完整性和对采购文件商务</w:t>
      </w:r>
      <w:r>
        <w:rPr>
          <w:rFonts w:ascii="宋体"/>
          <w:sz w:val="24"/>
        </w:rPr>
        <w:t>、技术</w:t>
      </w:r>
      <w:r>
        <w:rPr>
          <w:rFonts w:hint="eastAsia" w:ascii="宋体"/>
          <w:sz w:val="24"/>
        </w:rPr>
        <w:t>的响应程度进行审查，以确定是否对采购文件的实质性要求做出响应。</w:t>
      </w:r>
    </w:p>
    <w:p w14:paraId="53F96526">
      <w:pPr>
        <w:spacing w:line="360" w:lineRule="auto"/>
        <w:ind w:firstLine="180" w:firstLineChars="75"/>
        <w:rPr>
          <w:sz w:val="24"/>
        </w:rPr>
      </w:pPr>
      <w:r>
        <w:rPr>
          <w:rFonts w:hint="eastAsia" w:ascii="宋体"/>
          <w:sz w:val="24"/>
        </w:rPr>
        <w:t xml:space="preserve">  实质性响应的投标：是与采购文件要求的关键条款、条件和规格相符，没有重大偏离的投标。非实质性响应的投标：是对采购文件要求的关键条款有偏离、保留或反对的投标。</w:t>
      </w:r>
      <w:r>
        <w:rPr>
          <w:rFonts w:hint="eastAsia"/>
          <w:sz w:val="24"/>
        </w:rPr>
        <w:t>被确定为非实质性响应的投标</w:t>
      </w:r>
      <w:r>
        <w:rPr>
          <w:rFonts w:hint="eastAsia" w:ascii="宋体"/>
          <w:sz w:val="24"/>
        </w:rPr>
        <w:t>将导致投标无效</w:t>
      </w:r>
      <w:r>
        <w:rPr>
          <w:rFonts w:hint="eastAsia"/>
          <w:sz w:val="24"/>
        </w:rPr>
        <w:t>，</w:t>
      </w:r>
      <w:r>
        <w:rPr>
          <w:sz w:val="24"/>
        </w:rPr>
        <w:t xml:space="preserve"> </w:t>
      </w:r>
      <w:r>
        <w:rPr>
          <w:rFonts w:hint="eastAsia"/>
          <w:sz w:val="24"/>
        </w:rPr>
        <w:t>响应人不能通过修正或撤销不符之处而使其投标成为实质性响应的投标。</w:t>
      </w:r>
    </w:p>
    <w:p w14:paraId="3C86D3C8">
      <w:pPr>
        <w:spacing w:line="360" w:lineRule="auto"/>
        <w:ind w:firstLine="904" w:firstLineChars="375"/>
        <w:rPr>
          <w:rFonts w:ascii="宋体"/>
          <w:b/>
          <w:bCs/>
          <w:sz w:val="24"/>
        </w:rPr>
      </w:pPr>
      <w:r>
        <w:rPr>
          <w:rFonts w:hint="eastAsia" w:ascii="宋体"/>
          <w:b/>
          <w:bCs/>
          <w:sz w:val="24"/>
        </w:rPr>
        <w:t>有下列情况之一的，在符合性审查时按照无效投标处理：</w:t>
      </w:r>
    </w:p>
    <w:p w14:paraId="4447562D">
      <w:pPr>
        <w:spacing w:line="360" w:lineRule="auto"/>
        <w:ind w:firstLine="422" w:firstLineChars="175"/>
        <w:rPr>
          <w:rFonts w:ascii="宋体"/>
          <w:b/>
          <w:sz w:val="24"/>
        </w:rPr>
      </w:pPr>
      <w:r>
        <w:rPr>
          <w:rFonts w:hint="eastAsia" w:ascii="宋体"/>
          <w:b/>
          <w:sz w:val="24"/>
        </w:rPr>
        <w:t>（1）论证</w:t>
      </w:r>
      <w:r>
        <w:rPr>
          <w:rFonts w:ascii="宋体" w:hAnsi="宋体" w:cs="宋体"/>
          <w:b/>
          <w:sz w:val="24"/>
          <w:szCs w:val="24"/>
        </w:rPr>
        <w:t>文件未按</w:t>
      </w:r>
      <w:r>
        <w:rPr>
          <w:rFonts w:hint="eastAsia" w:ascii="宋体" w:hAnsi="宋体" w:cs="宋体"/>
          <w:b/>
          <w:sz w:val="24"/>
          <w:szCs w:val="24"/>
        </w:rPr>
        <w:t>采购</w:t>
      </w:r>
      <w:r>
        <w:rPr>
          <w:rFonts w:ascii="宋体" w:hAnsi="宋体" w:cs="宋体"/>
          <w:b/>
          <w:sz w:val="24"/>
          <w:szCs w:val="24"/>
        </w:rPr>
        <w:t>文件要求签署、盖章的</w:t>
      </w:r>
      <w:r>
        <w:rPr>
          <w:rFonts w:hint="eastAsia" w:ascii="宋体"/>
          <w:b/>
          <w:sz w:val="24"/>
        </w:rPr>
        <w:t>；</w:t>
      </w:r>
    </w:p>
    <w:p w14:paraId="68454265">
      <w:pPr>
        <w:spacing w:line="360" w:lineRule="auto"/>
        <w:ind w:firstLine="422" w:firstLineChars="175"/>
        <w:rPr>
          <w:rFonts w:ascii="宋体"/>
          <w:b/>
          <w:sz w:val="24"/>
        </w:rPr>
      </w:pPr>
      <w:r>
        <w:rPr>
          <w:rFonts w:hint="eastAsia" w:ascii="宋体"/>
          <w:b/>
          <w:sz w:val="24"/>
        </w:rPr>
        <w:t>（2）响应报价超过项目预算或超过最高限价的</w:t>
      </w:r>
    </w:p>
    <w:p w14:paraId="09E5074E">
      <w:pPr>
        <w:spacing w:line="360" w:lineRule="auto"/>
        <w:ind w:firstLine="422" w:firstLineChars="175"/>
        <w:rPr>
          <w:rFonts w:ascii="宋体"/>
          <w:b/>
          <w:sz w:val="24"/>
        </w:rPr>
      </w:pPr>
      <w:r>
        <w:rPr>
          <w:rFonts w:hint="eastAsia" w:ascii="宋体"/>
          <w:b/>
          <w:sz w:val="24"/>
        </w:rPr>
        <w:t>（3）存在串通投标情形的</w:t>
      </w:r>
    </w:p>
    <w:p w14:paraId="0FB69EF3">
      <w:pPr>
        <w:spacing w:line="360" w:lineRule="auto"/>
        <w:ind w:firstLine="422" w:firstLineChars="175"/>
        <w:rPr>
          <w:rFonts w:ascii="宋体"/>
          <w:b/>
          <w:sz w:val="24"/>
        </w:rPr>
      </w:pPr>
      <w:r>
        <w:rPr>
          <w:rFonts w:hint="eastAsia" w:ascii="宋体"/>
          <w:b/>
          <w:sz w:val="24"/>
        </w:rPr>
        <w:t>（4）提供的相关证书等不在有效期内的</w:t>
      </w:r>
    </w:p>
    <w:p w14:paraId="55FCB179">
      <w:pPr>
        <w:spacing w:line="360" w:lineRule="auto"/>
        <w:ind w:firstLine="422" w:firstLineChars="175"/>
      </w:pPr>
      <w:r>
        <w:rPr>
          <w:rFonts w:hint="eastAsia" w:ascii="宋体"/>
          <w:b/>
          <w:sz w:val="24"/>
        </w:rPr>
        <w:t>（5）对采购</w:t>
      </w:r>
      <w:r>
        <w:rPr>
          <w:rFonts w:ascii="宋体"/>
          <w:b/>
          <w:sz w:val="24"/>
        </w:rPr>
        <w:t>文件</w:t>
      </w:r>
      <w:r>
        <w:rPr>
          <w:rFonts w:hint="eastAsia" w:ascii="宋体"/>
          <w:b/>
          <w:sz w:val="24"/>
        </w:rPr>
        <w:t>需求书部分</w:t>
      </w:r>
      <w:r>
        <w:rPr>
          <w:rFonts w:ascii="宋体"/>
          <w:b/>
          <w:sz w:val="24"/>
        </w:rPr>
        <w:t>的实质性条款</w:t>
      </w:r>
      <w:r>
        <w:rPr>
          <w:rFonts w:hint="eastAsia" w:ascii="宋体"/>
          <w:b/>
          <w:sz w:val="24"/>
        </w:rPr>
        <w:t>未做</w:t>
      </w:r>
      <w:r>
        <w:rPr>
          <w:rFonts w:ascii="宋体"/>
          <w:b/>
          <w:sz w:val="24"/>
        </w:rPr>
        <w:t>出实质性响应</w:t>
      </w:r>
      <w:r>
        <w:rPr>
          <w:rFonts w:hint="eastAsia" w:ascii="宋体"/>
          <w:b/>
          <w:sz w:val="24"/>
        </w:rPr>
        <w:t>的</w:t>
      </w:r>
      <w:r>
        <w:rPr>
          <w:rFonts w:ascii="宋体"/>
          <w:b/>
          <w:sz w:val="24"/>
        </w:rPr>
        <w:t>；</w:t>
      </w:r>
    </w:p>
    <w:p w14:paraId="01B3BCF5">
      <w:pPr>
        <w:spacing w:line="360" w:lineRule="auto"/>
        <w:ind w:firstLine="422" w:firstLineChars="175"/>
        <w:rPr>
          <w:rFonts w:ascii="宋体"/>
          <w:b/>
          <w:sz w:val="24"/>
        </w:rPr>
      </w:pPr>
      <w:r>
        <w:rPr>
          <w:rFonts w:hint="eastAsia" w:ascii="宋体"/>
          <w:b/>
          <w:sz w:val="24"/>
        </w:rPr>
        <w:t>（6）</w:t>
      </w:r>
      <w:r>
        <w:rPr>
          <w:rFonts w:ascii="宋体" w:hAnsi="宋体" w:cs="宋体"/>
          <w:b/>
          <w:sz w:val="24"/>
          <w:szCs w:val="24"/>
        </w:rPr>
        <w:t>法律、法规和招标文件规定的其他无效情形</w:t>
      </w:r>
      <w:r>
        <w:rPr>
          <w:rFonts w:hint="eastAsia" w:ascii="宋体"/>
          <w:b/>
          <w:sz w:val="24"/>
        </w:rPr>
        <w:t>。</w:t>
      </w:r>
    </w:p>
    <w:p w14:paraId="4EA7BF16">
      <w:pPr>
        <w:spacing w:line="360" w:lineRule="auto"/>
        <w:ind w:firstLine="900" w:firstLineChars="375"/>
        <w:rPr>
          <w:rFonts w:ascii="宋体"/>
          <w:sz w:val="24"/>
        </w:rPr>
      </w:pPr>
      <w:r>
        <w:rPr>
          <w:rFonts w:hint="eastAsia" w:ascii="宋体"/>
          <w:sz w:val="24"/>
        </w:rPr>
        <w:t>10</w:t>
      </w:r>
      <w:r>
        <w:rPr>
          <w:rFonts w:ascii="宋体"/>
          <w:sz w:val="24"/>
        </w:rPr>
        <w:t>.</w:t>
      </w:r>
      <w:r>
        <w:rPr>
          <w:rFonts w:hint="eastAsia" w:ascii="宋体"/>
          <w:sz w:val="24"/>
        </w:rPr>
        <w:t>3.4投标的澄清</w:t>
      </w:r>
    </w:p>
    <w:p w14:paraId="4BAB41FB">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3.4.1在评标期间，评标委员会有权要求响应人对其论证文件中含义不明确、对同类问题表述不一致或者有明显文字和计算错误的内容作必要的澄清。响应人澄清应在评标委员会规定的时间内以书面方式进行，并不得超出响应文件范围或者改变响应文件的实质性内容。</w:t>
      </w:r>
    </w:p>
    <w:p w14:paraId="5163440B">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3.4.2必要时评标委员会可要求响应人就澄清的问题作书面回答，该书面回答应加盖响应</w:t>
      </w:r>
      <w:r>
        <w:rPr>
          <w:rFonts w:ascii="宋体"/>
          <w:sz w:val="24"/>
        </w:rPr>
        <w:t>人公章或</w:t>
      </w:r>
      <w:r>
        <w:rPr>
          <w:rFonts w:hint="eastAsia" w:ascii="宋体"/>
          <w:sz w:val="24"/>
        </w:rPr>
        <w:t>者由法定代表人或其授权的代表签字，并将作为响应文件的一部分。</w:t>
      </w:r>
    </w:p>
    <w:p w14:paraId="10BD14D2">
      <w:pPr>
        <w:spacing w:line="360" w:lineRule="auto"/>
        <w:ind w:firstLine="960" w:firstLineChars="400"/>
        <w:rPr>
          <w:sz w:val="24"/>
          <w:szCs w:val="24"/>
        </w:rPr>
      </w:pPr>
      <w:r>
        <w:rPr>
          <w:rFonts w:hint="eastAsia" w:ascii="宋体"/>
          <w:sz w:val="24"/>
          <w:szCs w:val="24"/>
        </w:rPr>
        <w:t>10.3.5评标委员会采用</w:t>
      </w:r>
      <w:r>
        <w:rPr>
          <w:rFonts w:hint="eastAsia"/>
          <w:sz w:val="24"/>
          <w:szCs w:val="24"/>
        </w:rPr>
        <w:t>综合比较和分项打分相结合的评标方法，对所有实质性响应的投标进行综合打分、排序，按最终得分由高向低排序，推荐综合得分最高的为中标候选人；</w:t>
      </w:r>
    </w:p>
    <w:p w14:paraId="6D163D02">
      <w:pPr>
        <w:pStyle w:val="26"/>
        <w:ind w:left="0" w:leftChars="0" w:firstLine="960" w:firstLineChars="400"/>
        <w:rPr>
          <w:rFonts w:ascii="宋体"/>
          <w:sz w:val="24"/>
        </w:rPr>
      </w:pPr>
      <w:r>
        <w:rPr>
          <w:rFonts w:hint="eastAsia" w:ascii="宋体"/>
          <w:sz w:val="24"/>
        </w:rPr>
        <w:t>10.3.6评议时按照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14:paraId="3F1443ED">
      <w:pPr>
        <w:spacing w:line="360" w:lineRule="auto"/>
        <w:ind w:firstLine="960" w:firstLineChars="400"/>
        <w:rPr>
          <w:rFonts w:ascii="宋体"/>
          <w:sz w:val="24"/>
        </w:rPr>
      </w:pPr>
      <w:r>
        <w:rPr>
          <w:rFonts w:hint="eastAsia" w:ascii="宋体"/>
          <w:sz w:val="24"/>
        </w:rPr>
        <w:t>10.4在采购中，出现下列情形之一的，应予废标：</w:t>
      </w:r>
    </w:p>
    <w:p w14:paraId="70A14FCC">
      <w:pPr>
        <w:spacing w:line="360" w:lineRule="auto"/>
        <w:ind w:firstLine="120" w:firstLineChars="50"/>
        <w:rPr>
          <w:rFonts w:ascii="宋体"/>
          <w:sz w:val="24"/>
        </w:rPr>
      </w:pPr>
      <w:r>
        <w:rPr>
          <w:rFonts w:hint="eastAsia" w:ascii="宋体"/>
          <w:sz w:val="24"/>
        </w:rPr>
        <w:t>（1）符合专业条件的供应商或者对采购文件作实质响应的供应商不足三家的；</w:t>
      </w:r>
    </w:p>
    <w:p w14:paraId="61B820E8">
      <w:pPr>
        <w:spacing w:line="360" w:lineRule="auto"/>
        <w:ind w:firstLine="120" w:firstLineChars="50"/>
        <w:rPr>
          <w:rFonts w:ascii="宋体"/>
          <w:sz w:val="24"/>
        </w:rPr>
      </w:pPr>
      <w:r>
        <w:rPr>
          <w:rFonts w:hint="eastAsia" w:ascii="宋体"/>
          <w:sz w:val="24"/>
        </w:rPr>
        <w:t>（2）出现影响采购公正的违法、违规行为的；</w:t>
      </w:r>
    </w:p>
    <w:p w14:paraId="7B7113C4">
      <w:pPr>
        <w:spacing w:line="360" w:lineRule="auto"/>
        <w:ind w:firstLine="120" w:firstLineChars="50"/>
        <w:rPr>
          <w:rFonts w:ascii="宋体"/>
          <w:sz w:val="24"/>
        </w:rPr>
      </w:pPr>
      <w:r>
        <w:rPr>
          <w:rFonts w:hint="eastAsia" w:ascii="宋体"/>
          <w:sz w:val="24"/>
        </w:rPr>
        <w:t>（3）响应人的报价均超过了采购预算，采购人不能支付的；</w:t>
      </w:r>
    </w:p>
    <w:p w14:paraId="2EB73CC7">
      <w:pPr>
        <w:spacing w:line="360" w:lineRule="auto"/>
        <w:ind w:firstLine="120" w:firstLineChars="50"/>
        <w:rPr>
          <w:rFonts w:ascii="宋体"/>
          <w:sz w:val="24"/>
        </w:rPr>
      </w:pPr>
      <w:r>
        <w:rPr>
          <w:rFonts w:hint="eastAsia" w:ascii="宋体"/>
          <w:sz w:val="24"/>
        </w:rPr>
        <w:t>（4）因重大变故，采购任务取消的。</w:t>
      </w:r>
    </w:p>
    <w:p w14:paraId="53ECE1BC">
      <w:pPr>
        <w:pStyle w:val="63"/>
        <w:numPr>
          <w:ilvl w:val="0"/>
          <w:numId w:val="0"/>
        </w:numPr>
        <w:ind w:left="643" w:leftChars="306" w:firstLine="33" w:firstLineChars="14"/>
      </w:pPr>
      <w:r>
        <w:rPr>
          <w:rFonts w:hint="eastAsia"/>
        </w:rPr>
        <w:t>10.5响应人被视为串标</w:t>
      </w:r>
    </w:p>
    <w:p w14:paraId="153E1681">
      <w:pPr>
        <w:pStyle w:val="63"/>
        <w:numPr>
          <w:ilvl w:val="0"/>
          <w:numId w:val="0"/>
        </w:numPr>
        <w:ind w:left="643" w:leftChars="306" w:firstLine="33" w:firstLineChars="14"/>
      </w:pPr>
      <w:r>
        <w:rPr>
          <w:rFonts w:hint="eastAsia"/>
        </w:rPr>
        <w:t>10.5.1响应人有下列情形之一的，视为响应人串通投标，其投标无效：</w:t>
      </w:r>
    </w:p>
    <w:p w14:paraId="01942A6E">
      <w:pPr>
        <w:spacing w:line="360" w:lineRule="auto"/>
        <w:ind w:firstLine="120" w:firstLineChars="50"/>
        <w:rPr>
          <w:rFonts w:ascii="宋体"/>
          <w:sz w:val="24"/>
        </w:rPr>
      </w:pPr>
      <w:r>
        <w:rPr>
          <w:rFonts w:hint="eastAsia" w:ascii="宋体"/>
          <w:sz w:val="24"/>
        </w:rPr>
        <w:t>（1）不同响应人的响应文件由同一单位或者个人编制；</w:t>
      </w:r>
    </w:p>
    <w:p w14:paraId="6F86CC66">
      <w:pPr>
        <w:spacing w:line="360" w:lineRule="auto"/>
        <w:ind w:firstLine="120" w:firstLineChars="50"/>
        <w:rPr>
          <w:rFonts w:ascii="宋体"/>
          <w:sz w:val="24"/>
        </w:rPr>
      </w:pPr>
      <w:r>
        <w:rPr>
          <w:rFonts w:hint="eastAsia" w:ascii="宋体"/>
          <w:sz w:val="24"/>
        </w:rPr>
        <w:t>（2）不同响应人委托同一单位或者个人办理投标事宜；</w:t>
      </w:r>
    </w:p>
    <w:p w14:paraId="198CDBA3">
      <w:pPr>
        <w:spacing w:line="360" w:lineRule="auto"/>
        <w:ind w:firstLine="120" w:firstLineChars="50"/>
        <w:rPr>
          <w:rFonts w:ascii="宋体"/>
          <w:sz w:val="24"/>
        </w:rPr>
      </w:pPr>
      <w:r>
        <w:rPr>
          <w:rFonts w:hint="eastAsia" w:ascii="宋体"/>
          <w:sz w:val="24"/>
        </w:rPr>
        <w:t>（3）不同响应人的响应文件载明的项目管理成员或者联系人员为同一人；</w:t>
      </w:r>
    </w:p>
    <w:p w14:paraId="15073EF4">
      <w:pPr>
        <w:spacing w:line="360" w:lineRule="auto"/>
        <w:ind w:firstLine="120" w:firstLineChars="50"/>
        <w:rPr>
          <w:rFonts w:ascii="宋体"/>
          <w:sz w:val="24"/>
        </w:rPr>
      </w:pPr>
      <w:r>
        <w:rPr>
          <w:rFonts w:hint="eastAsia" w:ascii="宋体"/>
          <w:sz w:val="24"/>
        </w:rPr>
        <w:t>（4）不同响应人的响应文件异常一致或者报价呈规律性差异；</w:t>
      </w:r>
    </w:p>
    <w:p w14:paraId="3177BEFC">
      <w:pPr>
        <w:spacing w:line="360" w:lineRule="auto"/>
        <w:ind w:firstLine="120" w:firstLineChars="50"/>
        <w:rPr>
          <w:rFonts w:ascii="宋体"/>
          <w:sz w:val="24"/>
        </w:rPr>
      </w:pPr>
      <w:r>
        <w:rPr>
          <w:rFonts w:hint="eastAsia" w:ascii="宋体"/>
          <w:sz w:val="24"/>
        </w:rPr>
        <w:t>（5）不同响应人的响应文件相互混装。</w:t>
      </w:r>
    </w:p>
    <w:p w14:paraId="6671A7DB">
      <w:pPr>
        <w:pStyle w:val="63"/>
        <w:numPr>
          <w:ilvl w:val="0"/>
          <w:numId w:val="0"/>
        </w:numPr>
        <w:ind w:left="643" w:leftChars="306" w:firstLine="33" w:firstLineChars="14"/>
      </w:pPr>
      <w:bookmarkStart w:id="0" w:name="_Hlk92201975"/>
      <w:r>
        <w:rPr>
          <w:rFonts w:hint="eastAsia"/>
        </w:rPr>
        <w:t>10.6</w:t>
      </w:r>
      <w:r>
        <w:rPr>
          <w:rFonts w:hint="eastAsia" w:hAnsi="宋体"/>
          <w:bCs/>
        </w:rPr>
        <w:t>北京大学第六医院综合维修科门窗五金、防水补漏零星维修外包服务</w:t>
      </w:r>
      <w:r>
        <w:rPr>
          <w:rFonts w:hint="eastAsia"/>
        </w:rPr>
        <w:t>项目共分2个分包，采用兼投不兼中方法（即：响应人可以同时投多个分包，但仅可中标1个包的方式），每个分包确定1名中标候选人，2个分包共确定2名不同的中标候选人。如响应人已在其他分包中被确定为中标候选人，则该响应人在本分包中符合性审查认定为不合格，不进入评分阶段。</w:t>
      </w:r>
      <w:bookmarkEnd w:id="0"/>
      <w:r>
        <w:rPr>
          <w:rFonts w:hint="eastAsia"/>
        </w:rPr>
        <w:t>评审顺序按分包顺序。具体要求如下：</w:t>
      </w:r>
    </w:p>
    <w:p w14:paraId="0BB93E8D">
      <w:pPr>
        <w:pStyle w:val="63"/>
        <w:numPr>
          <w:ilvl w:val="0"/>
          <w:numId w:val="0"/>
        </w:numPr>
        <w:ind w:left="643" w:leftChars="306" w:firstLine="33" w:firstLineChars="14"/>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2023745</wp:posOffset>
                </wp:positionH>
                <wp:positionV relativeFrom="paragraph">
                  <wp:posOffset>91440</wp:posOffset>
                </wp:positionV>
                <wp:extent cx="408305" cy="5715"/>
                <wp:effectExtent l="0" t="36830" r="10795" b="33655"/>
                <wp:wrapNone/>
                <wp:docPr id="6" name="直接箭头连接符 6"/>
                <wp:cNvGraphicFramePr/>
                <a:graphic xmlns:a="http://schemas.openxmlformats.org/drawingml/2006/main">
                  <a:graphicData uri="http://schemas.microsoft.com/office/word/2010/wordprocessingShape">
                    <wps:wsp>
                      <wps:cNvCnPr/>
                      <wps:spPr>
                        <a:xfrm flipV="1">
                          <a:off x="0" y="0"/>
                          <a:ext cx="408305" cy="57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159.35pt;margin-top:7.2pt;height:0.45pt;width:32.15pt;z-index:251659264;mso-width-relative:page;mso-height-relative:page;" filled="f" stroked="t" coordsize="21600,21600" o:gfxdata="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1tlc62AAAAAkBAAAPAAAAAAAAAAEAIAAA&#10;ACIAAABkcnMvZG93bnJldi54bWxQSwECFAAUAAAACACHTuJAOo0jUgwCAAD8AwAADgAAAAAAAAAB&#10;ACAAAAAnAQAAZHJzL2Uyb0RvYy54bWxQSwUGAAAAAAYABgBZAQAApQUAAAAA&#10;">
                <v:fill on="f" focussize="0,0"/>
                <v:stroke color="#000000" joinstyle="round" endarrow="block"/>
                <v:imagedata o:title=""/>
                <o:lock v:ext="edit" aspectratio="f"/>
              </v:shape>
            </w:pict>
          </mc:Fallback>
        </mc:AlternateContent>
      </w:r>
      <w:r>
        <w:rPr>
          <w:rFonts w:hint="eastAsia"/>
        </w:rPr>
        <w:t xml:space="preserve">10.6.1评审顺序：01包      02包      </w:t>
      </w:r>
    </w:p>
    <w:p w14:paraId="4D8D5152">
      <w:pPr>
        <w:pStyle w:val="26"/>
        <w:ind w:left="1260" w:leftChars="0" w:firstLine="0" w:firstLineChars="0"/>
        <w:rPr>
          <w:rFonts w:ascii="宋体"/>
          <w:b/>
          <w:bCs/>
          <w:sz w:val="36"/>
          <w:szCs w:val="36"/>
        </w:rPr>
      </w:pPr>
      <w:r>
        <w:rPr>
          <w:rFonts w:hint="eastAsia" w:ascii="宋体"/>
          <w:sz w:val="24"/>
        </w:rPr>
        <w:t xml:space="preserve">             </w:t>
      </w:r>
      <w:r>
        <w:rPr>
          <w:rFonts w:hint="eastAsia" w:ascii="宋体"/>
          <w:b/>
          <w:bCs/>
          <w:sz w:val="36"/>
          <w:szCs w:val="36"/>
        </w:rPr>
        <w:t xml:space="preserve"> E 确定中标供应商候选人</w:t>
      </w:r>
    </w:p>
    <w:p w14:paraId="536C7394">
      <w:pPr>
        <w:pStyle w:val="26"/>
        <w:ind w:left="0" w:leftChars="0" w:firstLine="1200" w:firstLineChars="500"/>
        <w:rPr>
          <w:rFonts w:ascii="宋体"/>
          <w:sz w:val="24"/>
        </w:rPr>
      </w:pPr>
      <w:r>
        <w:rPr>
          <w:rFonts w:hint="eastAsia" w:ascii="宋体"/>
          <w:sz w:val="24"/>
        </w:rPr>
        <w:t>11.1采购人根据评标委员会推荐的中标供应商候选人，确定</w:t>
      </w:r>
      <w:r>
        <w:rPr>
          <w:rFonts w:ascii="宋体"/>
          <w:sz w:val="24"/>
        </w:rPr>
        <w:t>1</w:t>
      </w:r>
      <w:r>
        <w:rPr>
          <w:rFonts w:hint="eastAsia" w:ascii="宋体"/>
          <w:sz w:val="24"/>
        </w:rPr>
        <w:t>家中标供应商。</w:t>
      </w:r>
    </w:p>
    <w:p w14:paraId="5F6D7381">
      <w:pPr>
        <w:pStyle w:val="26"/>
        <w:ind w:left="1197" w:leftChars="570" w:firstLine="0" w:firstLineChars="0"/>
        <w:rPr>
          <w:rFonts w:ascii="宋体"/>
          <w:sz w:val="24"/>
        </w:rPr>
      </w:pPr>
      <w:r>
        <w:rPr>
          <w:rFonts w:hint="eastAsia" w:ascii="宋体"/>
          <w:sz w:val="24"/>
        </w:rPr>
        <w:t>11.2评标结束后，采购人将以邮件方式通知中标供应商，并发放论证结果告知书。</w:t>
      </w:r>
    </w:p>
    <w:p w14:paraId="0E4E2D5F">
      <w:pPr>
        <w:pStyle w:val="26"/>
        <w:ind w:left="0" w:leftChars="0" w:firstLine="1200" w:firstLineChars="500"/>
        <w:rPr>
          <w:rFonts w:ascii="宋体"/>
          <w:sz w:val="24"/>
        </w:rPr>
      </w:pPr>
      <w:r>
        <w:rPr>
          <w:rFonts w:hint="eastAsia" w:ascii="宋体"/>
          <w:sz w:val="24"/>
        </w:rPr>
        <w:t>11.3采购人不对响应人未中标供应商原因做出解释。</w:t>
      </w:r>
    </w:p>
    <w:p w14:paraId="22C90260">
      <w:pPr>
        <w:pStyle w:val="26"/>
        <w:ind w:left="0" w:leftChars="0" w:firstLine="1200" w:firstLineChars="500"/>
        <w:rPr>
          <w:rFonts w:ascii="宋体"/>
          <w:sz w:val="24"/>
        </w:rPr>
      </w:pPr>
      <w:r>
        <w:rPr>
          <w:rFonts w:hint="eastAsia" w:ascii="宋体"/>
          <w:sz w:val="24"/>
        </w:rPr>
        <w:t>11.4中标供应商应按论证结果告知书中规定的时间与采购人签订合同。</w:t>
      </w:r>
      <w:bookmarkStart w:id="2" w:name="_GoBack"/>
      <w:bookmarkEnd w:id="2"/>
    </w:p>
    <w:p w14:paraId="47030197">
      <w:pPr>
        <w:pStyle w:val="26"/>
        <w:numPr>
          <w:ilvl w:val="0"/>
          <w:numId w:val="3"/>
        </w:numPr>
        <w:ind w:left="0" w:leftChars="0" w:firstLine="0" w:firstLineChars="0"/>
        <w:jc w:val="center"/>
        <w:rPr>
          <w:rFonts w:ascii="宋体"/>
          <w:b/>
          <w:bCs/>
          <w:sz w:val="36"/>
          <w:szCs w:val="36"/>
        </w:rPr>
      </w:pPr>
      <w:r>
        <w:rPr>
          <w:rFonts w:hint="eastAsia" w:ascii="宋体"/>
          <w:b/>
          <w:bCs/>
          <w:sz w:val="36"/>
          <w:szCs w:val="36"/>
        </w:rPr>
        <w:t>服务需求书</w:t>
      </w:r>
    </w:p>
    <w:p w14:paraId="00534633">
      <w:pPr>
        <w:spacing w:line="24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一、项目背景</w:t>
      </w:r>
    </w:p>
    <w:p w14:paraId="236B2799">
      <w:pPr>
        <w:spacing w:line="24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北京大学第六医院海淀院区位于北京市海淀区花园北路51号，总建筑面积16690平方米，主要建筑物包括门诊病房楼（6层）、行政楼（3层）、科研楼（3层）、综合楼（3层），无地下用房，有暖气管沟，设置病床近百余张。</w:t>
      </w:r>
    </w:p>
    <w:p w14:paraId="6DFB15BD">
      <w:pPr>
        <w:spacing w:line="24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二、基本要求及维护保养范围</w:t>
      </w:r>
    </w:p>
    <w:p w14:paraId="5088857C">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1、人员配置要求：</w:t>
      </w:r>
    </w:p>
    <w:p w14:paraId="56B60027">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响应人应提供空调制冷维护保养相关专业技工，根据作业内容必要时安排具有应急管理部门颁发的“高处作业证”、“低压电工作业证”、“制冷与空调作业”证相关专业人员到场作业（提供相关人员有效证书复印件加盖公章），配备项目负责人（安全负责人）1人， 维保期间全年24小时响应，乙方技术人员应在接到电话通知内48小时内到现场处理故障。 </w:t>
      </w:r>
    </w:p>
    <w:p w14:paraId="1703F61A">
      <w:pPr>
        <w:spacing w:line="24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2、服务范围及要求：</w:t>
      </w:r>
    </w:p>
    <w:p w14:paraId="14888EBE">
      <w:pPr>
        <w:spacing w:line="24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空调系统维护服务范围包括医院海淀院区除综合楼核磁设备间、检验科方舱、实验室动物房洁净间、信息化办公室主机房以外，其他区域VRV空调系统、分体空调主机、末端风机盘管（室内机）、及其管路的维护保养服务。</w:t>
      </w:r>
    </w:p>
    <w:p w14:paraId="6BE23664">
      <w:pPr>
        <w:spacing w:line="24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3、乙方所提供的服务要符合《公共场所集中空调通风系统卫生规范WS 10013-2023》，《公共场所集中空调通风系统卫生规范DB11 485-2020》等相关规范标准。并在服务过程中出具甲方为委托单位的CMA资质检验报告：包含空调风管内表面积积尘量；送风中可吸入颗粒物PM10、细菌总数（空调送风中）、真菌总数（空调送风中）、β-溶血性链球菌（空调送风中）、细菌总数（空调风管内表面）、真菌总数（空调风管内表面）、嗜肺军团菌（冷凝水出水口），具体出具时间和检测内容以甲方所在地卫生监督部门要求为准。</w:t>
      </w:r>
    </w:p>
    <w:p w14:paraId="024CE69B">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4、配合医院其它工作及安全生产工作。</w:t>
      </w:r>
    </w:p>
    <w:p w14:paraId="5B377DBB">
      <w:pPr>
        <w:spacing w:line="24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三、服务内容</w:t>
      </w:r>
    </w:p>
    <w:p w14:paraId="7ADF5C54">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（一）空调维护保养内容：</w:t>
      </w:r>
    </w:p>
    <w:p w14:paraId="65E5FAD9">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1、概况：</w:t>
      </w:r>
    </w:p>
    <w:p w14:paraId="534D3032">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医院海淀院区</w:t>
      </w:r>
      <w:r>
        <w:rPr>
          <w:rFonts w:hint="eastAsia" w:asciiTheme="minorEastAsia" w:hAnsiTheme="minorEastAsia" w:eastAsiaTheme="minorEastAsia" w:cstheme="minorEastAsia"/>
          <w:color w:val="000000" w:themeColor="text1"/>
          <w:sz w:val="24"/>
          <w:szCs w:val="24"/>
          <w14:textFill>
            <w14:solidFill>
              <w14:schemeClr w14:val="tx1"/>
            </w14:solidFill>
          </w14:textFill>
        </w:rPr>
        <w:t>除综合楼核磁设备间、检验科方舱、实验室动物房洁净间、信息化办公室主机房以外，</w:t>
      </w:r>
      <w:r>
        <w:rPr>
          <w:rFonts w:hint="eastAsia" w:asciiTheme="minorEastAsia" w:hAnsiTheme="minorEastAsia" w:eastAsiaTheme="minorEastAsia" w:cstheme="minorEastAsia"/>
          <w:sz w:val="24"/>
          <w:szCs w:val="24"/>
        </w:rPr>
        <w:t>VRV空调系统、分体空调风盘、室内机约610台，室外机约55台，其中门诊病房楼以大金品牌VRV空调系统为主，2012年投用；行政楼以日立品牌VRV空调系统，2010年投用；综合楼以格力品牌VRV空调系统为主，2015年投用；科研楼格力品牌VRV空调系统2023年投用，日立品牌VRV空调系统2010年前投用，格力品牌分体空调2012年前投用；外围其他建筑物分体空调投用时间不统一，在2012-2023年间。</w:t>
      </w:r>
    </w:p>
    <w:p w14:paraId="18CC5051">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2、维保项目如下:</w:t>
      </w:r>
    </w:p>
    <w:p w14:paraId="7131FA9B">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日常维护包括但不限于：</w:t>
      </w:r>
    </w:p>
    <w:p w14:paraId="2567FB94">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（1）检查运行状态：确认系统是否正常运行，有无异常噪音或振动。</w:t>
      </w:r>
    </w:p>
    <w:p w14:paraId="212B2C91">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（2）清洁过滤网：定期清洗或更换室内机和室外机的过滤网，防止堵塞。</w:t>
      </w:r>
    </w:p>
    <w:p w14:paraId="53DC6E39">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（3）检查冷凝水排水：确保排水管道畅通，避免积水或漏水。</w:t>
      </w:r>
    </w:p>
    <w:p w14:paraId="4A7D6975">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2.定期维护包括但不限于：</w:t>
      </w:r>
    </w:p>
    <w:p w14:paraId="484384CC">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（1）清洗换热器：定期清洁室内外机的换热器，保持高效换热。</w:t>
      </w:r>
    </w:p>
    <w:p w14:paraId="614A5109">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（2）检查冷媒压力：确保冷媒压力正常，必要时补充或更换冷媒。</w:t>
      </w:r>
    </w:p>
    <w:p w14:paraId="7B13B8AF">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（3）检查电气连接：确认所有电气连接牢固，无松动或腐蚀。</w:t>
      </w:r>
    </w:p>
    <w:p w14:paraId="3EA0F96D">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（4）检查压缩机：确认压缩机运行正常，无异常噪音或振动。</w:t>
      </w:r>
    </w:p>
    <w:p w14:paraId="1385BE66">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（5）检查风扇：确保风扇运转正常，无异响或振动。</w:t>
      </w:r>
    </w:p>
    <w:p w14:paraId="0CE60E5F">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3.季节性维护包括但不限于：</w:t>
      </w:r>
    </w:p>
    <w:p w14:paraId="70C218A4">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（1）换季前检查：在夏季和冬季使用前，全面检查系统，确保正常运行。</w:t>
      </w:r>
    </w:p>
    <w:p w14:paraId="47D7085E">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（2）清洗室外机：清除室外机周围的杂物，确保散热良好。</w:t>
      </w:r>
    </w:p>
    <w:p w14:paraId="1C4246F2">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（3）风机盘管（分体空调室内机）：在夏季何冬季使用前进行一次杀菌、消毒、清洗过滤网。 </w:t>
      </w:r>
    </w:p>
    <w:p w14:paraId="1F68E3E7">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4.年度维护包括但不限于：</w:t>
      </w:r>
    </w:p>
    <w:p w14:paraId="15FBE206">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（1）全面检查：每年进行一次全面检查，包括冷媒、电气、机械等部分。</w:t>
      </w:r>
    </w:p>
    <w:p w14:paraId="7B1AB021">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（2）更换易损件：及时更换老化或损坏的部件。</w:t>
      </w:r>
    </w:p>
    <w:p w14:paraId="47D932FE">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（3）校准控制系统：校准温控器和传感器，确保精确控制。</w:t>
      </w:r>
    </w:p>
    <w:p w14:paraId="72862438">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5.应急维护包括但不限于：</w:t>
      </w:r>
    </w:p>
    <w:p w14:paraId="1F287267">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（1）故障排查：出现故障时，及时排查并修复。</w:t>
      </w:r>
    </w:p>
    <w:p w14:paraId="078383A3">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（2）更换故障部件：及时更换损坏的部件，恢复系统正常运行。</w:t>
      </w:r>
    </w:p>
    <w:p w14:paraId="7F784D68">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（3）操作人员现场运行操作技术再培训及疑难问题解答</w:t>
      </w:r>
    </w:p>
    <w:p w14:paraId="5B5DAF99">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6.记录与报告包括但不限于：</w:t>
      </w:r>
    </w:p>
    <w:p w14:paraId="342660F1">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（1）维护报告：详细记录每次维护的内容、时间和结果，每季度交予甲方存档。。</w:t>
      </w:r>
    </w:p>
    <w:p w14:paraId="19EFAF84">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（2）故障报告：记录故障情况及处理措施，便于后续跟踪。</w:t>
      </w:r>
    </w:p>
    <w:p w14:paraId="1CA18C66">
      <w:pPr>
        <w:wordWrap w:val="0"/>
        <w:topLinePunct/>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（3）更换设备配件申请：如乙方更换设备配件时必须提供申请文件并经甲方确认同意。</w:t>
      </w:r>
    </w:p>
    <w:p w14:paraId="52ED8407">
      <w:pPr>
        <w:wordWrap w:val="0"/>
        <w:topLinePunct/>
        <w:spacing w:line="24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四、其他</w:t>
      </w:r>
    </w:p>
    <w:p w14:paraId="716B3DD1">
      <w:pPr>
        <w:wordWrap w:val="0"/>
        <w:topLinePunct/>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1.本项目不组织集中现场踏勘；咨询电话：82801972，李老师。</w:t>
      </w:r>
    </w:p>
    <w:p w14:paraId="55126D50">
      <w:pPr>
        <w:pStyle w:val="58"/>
        <w:ind w:firstLine="0" w:firstLineChars="0"/>
        <w:jc w:val="left"/>
        <w:rPr>
          <w:rFonts w:hint="eastAsia" w:asciiTheme="minorEastAsia" w:hAnsiTheme="minorEastAsia" w:eastAsiaTheme="minorEastAsia" w:cstheme="minorEastAsia"/>
          <w:sz w:val="24"/>
          <w:szCs w:val="24"/>
        </w:rPr>
      </w:pPr>
      <w:r>
        <w:rPr>
          <w:rFonts w:hint="eastAsia" w:ascii="宋体" w:hAnsi="宋体" w:eastAsia="宋体"/>
          <w:sz w:val="24"/>
          <w:szCs w:val="24"/>
        </w:rPr>
        <w:t>2.</w:t>
      </w:r>
      <w:r>
        <w:rPr>
          <w:rFonts w:hint="eastAsia" w:asciiTheme="minorEastAsia" w:hAnsiTheme="minorEastAsia" w:eastAsiaTheme="minorEastAsia" w:cstheme="minorEastAsia"/>
          <w:sz w:val="24"/>
          <w:szCs w:val="24"/>
        </w:rPr>
        <w:t>合同期内维护、保养涉及的材料、工具、配件由乙方负责提供并由乙方负责更换。</w:t>
      </w:r>
    </w:p>
    <w:p w14:paraId="3EC70DDE">
      <w:pPr>
        <w:pStyle w:val="58"/>
        <w:ind w:firstLine="0" w:firstLineChars="0"/>
        <w:jc w:val="left"/>
        <w:rPr>
          <w:rFonts w:hint="eastAsia" w:ascii="宋体" w:hAnsi="宋体" w:eastAsia="宋体"/>
          <w:sz w:val="24"/>
          <w:szCs w:val="24"/>
        </w:rPr>
      </w:pPr>
    </w:p>
    <w:p w14:paraId="7580B46B">
      <w:pPr>
        <w:pStyle w:val="26"/>
        <w:ind w:left="0" w:leftChars="0" w:firstLine="0" w:firstLineChars="0"/>
        <w:rPr>
          <w:sz w:val="24"/>
        </w:rPr>
      </w:pPr>
    </w:p>
    <w:p w14:paraId="57CFA1C8">
      <w:pPr>
        <w:pStyle w:val="26"/>
        <w:ind w:left="0" w:leftChars="0" w:firstLine="0" w:firstLineChars="0"/>
        <w:rPr>
          <w:sz w:val="24"/>
        </w:rPr>
      </w:pPr>
    </w:p>
    <w:p w14:paraId="643DF533">
      <w:pPr>
        <w:pStyle w:val="26"/>
        <w:ind w:left="0" w:leftChars="0" w:firstLine="0" w:firstLineChars="0"/>
        <w:rPr>
          <w:sz w:val="24"/>
        </w:rPr>
      </w:pPr>
    </w:p>
    <w:p w14:paraId="22AAEB05">
      <w:pPr>
        <w:pStyle w:val="26"/>
        <w:ind w:left="0" w:leftChars="0" w:firstLine="0" w:firstLineChars="0"/>
        <w:rPr>
          <w:sz w:val="24"/>
        </w:rPr>
      </w:pPr>
    </w:p>
    <w:p w14:paraId="5141AF72">
      <w:pPr>
        <w:pStyle w:val="26"/>
        <w:ind w:left="0" w:leftChars="0" w:firstLine="0" w:firstLineChars="0"/>
        <w:rPr>
          <w:sz w:val="24"/>
        </w:rPr>
      </w:pPr>
    </w:p>
    <w:p w14:paraId="687AB9FD">
      <w:pPr>
        <w:pStyle w:val="26"/>
        <w:ind w:left="0" w:leftChars="0" w:firstLine="0" w:firstLineChars="0"/>
        <w:rPr>
          <w:sz w:val="24"/>
        </w:rPr>
      </w:pPr>
    </w:p>
    <w:p w14:paraId="6AB0CC06">
      <w:pPr>
        <w:pStyle w:val="26"/>
        <w:ind w:left="0" w:leftChars="0" w:firstLine="0" w:firstLineChars="0"/>
        <w:rPr>
          <w:sz w:val="24"/>
        </w:rPr>
      </w:pPr>
    </w:p>
    <w:p w14:paraId="225774B4">
      <w:pPr>
        <w:pStyle w:val="26"/>
        <w:ind w:left="0" w:leftChars="0" w:firstLine="0" w:firstLineChars="0"/>
        <w:rPr>
          <w:sz w:val="24"/>
        </w:rPr>
      </w:pPr>
    </w:p>
    <w:p w14:paraId="42C67909">
      <w:pPr>
        <w:pStyle w:val="26"/>
        <w:ind w:left="0" w:leftChars="0" w:firstLine="0" w:firstLineChars="0"/>
        <w:rPr>
          <w:sz w:val="24"/>
        </w:rPr>
      </w:pPr>
    </w:p>
    <w:p w14:paraId="40EF6550">
      <w:pPr>
        <w:pStyle w:val="26"/>
        <w:ind w:left="0" w:leftChars="0" w:firstLine="0" w:firstLineChars="0"/>
        <w:rPr>
          <w:sz w:val="24"/>
        </w:rPr>
      </w:pPr>
    </w:p>
    <w:p w14:paraId="0A1A59F5">
      <w:pPr>
        <w:pStyle w:val="26"/>
        <w:ind w:left="0" w:leftChars="0" w:firstLine="0" w:firstLineChars="0"/>
        <w:rPr>
          <w:sz w:val="24"/>
        </w:rPr>
      </w:pPr>
    </w:p>
    <w:p w14:paraId="66F676C4">
      <w:pPr>
        <w:pStyle w:val="26"/>
        <w:ind w:left="0" w:leftChars="0" w:firstLine="0" w:firstLineChars="0"/>
        <w:rPr>
          <w:sz w:val="24"/>
        </w:rPr>
      </w:pPr>
    </w:p>
    <w:p w14:paraId="001E855C">
      <w:pPr>
        <w:pStyle w:val="26"/>
        <w:ind w:left="0" w:leftChars="0" w:firstLine="0" w:firstLineChars="0"/>
        <w:rPr>
          <w:sz w:val="24"/>
        </w:rPr>
      </w:pPr>
    </w:p>
    <w:p w14:paraId="763F9CD5">
      <w:pPr>
        <w:pStyle w:val="26"/>
        <w:ind w:left="0" w:leftChars="0" w:firstLine="0" w:firstLineChars="0"/>
        <w:rPr>
          <w:sz w:val="24"/>
        </w:rPr>
      </w:pPr>
    </w:p>
    <w:p w14:paraId="0AC5D912">
      <w:pPr>
        <w:numPr>
          <w:ilvl w:val="0"/>
          <w:numId w:val="3"/>
        </w:numPr>
        <w:jc w:val="center"/>
        <w:rPr>
          <w:rFonts w:hint="eastAsia" w:ascii="宋体" w:hAnsi="宋体" w:cs="宋体"/>
          <w:b/>
          <w:sz w:val="32"/>
          <w:szCs w:val="32"/>
        </w:rPr>
      </w:pPr>
      <w:r>
        <w:rPr>
          <w:rFonts w:hint="eastAsia" w:ascii="宋体" w:hAnsi="宋体"/>
          <w:b/>
          <w:sz w:val="36"/>
        </w:rPr>
        <w:t>拟签订的合同文本</w:t>
      </w:r>
    </w:p>
    <w:p w14:paraId="702C4A81">
      <w:pPr>
        <w:ind w:firstLine="4176" w:firstLineChars="1300"/>
        <w:rPr>
          <w:rFonts w:hint="eastAsia" w:ascii="宋体" w:hAnsi="宋体" w:cs="宋体"/>
          <w:b/>
          <w:sz w:val="32"/>
          <w:szCs w:val="32"/>
        </w:rPr>
      </w:pPr>
    </w:p>
    <w:p w14:paraId="678ADACC">
      <w:r>
        <w:rPr>
          <w:rFonts w:hint="eastAsia"/>
        </w:rPr>
        <w:t>合同条款</w:t>
      </w:r>
    </w:p>
    <w:p w14:paraId="54F8C1D7"/>
    <w:p w14:paraId="66312700">
      <w:pPr>
        <w:jc w:val="left"/>
      </w:pPr>
      <w:r>
        <w:rPr>
          <w:rFonts w:hint="eastAsia"/>
        </w:rPr>
        <w:t xml:space="preserve">甲方：北京大学第六医院          </w:t>
      </w:r>
      <w:r>
        <w:t xml:space="preserve"> </w:t>
      </w:r>
      <w:r>
        <w:rPr>
          <w:rFonts w:hint="eastAsia"/>
        </w:rPr>
        <w:t xml:space="preserve">    乙方： </w:t>
      </w:r>
    </w:p>
    <w:p w14:paraId="06B2194C">
      <w:pPr>
        <w:jc w:val="left"/>
      </w:pPr>
      <w:r>
        <w:rPr>
          <w:rFonts w:hint="eastAsia"/>
        </w:rPr>
        <w:t>地址：北京市海淀区花园北路51号      地址：</w:t>
      </w:r>
      <w:r>
        <w:t xml:space="preserve"> </w:t>
      </w:r>
    </w:p>
    <w:p w14:paraId="79813A78">
      <w:pPr>
        <w:jc w:val="left"/>
      </w:pPr>
      <w:r>
        <w:rPr>
          <w:rFonts w:hint="eastAsia"/>
        </w:rPr>
        <w:t>电话：0</w:t>
      </w:r>
      <w:r>
        <w:t>10</w:t>
      </w:r>
      <w:r>
        <w:rPr>
          <w:rFonts w:hint="eastAsia"/>
        </w:rPr>
        <w:t>-82801972</w:t>
      </w:r>
      <w:r>
        <w:t xml:space="preserve">            </w:t>
      </w:r>
      <w:r>
        <w:rPr>
          <w:rFonts w:hint="eastAsia"/>
        </w:rPr>
        <w:tab/>
      </w:r>
      <w:r>
        <w:t xml:space="preserve"> </w:t>
      </w:r>
      <w:r>
        <w:rPr>
          <w:rFonts w:hint="eastAsia"/>
        </w:rPr>
        <w:t xml:space="preserve">      电话：</w:t>
      </w:r>
    </w:p>
    <w:p w14:paraId="65D13A90">
      <w:pPr>
        <w:jc w:val="left"/>
      </w:pPr>
      <w:r>
        <w:rPr>
          <w:rFonts w:hint="eastAsia"/>
        </w:rPr>
        <w:t>项目联系人：                         项目负责人：</w:t>
      </w:r>
    </w:p>
    <w:p w14:paraId="6DAD00D5">
      <w:pPr>
        <w:ind w:firstLine="210" w:firstLineChars="100"/>
        <w:jc w:val="left"/>
      </w:pPr>
      <w:r>
        <w:rPr>
          <w:rFonts w:hint="eastAsia"/>
        </w:rPr>
        <w:t>开户行名称：北京银行学知支行         开户行名称：</w:t>
      </w:r>
    </w:p>
    <w:p w14:paraId="2EDF6588">
      <w:pPr>
        <w:jc w:val="left"/>
      </w:pPr>
      <w:r>
        <w:rPr>
          <w:rFonts w:hint="eastAsia"/>
        </w:rPr>
        <w:t>开户行账号：01090375700120109009089  开户行账号：</w:t>
      </w:r>
    </w:p>
    <w:p w14:paraId="2105D34F">
      <w:pPr>
        <w:jc w:val="left"/>
      </w:pPr>
      <w:r>
        <w:rPr>
          <w:rFonts w:hint="eastAsia"/>
        </w:rPr>
        <w:t xml:space="preserve">   依据《中华人民共和国民法典》及其他有关规定，甲乙双方遵循平等、自愿、公平和诚实信用的原则，就北大六院（海淀院区）空调系统运行维护服务项目的有关事宜，经协商一致订立本合同。</w:t>
      </w:r>
    </w:p>
    <w:p w14:paraId="77882EC6">
      <w:pPr>
        <w:jc w:val="left"/>
      </w:pPr>
      <w:r>
        <w:rPr>
          <w:rFonts w:hint="eastAsia"/>
        </w:rPr>
        <w:t>维护保养范围</w:t>
      </w:r>
    </w:p>
    <w:p w14:paraId="35BA2224">
      <w:pPr>
        <w:jc w:val="left"/>
      </w:pPr>
      <w:r>
        <w:rPr>
          <w:rFonts w:hint="eastAsia"/>
        </w:rPr>
        <w:t>1、项目名称：北大六院（海淀院区）空调系统运行维护服务</w:t>
      </w:r>
    </w:p>
    <w:p w14:paraId="04D725DC">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2、维护保养范围：</w:t>
      </w:r>
    </w:p>
    <w:p w14:paraId="4CD412BB">
      <w:pPr>
        <w:jc w:val="left"/>
        <w:rPr>
          <w:color w:val="000000" w:themeColor="text1"/>
          <w14:textFill>
            <w14:solidFill>
              <w14:schemeClr w14:val="tx1"/>
            </w14:solidFill>
          </w14:textFill>
        </w:rPr>
      </w:pPr>
      <w:bookmarkStart w:id="1" w:name="_Hlk485927023"/>
      <w:r>
        <w:rPr>
          <w:rFonts w:hint="eastAsia"/>
          <w:color w:val="000000" w:themeColor="text1"/>
          <w14:textFill>
            <w14:solidFill>
              <w14:schemeClr w14:val="tx1"/>
            </w14:solidFill>
          </w14:textFill>
        </w:rPr>
        <w:t>空调系统维护服务范围包括医院海淀院区除综合楼核磁设备间、检验科方舱、实验室动物房洁净间、信息化办公室主机房外，其他区域VRV空调系统、分体空调主机、末端风机盘管（室内机）、及其管路的维护保养服务。</w:t>
      </w:r>
    </w:p>
    <w:p w14:paraId="131F0F70">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3、配合医院其它工作及安全生产工作。</w:t>
      </w:r>
      <w:bookmarkEnd w:id="1"/>
    </w:p>
    <w:p w14:paraId="29A0015F">
      <w:pPr>
        <w:jc w:val="left"/>
      </w:pPr>
      <w:r>
        <w:rPr>
          <w:rFonts w:hint="eastAsia"/>
        </w:rPr>
        <w:t>乙方维护保养内容及要求：</w:t>
      </w:r>
    </w:p>
    <w:p w14:paraId="7A617080">
      <w:pPr>
        <w:jc w:val="left"/>
      </w:pPr>
      <w:r>
        <w:rPr>
          <w:rFonts w:hint="eastAsia"/>
        </w:rPr>
        <w:t>见附件二</w:t>
      </w:r>
    </w:p>
    <w:p w14:paraId="0725DA49">
      <w:pPr>
        <w:jc w:val="left"/>
      </w:pPr>
      <w:r>
        <w:rPr>
          <w:rFonts w:hint="eastAsia"/>
        </w:rPr>
        <w:t>维护保养周期及期限：</w:t>
      </w:r>
    </w:p>
    <w:p w14:paraId="741348A8">
      <w:pPr>
        <w:jc w:val="left"/>
      </w:pPr>
      <w:r>
        <w:rPr>
          <w:rFonts w:hint="eastAsia"/>
        </w:rPr>
        <w:t>服务期限为合同签订之日起12个月，自2025年  月  日起—2026年  月  日止。</w:t>
      </w:r>
    </w:p>
    <w:p w14:paraId="2A0CE4A8">
      <w:pPr>
        <w:jc w:val="left"/>
      </w:pPr>
      <w:r>
        <w:rPr>
          <w:rFonts w:hint="eastAsia"/>
        </w:rPr>
        <w:t>合同金额及付款方式</w:t>
      </w:r>
    </w:p>
    <w:p w14:paraId="4BACB927">
      <w:pPr>
        <w:jc w:val="left"/>
      </w:pPr>
      <w:r>
        <w:rPr>
          <w:rFonts w:hint="eastAsia"/>
        </w:rPr>
        <w:t>本合同为固定价合同，总价为人民币，大写：        ，小写：</w:t>
      </w:r>
      <w:r>
        <w:t xml:space="preserve"> </w:t>
      </w:r>
      <w:r>
        <w:rPr>
          <w:rFonts w:hint="eastAsia"/>
        </w:rPr>
        <w:t xml:space="preserve">     元。附维护保养价格表（附件一）。</w:t>
      </w:r>
    </w:p>
    <w:p w14:paraId="3C47E8E1">
      <w:pPr>
        <w:jc w:val="left"/>
      </w:pPr>
      <w:r>
        <w:rPr>
          <w:rFonts w:hint="eastAsia"/>
        </w:rPr>
        <w:t>付款方式：</w:t>
      </w:r>
    </w:p>
    <w:p w14:paraId="7AA7F66B">
      <w:pPr>
        <w:jc w:val="left"/>
      </w:pPr>
      <w:r>
        <w:rPr>
          <w:rFonts w:hint="eastAsia"/>
        </w:rPr>
        <w:t>甲方分4期支付维护保养费。</w:t>
      </w:r>
    </w:p>
    <w:p w14:paraId="5148D231">
      <w:pPr>
        <w:jc w:val="left"/>
      </w:pPr>
      <w:r>
        <w:rPr>
          <w:rFonts w:hint="eastAsia"/>
        </w:rPr>
        <w:t>每个运行季度末甲方收到乙方提供增值税普通发票后1</w:t>
      </w:r>
      <w:r>
        <w:t>5</w:t>
      </w:r>
      <w:r>
        <w:rPr>
          <w:rFonts w:hint="eastAsia"/>
        </w:rPr>
        <w:t>个工作日之内，甲方按合同约定按时支付乙方服务费（每季度应付服务费按合同总价/服务季度计算，即¥   /</w:t>
      </w:r>
      <w:r>
        <w:t>4</w:t>
      </w:r>
      <w:r>
        <w:rPr>
          <w:rFonts w:hint="eastAsia"/>
        </w:rPr>
        <w:t>=¥    元）。乙方需要提供合法等额的增值税普通发票，若因乙方的发票不符合税务或政府部门的要求致使甲方被要求补缴税款、罚款或遭受其他损失的，乙方应承担全部责任。所有维保人员相关费用，包括工资、劳保、培训等均由乙</w:t>
      </w:r>
      <w:r>
        <w:t>方</w:t>
      </w:r>
      <w:r>
        <w:rPr>
          <w:rFonts w:hint="eastAsia"/>
        </w:rPr>
        <w:t>负责，与甲方无关。</w:t>
      </w:r>
    </w:p>
    <w:p w14:paraId="012823B6">
      <w:pPr>
        <w:jc w:val="left"/>
      </w:pPr>
      <w:r>
        <w:rPr>
          <w:rFonts w:hint="eastAsia"/>
        </w:rPr>
        <w:t>甲方权利与义务</w:t>
      </w:r>
    </w:p>
    <w:p w14:paraId="10EAD286">
      <w:pPr>
        <w:jc w:val="left"/>
      </w:pPr>
      <w:r>
        <w:rPr>
          <w:rFonts w:hint="eastAsia"/>
        </w:rPr>
        <w:t>1、按合同规定按时支付保养款项；</w:t>
      </w:r>
    </w:p>
    <w:p w14:paraId="1B9B06EB">
      <w:pPr>
        <w:jc w:val="left"/>
      </w:pPr>
      <w:r>
        <w:rPr>
          <w:rFonts w:hint="eastAsia"/>
        </w:rPr>
        <w:t>2、合同期内维护、保养涉及的材料、工具、配件由乙方提供，与甲方无关；</w:t>
      </w:r>
    </w:p>
    <w:p w14:paraId="25652D9B">
      <w:pPr>
        <w:jc w:val="left"/>
      </w:pPr>
      <w:r>
        <w:rPr>
          <w:rFonts w:hint="eastAsia"/>
        </w:rPr>
        <w:t>3、甲方应当免费提供设备维护保养所需照明、动力电源及水源。</w:t>
      </w:r>
    </w:p>
    <w:p w14:paraId="36DF54DA">
      <w:pPr>
        <w:wordWrap w:val="0"/>
        <w:topLinePunct/>
      </w:pPr>
      <w:r>
        <w:rPr>
          <w:rFonts w:hint="eastAsia"/>
        </w:rPr>
        <w:t>4、根据工作任务向乙方派遣工作任务。</w:t>
      </w:r>
    </w:p>
    <w:p w14:paraId="5AAD5E3D">
      <w:pPr>
        <w:wordWrap w:val="0"/>
        <w:topLinePunct/>
      </w:pPr>
      <w:r>
        <w:rPr>
          <w:rFonts w:hint="eastAsia"/>
        </w:rPr>
        <w:t>5、向乙方反馈各个科室意见建议，提出改进意见，督促乙方落实整改。</w:t>
      </w:r>
    </w:p>
    <w:p w14:paraId="3778F86E">
      <w:pPr>
        <w:wordWrap w:val="0"/>
        <w:topLinePunct/>
      </w:pPr>
      <w:r>
        <w:rPr>
          <w:rFonts w:hint="eastAsia"/>
        </w:rPr>
        <w:t>6、协调和处理乙方与设备使用单位之间的关系，如乙方更换设备配件时必须提供申请文件并经甲方确认同意。</w:t>
      </w:r>
    </w:p>
    <w:p w14:paraId="35934AAE">
      <w:pPr>
        <w:jc w:val="left"/>
      </w:pPr>
      <w:r>
        <w:rPr>
          <w:rFonts w:hint="eastAsia"/>
        </w:rPr>
        <w:t>乙方权利与义务</w:t>
      </w:r>
    </w:p>
    <w:p w14:paraId="6EA4D7F7">
      <w:pPr>
        <w:jc w:val="left"/>
      </w:pPr>
      <w:r>
        <w:rPr>
          <w:rFonts w:hint="eastAsia"/>
        </w:rPr>
        <w:t>1、甲方未按合同规定支付保养费用，乙方有权中止合同并停止提供服务，直至款项付清为止，并有向甲方追回余款及求偿利息损失之权利；</w:t>
      </w:r>
    </w:p>
    <w:p w14:paraId="44FE0801">
      <w:pPr>
        <w:jc w:val="left"/>
      </w:pPr>
      <w:r>
        <w:rPr>
          <w:rFonts w:hint="eastAsia"/>
        </w:rPr>
        <w:t>2、乙方提供良好的技术人员，最佳的服务质量和态度，做好维护保养工作，并认真填写维护报告每季度交予甲方存档，使设备处于良好运行状态；</w:t>
      </w:r>
    </w:p>
    <w:p w14:paraId="6085F025">
      <w:pPr>
        <w:jc w:val="left"/>
      </w:pPr>
      <w:r>
        <w:rPr>
          <w:rFonts w:hint="eastAsia"/>
        </w:rPr>
        <w:t xml:space="preserve">3、维保期间，在甲方空调设备出现故障时（甲方操作人员无法解决时），乙方技术人员应在接到电话通知内48小时内到现场处理故障。 </w:t>
      </w:r>
    </w:p>
    <w:p w14:paraId="0D5A96DB">
      <w:pPr>
        <w:jc w:val="left"/>
      </w:pPr>
      <w:r>
        <w:rPr>
          <w:rFonts w:hint="eastAsia"/>
        </w:rPr>
        <w:t>4、空调定期清洗保养时间应提前一周通知甲方，以便甲方提前安排，不致影响正常的使用；</w:t>
      </w:r>
    </w:p>
    <w:p w14:paraId="06A89A1D">
      <w:pPr>
        <w:jc w:val="left"/>
      </w:pPr>
      <w:r>
        <w:rPr>
          <w:rFonts w:hint="eastAsia"/>
        </w:rPr>
        <w:t>5、甲方操作人员操作不当、自然灾害等不可抗力等原因造成的人身伤亡或设备损坏、丢失的不属于乙方的责任范围；</w:t>
      </w:r>
    </w:p>
    <w:p w14:paraId="0D2CFA45">
      <w:pPr>
        <w:jc w:val="left"/>
      </w:pPr>
      <w:r>
        <w:rPr>
          <w:rFonts w:hint="eastAsia"/>
        </w:rPr>
        <w:t>6、合同期内所发生的人工费费用由乙方承担；</w:t>
      </w:r>
    </w:p>
    <w:p w14:paraId="1189D13B">
      <w:pPr>
        <w:jc w:val="left"/>
      </w:pPr>
      <w:r>
        <w:rPr>
          <w:rFonts w:hint="eastAsia"/>
        </w:rPr>
        <w:t>7、合同期内维护</w:t>
      </w:r>
      <w:r>
        <w:t>、保养涉及的材料、工具、配件由</w:t>
      </w:r>
      <w:r>
        <w:rPr>
          <w:rFonts w:hint="eastAsia"/>
        </w:rPr>
        <w:t>乙方负责提供并</w:t>
      </w:r>
      <w:r>
        <w:t>由</w:t>
      </w:r>
      <w:r>
        <w:rPr>
          <w:rFonts w:hint="eastAsia"/>
        </w:rPr>
        <w:t>乙方</w:t>
      </w:r>
      <w:r>
        <w:t>负责更换。</w:t>
      </w:r>
    </w:p>
    <w:p w14:paraId="32E08107">
      <w:pPr>
        <w:jc w:val="left"/>
      </w:pPr>
      <w:r>
        <w:rPr>
          <w:rFonts w:hint="eastAsia"/>
        </w:rPr>
        <w:t>9、及时高效地排除设备故障，应能及时处理好现场各种情况，绝对不能影响医、教、研工作，或对医护人员、病人及其他人员的设备设施造成伤害，如违规操作或维护不当造成的一切后果，由乙方承担；</w:t>
      </w:r>
    </w:p>
    <w:p w14:paraId="69C2ADBA">
      <w:pPr>
        <w:jc w:val="left"/>
      </w:pPr>
      <w:r>
        <w:rPr>
          <w:rFonts w:hint="eastAsia"/>
        </w:rPr>
        <w:t>10、遵守甲方各项规章制度，维持良好的办公秩序，服从甲方的监督管理。</w:t>
      </w:r>
    </w:p>
    <w:p w14:paraId="4C9608E8">
      <w:pPr>
        <w:jc w:val="left"/>
      </w:pPr>
      <w:r>
        <w:rPr>
          <w:rFonts w:hint="eastAsia"/>
        </w:rPr>
        <w:t>11、积极配合医院组织的维护保养、维修检修，安全生产、消防安全培训、演习等工作，并与医院安全管理部门签订针对本项目安全生产责任书。</w:t>
      </w:r>
    </w:p>
    <w:p w14:paraId="776A35A5">
      <w:pPr>
        <w:jc w:val="left"/>
      </w:pPr>
      <w:r>
        <w:rPr>
          <w:rFonts w:hint="eastAsia"/>
        </w:rPr>
        <w:t>12</w:t>
      </w:r>
      <w:r>
        <w:t>、</w:t>
      </w:r>
      <w:r>
        <w:rPr>
          <w:rFonts w:hint="eastAsia"/>
        </w:rPr>
        <w:t>乙方所提供的服务要符合《公共场所集中空调通风系统卫生规范WS 10013-2023》，《公共场所集中空调通风系统卫生规范DB11 485-2020》等相关规范标准。并在服务过程中出具甲方为委托单位的C</w:t>
      </w:r>
      <w:r>
        <w:t>MA</w:t>
      </w:r>
      <w:r>
        <w:rPr>
          <w:rFonts w:hint="eastAsia"/>
        </w:rPr>
        <w:t>资质检验报告：包含空调风管内表面积积尘量；送风中可吸入颗粒物PM10、细菌总数（空调送风中）、真菌总数（空调送风中）、β-溶血性链球菌（空调送风中）、细菌总数（空调风管内表面）、真菌总数（空调风管内表面）、嗜肺军团菌（冷凝水出水口），具体出具时间和检测内容以甲方所在地卫生监督部门要求为准。</w:t>
      </w:r>
    </w:p>
    <w:p w14:paraId="3AB8D3D9">
      <w:pPr>
        <w:jc w:val="left"/>
      </w:pPr>
      <w:r>
        <w:rPr>
          <w:rFonts w:hint="eastAsia"/>
        </w:rPr>
        <w:t>六、违约责任</w:t>
      </w:r>
    </w:p>
    <w:p w14:paraId="5FA40033">
      <w:pPr>
        <w:jc w:val="left"/>
      </w:pPr>
      <w:r>
        <w:rPr>
          <w:rFonts w:hint="eastAsia"/>
        </w:rPr>
        <w:t>1、一方当事人未按约定履行义务给对方造成直接损失的，应当承担赔偿责任。</w:t>
      </w:r>
    </w:p>
    <w:p w14:paraId="31A89299">
      <w:pPr>
        <w:jc w:val="left"/>
      </w:pPr>
      <w:r>
        <w:rPr>
          <w:rFonts w:hint="eastAsia"/>
        </w:rPr>
        <w:t>2、一方当事人无法继续履行合同的，应当及时通知另一方，并由责任方承担因合同解除而给相对方造成的损失。</w:t>
      </w:r>
    </w:p>
    <w:p w14:paraId="2B0CCAE7">
      <w:pPr>
        <w:jc w:val="left"/>
      </w:pPr>
      <w:r>
        <w:rPr>
          <w:rFonts w:hint="eastAsia"/>
        </w:rPr>
        <w:t>3、甲方无正当理由未按照约定期限支付费用的，每延误一日应当向乙方支付维保费用的0.5%的违约金。</w:t>
      </w:r>
    </w:p>
    <w:p w14:paraId="24D0D929">
      <w:pPr>
        <w:jc w:val="left"/>
      </w:pPr>
      <w:r>
        <w:rPr>
          <w:rFonts w:hint="eastAsia"/>
        </w:rPr>
        <w:t>4、乙方未在约定时间内完成维保任务致使影响甲方空调机组的正常使用，每误一日应当向甲方支付维保费用的0.5%的违约金。</w:t>
      </w:r>
    </w:p>
    <w:p w14:paraId="7B27BA2E">
      <w:pPr>
        <w:jc w:val="left"/>
      </w:pPr>
      <w:r>
        <w:rPr>
          <w:rFonts w:hint="eastAsia"/>
        </w:rPr>
        <w:t>5、乙方在招投标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合同额3%的违约金，违约金不足以弥补甲方损失的，甲方有权要求向乙方追偿以弥补损失。</w:t>
      </w:r>
    </w:p>
    <w:p w14:paraId="3E1E7112">
      <w:pPr>
        <w:jc w:val="left"/>
      </w:pPr>
      <w:r>
        <w:t>6</w:t>
      </w:r>
      <w:r>
        <w:rPr>
          <w:rFonts w:hint="eastAsia"/>
        </w:rPr>
        <w:t>、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14:paraId="30E48AD8">
      <w:pPr>
        <w:jc w:val="left"/>
      </w:pPr>
      <w:r>
        <w:rPr>
          <w:rFonts w:hint="eastAsia"/>
        </w:rPr>
        <w:t>7、甲方向乙方发出解除合同通知之日起3日内本合同解除。乙方应于本合同解除之日起3日自行退场，并于收到甲方赔偿通知之日起3日内向甲方支付违约金及各项损失赔偿金。</w:t>
      </w:r>
    </w:p>
    <w:p w14:paraId="4AAF4900">
      <w:pPr>
        <w:jc w:val="left"/>
      </w:pPr>
      <w:r>
        <w:rPr>
          <w:rFonts w:hint="eastAsia"/>
        </w:rPr>
        <w:t>合同的解除</w:t>
      </w:r>
    </w:p>
    <w:p w14:paraId="4190583F">
      <w:pPr>
        <w:jc w:val="left"/>
      </w:pPr>
      <w:r>
        <w:rPr>
          <w:rFonts w:hint="eastAsia"/>
        </w:rPr>
        <w:t>1、甲乙双方协商一致，可以解除合同。</w:t>
      </w:r>
    </w:p>
    <w:p w14:paraId="59963B28">
      <w:pPr>
        <w:jc w:val="left"/>
      </w:pPr>
      <w:r>
        <w:rPr>
          <w:rFonts w:hint="eastAsia"/>
        </w:rPr>
        <w:t>2、任何一方严重违约导致合同无法继续履行的，另一方可以解除合同。除本合同约定情形外，任何一方不得单方解除合同。</w:t>
      </w:r>
    </w:p>
    <w:p w14:paraId="7368584D">
      <w:pPr>
        <w:jc w:val="left"/>
      </w:pPr>
      <w:r>
        <w:rPr>
          <w:rFonts w:hint="eastAsia"/>
        </w:rPr>
        <w:t>争议解决方式</w:t>
      </w:r>
    </w:p>
    <w:p w14:paraId="05107BF6">
      <w:pPr>
        <w:jc w:val="left"/>
      </w:pPr>
      <w:r>
        <w:rPr>
          <w:rFonts w:hint="eastAsia"/>
        </w:rPr>
        <w:t>本合同在履行过程中发生的争议，由双方当事人协商解决或向有关部门申请调解，协商、调解不成的，则应向甲方所在地人民法院提起诉讼解决。</w:t>
      </w:r>
    </w:p>
    <w:p w14:paraId="647034C0">
      <w:pPr>
        <w:jc w:val="left"/>
      </w:pPr>
      <w:r>
        <w:rPr>
          <w:rFonts w:hint="eastAsia"/>
        </w:rPr>
        <w:t>附则</w:t>
      </w:r>
    </w:p>
    <w:p w14:paraId="3FA4A648">
      <w:pPr>
        <w:jc w:val="left"/>
      </w:pPr>
      <w:r>
        <w:rPr>
          <w:rFonts w:hint="eastAsia"/>
        </w:rPr>
        <w:t>本合同自甲、乙双方盖章之日起生效。本合同生效后，双方对合同内容的变更或补充应当采取书面形式，并经双方盖章确认，作为本合同的附件。附件与本合同具有同等的法律效力。</w:t>
      </w:r>
    </w:p>
    <w:p w14:paraId="2A8BEDA7">
      <w:pPr>
        <w:jc w:val="left"/>
      </w:pPr>
      <w:r>
        <w:rPr>
          <w:rFonts w:hint="eastAsia"/>
        </w:rPr>
        <w:t>本合同一式  陆 份，甲方执贰份，乙方执贰份，具有同等法律效力。</w:t>
      </w:r>
    </w:p>
    <w:p w14:paraId="5528DCCF"/>
    <w:p w14:paraId="1BABD36F"/>
    <w:p w14:paraId="29DB01D2">
      <w:r>
        <w:rPr>
          <w:rFonts w:hint="eastAsia"/>
        </w:rPr>
        <w:t xml:space="preserve"> </w:t>
      </w:r>
    </w:p>
    <w:tbl>
      <w:tblPr>
        <w:tblStyle w:val="28"/>
        <w:tblW w:w="9073"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95"/>
        <w:gridCol w:w="4778"/>
      </w:tblGrid>
      <w:tr w14:paraId="3D846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4295" w:type="dxa"/>
          </w:tcPr>
          <w:p w14:paraId="51E1AD7B">
            <w:pPr>
              <w:rPr>
                <w:rFonts w:ascii="Calibri" w:hAnsi="Calibri"/>
                <w:kern w:val="2"/>
                <w:szCs w:val="21"/>
              </w:rPr>
            </w:pPr>
            <w:r>
              <w:rPr>
                <w:rFonts w:hint="eastAsia" w:ascii="Calibri" w:hAnsi="Calibri"/>
                <w:kern w:val="2"/>
                <w:szCs w:val="21"/>
              </w:rPr>
              <w:t>甲方：北京大学第六医院</w:t>
            </w:r>
          </w:p>
          <w:p w14:paraId="59C91981">
            <w:pPr>
              <w:rPr>
                <w:rFonts w:ascii="Calibri" w:hAnsi="Calibri"/>
                <w:kern w:val="2"/>
                <w:szCs w:val="21"/>
              </w:rPr>
            </w:pPr>
            <w:r>
              <w:rPr>
                <w:rFonts w:hint="eastAsia" w:ascii="Calibri" w:hAnsi="Calibri"/>
                <w:kern w:val="2"/>
                <w:szCs w:val="21"/>
              </w:rPr>
              <w:t>（盖章）</w:t>
            </w:r>
          </w:p>
          <w:p w14:paraId="12E45131">
            <w:pPr>
              <w:rPr>
                <w:rFonts w:ascii="Calibri" w:hAnsi="Calibri"/>
                <w:kern w:val="2"/>
                <w:szCs w:val="21"/>
              </w:rPr>
            </w:pPr>
          </w:p>
          <w:p w14:paraId="5C0B8AC8">
            <w:pPr>
              <w:rPr>
                <w:rFonts w:ascii="Calibri" w:hAnsi="Calibri"/>
                <w:kern w:val="2"/>
                <w:szCs w:val="21"/>
              </w:rPr>
            </w:pPr>
          </w:p>
        </w:tc>
        <w:tc>
          <w:tcPr>
            <w:tcW w:w="4778" w:type="dxa"/>
          </w:tcPr>
          <w:p w14:paraId="41D80D86">
            <w:pPr>
              <w:rPr>
                <w:rFonts w:ascii="Calibri" w:hAnsi="Calibri"/>
                <w:kern w:val="2"/>
                <w:szCs w:val="21"/>
              </w:rPr>
            </w:pPr>
            <w:r>
              <w:rPr>
                <w:rFonts w:hint="eastAsia" w:ascii="Calibri" w:hAnsi="Calibri"/>
                <w:kern w:val="2"/>
                <w:szCs w:val="21"/>
              </w:rPr>
              <w:t>乙方：</w:t>
            </w:r>
          </w:p>
          <w:p w14:paraId="188B929E">
            <w:pPr>
              <w:rPr>
                <w:rFonts w:ascii="Calibri" w:hAnsi="Calibri"/>
                <w:kern w:val="2"/>
                <w:szCs w:val="21"/>
              </w:rPr>
            </w:pPr>
            <w:r>
              <w:rPr>
                <w:rFonts w:hint="eastAsia" w:ascii="Calibri" w:hAnsi="Calibri"/>
                <w:kern w:val="2"/>
                <w:szCs w:val="21"/>
              </w:rPr>
              <w:t>（盖章）</w:t>
            </w:r>
          </w:p>
        </w:tc>
      </w:tr>
      <w:tr w14:paraId="71A41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295" w:type="dxa"/>
          </w:tcPr>
          <w:p w14:paraId="1CA5DDCF">
            <w:pPr>
              <w:rPr>
                <w:rFonts w:ascii="Calibri" w:hAnsi="Calibri"/>
                <w:kern w:val="2"/>
                <w:szCs w:val="21"/>
              </w:rPr>
            </w:pPr>
            <w:r>
              <w:rPr>
                <w:rFonts w:hint="eastAsia" w:ascii="Calibri" w:hAnsi="Calibri"/>
                <w:kern w:val="2"/>
                <w:szCs w:val="21"/>
              </w:rPr>
              <w:t>委托人（签字）：</w:t>
            </w:r>
          </w:p>
          <w:p w14:paraId="223B00A1">
            <w:pPr>
              <w:rPr>
                <w:rFonts w:ascii="Calibri" w:hAnsi="Calibri"/>
                <w:kern w:val="2"/>
                <w:szCs w:val="21"/>
              </w:rPr>
            </w:pPr>
          </w:p>
          <w:p w14:paraId="4C93DD54">
            <w:pPr>
              <w:rPr>
                <w:rFonts w:ascii="Calibri" w:hAnsi="Calibri"/>
                <w:kern w:val="2"/>
                <w:szCs w:val="21"/>
              </w:rPr>
            </w:pPr>
          </w:p>
          <w:p w14:paraId="5F9ECC3C">
            <w:pPr>
              <w:rPr>
                <w:rFonts w:ascii="Calibri" w:hAnsi="Calibri"/>
                <w:kern w:val="2"/>
                <w:szCs w:val="21"/>
              </w:rPr>
            </w:pPr>
          </w:p>
          <w:p w14:paraId="6A0E0923">
            <w:pPr>
              <w:rPr>
                <w:rFonts w:ascii="Calibri" w:hAnsi="Calibri"/>
                <w:kern w:val="2"/>
                <w:szCs w:val="21"/>
              </w:rPr>
            </w:pPr>
          </w:p>
        </w:tc>
        <w:tc>
          <w:tcPr>
            <w:tcW w:w="4778" w:type="dxa"/>
          </w:tcPr>
          <w:p w14:paraId="378180C5">
            <w:pPr>
              <w:rPr>
                <w:rFonts w:ascii="Calibri" w:hAnsi="Calibri"/>
                <w:kern w:val="2"/>
                <w:szCs w:val="21"/>
              </w:rPr>
            </w:pPr>
            <w:r>
              <w:rPr>
                <w:rFonts w:hint="eastAsia" w:ascii="Calibri" w:hAnsi="Calibri"/>
                <w:kern w:val="2"/>
                <w:szCs w:val="21"/>
              </w:rPr>
              <w:t>委托人（签字）：</w:t>
            </w:r>
          </w:p>
          <w:p w14:paraId="7E35E579">
            <w:pPr>
              <w:rPr>
                <w:rFonts w:ascii="Calibri" w:hAnsi="Calibri"/>
                <w:kern w:val="2"/>
                <w:szCs w:val="21"/>
              </w:rPr>
            </w:pPr>
          </w:p>
          <w:p w14:paraId="74B13FFA">
            <w:pPr>
              <w:rPr>
                <w:rFonts w:ascii="Calibri" w:hAnsi="Calibri"/>
                <w:kern w:val="2"/>
                <w:szCs w:val="21"/>
              </w:rPr>
            </w:pPr>
          </w:p>
          <w:p w14:paraId="4EF03EC0">
            <w:pPr>
              <w:rPr>
                <w:rFonts w:ascii="Calibri" w:hAnsi="Calibri"/>
                <w:kern w:val="2"/>
                <w:szCs w:val="21"/>
              </w:rPr>
            </w:pPr>
          </w:p>
        </w:tc>
      </w:tr>
      <w:tr w14:paraId="31260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4295" w:type="dxa"/>
          </w:tcPr>
          <w:p w14:paraId="3F5FF941">
            <w:pPr>
              <w:rPr>
                <w:rFonts w:ascii="Calibri" w:hAnsi="Calibri"/>
                <w:kern w:val="2"/>
                <w:szCs w:val="21"/>
              </w:rPr>
            </w:pPr>
            <w:r>
              <w:rPr>
                <w:rFonts w:hint="eastAsia" w:ascii="Calibri" w:hAnsi="Calibri"/>
                <w:kern w:val="2"/>
                <w:szCs w:val="21"/>
              </w:rPr>
              <w:t>年    月    日</w:t>
            </w:r>
          </w:p>
        </w:tc>
        <w:tc>
          <w:tcPr>
            <w:tcW w:w="4778" w:type="dxa"/>
          </w:tcPr>
          <w:p w14:paraId="5FEA0DF3">
            <w:pPr>
              <w:rPr>
                <w:rFonts w:ascii="Calibri" w:hAnsi="Calibri"/>
                <w:kern w:val="2"/>
                <w:szCs w:val="21"/>
              </w:rPr>
            </w:pPr>
            <w:r>
              <w:rPr>
                <w:rFonts w:hint="eastAsia" w:ascii="Calibri" w:hAnsi="Calibri"/>
                <w:kern w:val="2"/>
                <w:szCs w:val="21"/>
              </w:rPr>
              <w:t>年    月    日</w:t>
            </w:r>
          </w:p>
        </w:tc>
      </w:tr>
    </w:tbl>
    <w:p w14:paraId="1BD63DC5"/>
    <w:p w14:paraId="050C5DED">
      <w:r>
        <w:br w:type="page"/>
      </w:r>
    </w:p>
    <w:p w14:paraId="467BF8C8">
      <w:r>
        <w:rPr>
          <w:rFonts w:hint="eastAsia"/>
        </w:rPr>
        <w:t>附件一：价格明细表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A61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75AD7F7">
            <w:pPr>
              <w:rPr>
                <w:rFonts w:ascii="Calibri" w:hAnsi="Calibri"/>
                <w:kern w:val="2"/>
                <w:szCs w:val="21"/>
              </w:rPr>
            </w:pPr>
          </w:p>
        </w:tc>
        <w:tc>
          <w:tcPr>
            <w:tcW w:w="2841" w:type="dxa"/>
          </w:tcPr>
          <w:p w14:paraId="531C11AB">
            <w:pPr>
              <w:rPr>
                <w:rFonts w:ascii="Calibri" w:hAnsi="Calibri"/>
                <w:kern w:val="2"/>
                <w:szCs w:val="21"/>
              </w:rPr>
            </w:pPr>
            <w:r>
              <w:rPr>
                <w:rFonts w:hint="eastAsia" w:ascii="Calibri" w:hAnsi="Calibri"/>
                <w:kern w:val="2"/>
                <w:szCs w:val="21"/>
              </w:rPr>
              <w:t>金额</w:t>
            </w:r>
          </w:p>
        </w:tc>
        <w:tc>
          <w:tcPr>
            <w:tcW w:w="2841" w:type="dxa"/>
          </w:tcPr>
          <w:p w14:paraId="76DEBF62">
            <w:pPr>
              <w:rPr>
                <w:rFonts w:ascii="Calibri" w:hAnsi="Calibri"/>
                <w:kern w:val="2"/>
                <w:szCs w:val="21"/>
              </w:rPr>
            </w:pPr>
            <w:r>
              <w:rPr>
                <w:rFonts w:hint="eastAsia" w:ascii="Calibri" w:hAnsi="Calibri"/>
                <w:kern w:val="2"/>
                <w:szCs w:val="21"/>
              </w:rPr>
              <w:t>费用组成说明</w:t>
            </w:r>
          </w:p>
        </w:tc>
      </w:tr>
      <w:tr w14:paraId="0F86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91E1A61">
            <w:pPr>
              <w:rPr>
                <w:rFonts w:ascii="Calibri" w:hAnsi="Calibri"/>
                <w:kern w:val="2"/>
                <w:szCs w:val="21"/>
              </w:rPr>
            </w:pPr>
            <w:r>
              <w:rPr>
                <w:rFonts w:hint="eastAsia" w:ascii="Calibri" w:hAnsi="Calibri"/>
                <w:kern w:val="2"/>
                <w:szCs w:val="21"/>
              </w:rPr>
              <w:t>人工费</w:t>
            </w:r>
          </w:p>
        </w:tc>
        <w:tc>
          <w:tcPr>
            <w:tcW w:w="2841" w:type="dxa"/>
          </w:tcPr>
          <w:p w14:paraId="72E6D081">
            <w:pPr>
              <w:rPr>
                <w:rFonts w:ascii="Calibri" w:hAnsi="Calibri"/>
                <w:kern w:val="2"/>
                <w:szCs w:val="21"/>
              </w:rPr>
            </w:pPr>
          </w:p>
        </w:tc>
        <w:tc>
          <w:tcPr>
            <w:tcW w:w="2841" w:type="dxa"/>
          </w:tcPr>
          <w:p w14:paraId="1BD9D9D4">
            <w:pPr>
              <w:rPr>
                <w:rFonts w:ascii="Calibri" w:hAnsi="Calibri"/>
                <w:kern w:val="2"/>
                <w:szCs w:val="21"/>
              </w:rPr>
            </w:pPr>
          </w:p>
        </w:tc>
      </w:tr>
      <w:tr w14:paraId="4791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176C87E">
            <w:pPr>
              <w:rPr>
                <w:rFonts w:ascii="Calibri" w:hAnsi="Calibri"/>
                <w:kern w:val="2"/>
                <w:szCs w:val="21"/>
              </w:rPr>
            </w:pPr>
            <w:r>
              <w:rPr>
                <w:rFonts w:hint="eastAsia" w:ascii="Calibri" w:hAnsi="Calibri"/>
                <w:kern w:val="2"/>
                <w:szCs w:val="21"/>
              </w:rPr>
              <w:t>保养材料费</w:t>
            </w:r>
          </w:p>
        </w:tc>
        <w:tc>
          <w:tcPr>
            <w:tcW w:w="2841" w:type="dxa"/>
          </w:tcPr>
          <w:p w14:paraId="34F66869">
            <w:pPr>
              <w:rPr>
                <w:rFonts w:ascii="Calibri" w:hAnsi="Calibri"/>
                <w:kern w:val="2"/>
                <w:szCs w:val="21"/>
              </w:rPr>
            </w:pPr>
          </w:p>
        </w:tc>
        <w:tc>
          <w:tcPr>
            <w:tcW w:w="2841" w:type="dxa"/>
          </w:tcPr>
          <w:p w14:paraId="6C10476E">
            <w:pPr>
              <w:rPr>
                <w:rFonts w:ascii="Calibri" w:hAnsi="Calibri"/>
                <w:kern w:val="2"/>
                <w:szCs w:val="21"/>
              </w:rPr>
            </w:pPr>
          </w:p>
        </w:tc>
      </w:tr>
      <w:tr w14:paraId="2DDF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64AE2B8">
            <w:pPr>
              <w:rPr>
                <w:rFonts w:ascii="Calibri" w:hAnsi="Calibri"/>
                <w:kern w:val="2"/>
                <w:szCs w:val="21"/>
              </w:rPr>
            </w:pPr>
            <w:r>
              <w:rPr>
                <w:rFonts w:hint="eastAsia" w:ascii="Calibri" w:hAnsi="Calibri"/>
                <w:kern w:val="2"/>
                <w:szCs w:val="21"/>
              </w:rPr>
              <w:t>检测取样费</w:t>
            </w:r>
          </w:p>
        </w:tc>
        <w:tc>
          <w:tcPr>
            <w:tcW w:w="2841" w:type="dxa"/>
          </w:tcPr>
          <w:p w14:paraId="21E8845D">
            <w:pPr>
              <w:rPr>
                <w:rFonts w:ascii="Calibri" w:hAnsi="Calibri"/>
                <w:kern w:val="2"/>
                <w:szCs w:val="21"/>
              </w:rPr>
            </w:pPr>
          </w:p>
        </w:tc>
        <w:tc>
          <w:tcPr>
            <w:tcW w:w="2841" w:type="dxa"/>
          </w:tcPr>
          <w:p w14:paraId="702A9D41">
            <w:pPr>
              <w:rPr>
                <w:rFonts w:ascii="Calibri" w:hAnsi="Calibri"/>
                <w:kern w:val="2"/>
                <w:szCs w:val="21"/>
              </w:rPr>
            </w:pPr>
          </w:p>
        </w:tc>
      </w:tr>
      <w:tr w14:paraId="74FC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8EFDEE1">
            <w:pPr>
              <w:rPr>
                <w:rFonts w:ascii="Calibri" w:hAnsi="Calibri"/>
                <w:kern w:val="2"/>
                <w:szCs w:val="21"/>
              </w:rPr>
            </w:pPr>
            <w:r>
              <w:rPr>
                <w:rFonts w:hint="eastAsia" w:ascii="Calibri" w:hAnsi="Calibri"/>
                <w:kern w:val="2"/>
                <w:szCs w:val="21"/>
              </w:rPr>
              <w:t>管理费</w:t>
            </w:r>
          </w:p>
        </w:tc>
        <w:tc>
          <w:tcPr>
            <w:tcW w:w="2841" w:type="dxa"/>
          </w:tcPr>
          <w:p w14:paraId="254657E0">
            <w:pPr>
              <w:rPr>
                <w:rFonts w:ascii="Calibri" w:hAnsi="Calibri"/>
                <w:kern w:val="2"/>
                <w:szCs w:val="21"/>
              </w:rPr>
            </w:pPr>
          </w:p>
        </w:tc>
        <w:tc>
          <w:tcPr>
            <w:tcW w:w="2841" w:type="dxa"/>
          </w:tcPr>
          <w:p w14:paraId="16A5E2DA">
            <w:pPr>
              <w:rPr>
                <w:rFonts w:ascii="Calibri" w:hAnsi="Calibri"/>
                <w:kern w:val="2"/>
                <w:szCs w:val="21"/>
              </w:rPr>
            </w:pPr>
          </w:p>
        </w:tc>
      </w:tr>
      <w:tr w14:paraId="63BD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4FBCCAB">
            <w:pPr>
              <w:rPr>
                <w:rFonts w:ascii="Calibri" w:hAnsi="Calibri"/>
                <w:kern w:val="2"/>
                <w:szCs w:val="21"/>
              </w:rPr>
            </w:pPr>
            <w:r>
              <w:rPr>
                <w:rFonts w:hint="eastAsia" w:ascii="Calibri" w:hAnsi="Calibri"/>
                <w:kern w:val="2"/>
                <w:szCs w:val="21"/>
              </w:rPr>
              <w:t>利润</w:t>
            </w:r>
          </w:p>
        </w:tc>
        <w:tc>
          <w:tcPr>
            <w:tcW w:w="2841" w:type="dxa"/>
          </w:tcPr>
          <w:p w14:paraId="1AE7730C">
            <w:pPr>
              <w:rPr>
                <w:rFonts w:ascii="Calibri" w:hAnsi="Calibri"/>
                <w:kern w:val="2"/>
                <w:szCs w:val="21"/>
              </w:rPr>
            </w:pPr>
          </w:p>
        </w:tc>
        <w:tc>
          <w:tcPr>
            <w:tcW w:w="2841" w:type="dxa"/>
          </w:tcPr>
          <w:p w14:paraId="3C354C4E">
            <w:pPr>
              <w:rPr>
                <w:rFonts w:ascii="Calibri" w:hAnsi="Calibri"/>
                <w:kern w:val="2"/>
                <w:szCs w:val="21"/>
              </w:rPr>
            </w:pPr>
          </w:p>
        </w:tc>
      </w:tr>
      <w:tr w14:paraId="5B50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AB35AEA">
            <w:pPr>
              <w:rPr>
                <w:rFonts w:ascii="Calibri" w:hAnsi="Calibri"/>
                <w:kern w:val="2"/>
                <w:szCs w:val="21"/>
              </w:rPr>
            </w:pPr>
            <w:r>
              <w:rPr>
                <w:rFonts w:hint="eastAsia" w:ascii="Calibri" w:hAnsi="Calibri"/>
                <w:kern w:val="2"/>
                <w:szCs w:val="21"/>
              </w:rPr>
              <w:t>税金</w:t>
            </w:r>
          </w:p>
        </w:tc>
        <w:tc>
          <w:tcPr>
            <w:tcW w:w="2841" w:type="dxa"/>
          </w:tcPr>
          <w:p w14:paraId="7DB3AC94">
            <w:pPr>
              <w:rPr>
                <w:rFonts w:ascii="Calibri" w:hAnsi="Calibri"/>
                <w:kern w:val="2"/>
                <w:szCs w:val="21"/>
              </w:rPr>
            </w:pPr>
          </w:p>
        </w:tc>
        <w:tc>
          <w:tcPr>
            <w:tcW w:w="2841" w:type="dxa"/>
          </w:tcPr>
          <w:p w14:paraId="70F0A758">
            <w:pPr>
              <w:rPr>
                <w:rFonts w:ascii="Calibri" w:hAnsi="Calibri"/>
                <w:kern w:val="2"/>
                <w:szCs w:val="21"/>
              </w:rPr>
            </w:pPr>
          </w:p>
        </w:tc>
      </w:tr>
      <w:tr w14:paraId="44DC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4AD9E7F">
            <w:pPr>
              <w:rPr>
                <w:rFonts w:ascii="Calibri" w:hAnsi="Calibri"/>
                <w:kern w:val="2"/>
                <w:szCs w:val="21"/>
              </w:rPr>
            </w:pPr>
            <w:r>
              <w:rPr>
                <w:rFonts w:hint="eastAsia" w:ascii="Calibri" w:hAnsi="Calibri"/>
                <w:kern w:val="2"/>
                <w:szCs w:val="21"/>
              </w:rPr>
              <w:t>合计</w:t>
            </w:r>
          </w:p>
        </w:tc>
        <w:tc>
          <w:tcPr>
            <w:tcW w:w="2841" w:type="dxa"/>
          </w:tcPr>
          <w:p w14:paraId="53A63638">
            <w:pPr>
              <w:rPr>
                <w:rFonts w:ascii="Calibri" w:hAnsi="Calibri"/>
                <w:kern w:val="2"/>
                <w:szCs w:val="21"/>
              </w:rPr>
            </w:pPr>
          </w:p>
        </w:tc>
        <w:tc>
          <w:tcPr>
            <w:tcW w:w="2841" w:type="dxa"/>
          </w:tcPr>
          <w:p w14:paraId="2A7AD225">
            <w:pPr>
              <w:rPr>
                <w:rFonts w:ascii="Calibri" w:hAnsi="Calibri"/>
                <w:kern w:val="2"/>
                <w:szCs w:val="21"/>
              </w:rPr>
            </w:pPr>
          </w:p>
        </w:tc>
      </w:tr>
    </w:tbl>
    <w:p w14:paraId="61D4CD1B">
      <w:pPr>
        <w:spacing w:before="240" w:line="400" w:lineRule="atLeast"/>
        <w:jc w:val="center"/>
        <w:rPr>
          <w:rFonts w:hint="eastAsia" w:ascii="宋体" w:hAnsi="宋体"/>
          <w:b/>
          <w:sz w:val="36"/>
        </w:rPr>
      </w:pPr>
    </w:p>
    <w:p w14:paraId="6D26B0B3">
      <w:pPr>
        <w:spacing w:before="240" w:line="400" w:lineRule="atLeast"/>
        <w:jc w:val="center"/>
        <w:rPr>
          <w:rFonts w:hint="eastAsia" w:ascii="宋体" w:hAnsi="宋体"/>
          <w:b/>
          <w:sz w:val="36"/>
        </w:rPr>
      </w:pPr>
    </w:p>
    <w:p w14:paraId="3D871465">
      <w:pPr>
        <w:spacing w:before="240" w:line="400" w:lineRule="atLeast"/>
        <w:jc w:val="center"/>
        <w:rPr>
          <w:rFonts w:hint="eastAsia" w:ascii="宋体" w:hAnsi="宋体"/>
          <w:b/>
          <w:sz w:val="36"/>
        </w:rPr>
      </w:pPr>
    </w:p>
    <w:p w14:paraId="7193AE80">
      <w:pPr>
        <w:spacing w:before="240" w:line="400" w:lineRule="atLeast"/>
        <w:jc w:val="center"/>
        <w:rPr>
          <w:rFonts w:hint="eastAsia" w:ascii="宋体" w:hAnsi="宋体"/>
          <w:b/>
          <w:sz w:val="36"/>
        </w:rPr>
      </w:pPr>
    </w:p>
    <w:p w14:paraId="45E4C16D">
      <w:pPr>
        <w:spacing w:before="240" w:line="400" w:lineRule="atLeast"/>
        <w:jc w:val="center"/>
        <w:rPr>
          <w:rFonts w:hint="eastAsia" w:ascii="宋体" w:hAnsi="宋体"/>
          <w:b/>
          <w:sz w:val="36"/>
        </w:rPr>
      </w:pPr>
    </w:p>
    <w:p w14:paraId="0CA6D6F1">
      <w:pPr>
        <w:spacing w:before="240" w:line="400" w:lineRule="atLeast"/>
        <w:jc w:val="center"/>
        <w:rPr>
          <w:rFonts w:hint="eastAsia" w:ascii="宋体" w:hAnsi="宋体"/>
          <w:b/>
          <w:sz w:val="36"/>
        </w:rPr>
      </w:pPr>
    </w:p>
    <w:p w14:paraId="4A2B0FD0">
      <w:pPr>
        <w:spacing w:before="240" w:line="400" w:lineRule="atLeast"/>
        <w:jc w:val="center"/>
        <w:rPr>
          <w:rFonts w:hint="eastAsia" w:ascii="宋体" w:hAnsi="宋体"/>
          <w:b/>
          <w:sz w:val="36"/>
        </w:rPr>
      </w:pPr>
    </w:p>
    <w:p w14:paraId="261DDE85">
      <w:pPr>
        <w:spacing w:before="240" w:line="400" w:lineRule="atLeast"/>
        <w:jc w:val="center"/>
        <w:rPr>
          <w:rFonts w:hint="eastAsia" w:ascii="宋体" w:hAnsi="宋体"/>
          <w:b/>
          <w:sz w:val="36"/>
        </w:rPr>
      </w:pPr>
    </w:p>
    <w:p w14:paraId="7F6CBFA1">
      <w:pPr>
        <w:spacing w:before="240" w:line="400" w:lineRule="atLeast"/>
        <w:jc w:val="center"/>
        <w:rPr>
          <w:rFonts w:hint="eastAsia" w:ascii="宋体" w:hAnsi="宋体"/>
          <w:b/>
          <w:sz w:val="36"/>
        </w:rPr>
      </w:pPr>
    </w:p>
    <w:p w14:paraId="126DD29F">
      <w:pPr>
        <w:spacing w:before="240" w:line="400" w:lineRule="atLeast"/>
        <w:jc w:val="center"/>
        <w:rPr>
          <w:rFonts w:hint="eastAsia" w:ascii="宋体" w:hAnsi="宋体"/>
          <w:b/>
          <w:sz w:val="36"/>
        </w:rPr>
      </w:pPr>
    </w:p>
    <w:p w14:paraId="1C7EF466">
      <w:pPr>
        <w:spacing w:before="240" w:line="400" w:lineRule="atLeast"/>
        <w:jc w:val="center"/>
        <w:rPr>
          <w:rFonts w:hint="eastAsia" w:ascii="宋体" w:hAnsi="宋体"/>
          <w:b/>
          <w:sz w:val="36"/>
        </w:rPr>
      </w:pPr>
    </w:p>
    <w:p w14:paraId="4D9ABADD">
      <w:pPr>
        <w:spacing w:before="240" w:line="400" w:lineRule="atLeast"/>
        <w:jc w:val="center"/>
        <w:rPr>
          <w:rFonts w:hint="eastAsia" w:ascii="宋体" w:hAnsi="宋体"/>
          <w:b/>
          <w:sz w:val="36"/>
        </w:rPr>
      </w:pPr>
    </w:p>
    <w:p w14:paraId="6779DF5A">
      <w:pPr>
        <w:spacing w:before="240" w:line="400" w:lineRule="atLeast"/>
        <w:jc w:val="center"/>
        <w:rPr>
          <w:rFonts w:hint="eastAsia" w:ascii="宋体" w:hAnsi="宋体"/>
          <w:b/>
          <w:sz w:val="36"/>
        </w:rPr>
      </w:pPr>
    </w:p>
    <w:p w14:paraId="1BA629F3">
      <w:pPr>
        <w:spacing w:before="240" w:line="400" w:lineRule="atLeast"/>
        <w:jc w:val="center"/>
        <w:rPr>
          <w:rFonts w:hint="eastAsia" w:ascii="宋体" w:hAnsi="宋体"/>
          <w:b/>
          <w:sz w:val="36"/>
        </w:rPr>
      </w:pPr>
    </w:p>
    <w:p w14:paraId="785E2E01">
      <w:pPr>
        <w:spacing w:before="240" w:line="400" w:lineRule="atLeast"/>
        <w:jc w:val="center"/>
        <w:rPr>
          <w:rFonts w:hint="eastAsia" w:ascii="宋体" w:hAnsi="宋体"/>
          <w:b/>
          <w:sz w:val="36"/>
        </w:rPr>
      </w:pPr>
      <w:r>
        <w:rPr>
          <w:rFonts w:hint="eastAsia" w:ascii="宋体" w:hAnsi="宋体"/>
          <w:b/>
          <w:sz w:val="36"/>
        </w:rPr>
        <w:t>第四部分</w:t>
      </w:r>
      <w:r>
        <w:rPr>
          <w:rFonts w:ascii="宋体" w:hAnsi="宋体"/>
          <w:b/>
          <w:sz w:val="36"/>
        </w:rPr>
        <w:t xml:space="preserve"> </w:t>
      </w:r>
      <w:r>
        <w:rPr>
          <w:rFonts w:hint="eastAsia" w:ascii="宋体" w:hAnsi="宋体"/>
          <w:b/>
          <w:sz w:val="36"/>
        </w:rPr>
        <w:t>附件</w:t>
      </w:r>
    </w:p>
    <w:p w14:paraId="1A874D0E">
      <w:pPr>
        <w:spacing w:line="360" w:lineRule="auto"/>
        <w:rPr>
          <w:rFonts w:ascii="宋体"/>
          <w:sz w:val="24"/>
        </w:rPr>
      </w:pPr>
      <w:r>
        <w:rPr>
          <w:rFonts w:ascii="宋体"/>
          <w:sz w:val="24"/>
        </w:rPr>
        <w:t xml:space="preserve">  </w:t>
      </w:r>
    </w:p>
    <w:p w14:paraId="1EF1DB3D">
      <w:pPr>
        <w:spacing w:line="400" w:lineRule="atLeast"/>
        <w:jc w:val="center"/>
        <w:outlineLvl w:val="0"/>
        <w:rPr>
          <w:rFonts w:ascii="宋体"/>
          <w:sz w:val="28"/>
        </w:rPr>
      </w:pPr>
      <w:r>
        <w:rPr>
          <w:rFonts w:ascii="宋体"/>
          <w:sz w:val="28"/>
        </w:rPr>
        <w:t xml:space="preserve"> (</w:t>
      </w:r>
      <w:r>
        <w:rPr>
          <w:rFonts w:hint="eastAsia" w:ascii="宋体"/>
          <w:sz w:val="28"/>
        </w:rPr>
        <w:t>文件格式</w:t>
      </w:r>
      <w:r>
        <w:rPr>
          <w:rFonts w:ascii="宋体"/>
          <w:sz w:val="28"/>
        </w:rPr>
        <w:t>)</w:t>
      </w:r>
    </w:p>
    <w:p w14:paraId="29E5B4CA">
      <w:pPr>
        <w:spacing w:line="400" w:lineRule="atLeast"/>
        <w:jc w:val="left"/>
        <w:rPr>
          <w:rFonts w:eastAsia="黑体"/>
          <w:sz w:val="30"/>
        </w:rPr>
      </w:pPr>
    </w:p>
    <w:p w14:paraId="43AC9026">
      <w:pPr>
        <w:spacing w:before="120"/>
        <w:jc w:val="center"/>
        <w:rPr>
          <w:rFonts w:eastAsia="黑体"/>
          <w:sz w:val="30"/>
        </w:rPr>
      </w:pPr>
    </w:p>
    <w:p w14:paraId="4EAF8495">
      <w:pPr>
        <w:spacing w:before="120"/>
        <w:jc w:val="center"/>
        <w:rPr>
          <w:rFonts w:eastAsia="黑体"/>
          <w:sz w:val="30"/>
        </w:rPr>
      </w:pPr>
      <w:r>
        <w:rPr>
          <w:rFonts w:hint="eastAsia" w:eastAsia="黑体"/>
          <w:sz w:val="30"/>
        </w:rPr>
        <w:t xml:space="preserve">   目  录</w:t>
      </w:r>
    </w:p>
    <w:p w14:paraId="150F99C0">
      <w:pPr>
        <w:spacing w:line="600" w:lineRule="exact"/>
        <w:jc w:val="distribute"/>
        <w:rPr>
          <w:rFonts w:ascii="宋体"/>
          <w:sz w:val="24"/>
          <w:vertAlign w:val="subscript"/>
        </w:rPr>
      </w:pPr>
      <w:r>
        <w:rPr>
          <w:rFonts w:hint="eastAsia" w:ascii="宋体" w:eastAsia="黑体"/>
          <w:sz w:val="28"/>
        </w:rPr>
        <w:t xml:space="preserve"> </w:t>
      </w:r>
      <w:r>
        <w:rPr>
          <w:rFonts w:hint="eastAsia" w:ascii="宋体"/>
          <w:sz w:val="24"/>
        </w:rPr>
        <w:t>附件一    法定代表人授权书</w:t>
      </w:r>
      <w:r>
        <w:rPr>
          <w:rFonts w:hint="eastAsia"/>
          <w:sz w:val="24"/>
        </w:rPr>
        <w:t>.</w:t>
      </w:r>
      <w:r>
        <w:rPr>
          <w:rFonts w:ascii="宋体"/>
          <w:sz w:val="24"/>
        </w:rPr>
        <w:t xml:space="preserve">…………………………………………………… </w:t>
      </w:r>
      <w:r>
        <w:rPr>
          <w:rFonts w:hint="eastAsia" w:ascii="宋体"/>
          <w:sz w:val="24"/>
        </w:rPr>
        <w:t>16</w:t>
      </w:r>
    </w:p>
    <w:p w14:paraId="7402BF60">
      <w:pPr>
        <w:spacing w:line="600" w:lineRule="exact"/>
        <w:jc w:val="distribute"/>
        <w:rPr>
          <w:rFonts w:ascii="宋体"/>
          <w:sz w:val="24"/>
        </w:rPr>
      </w:pPr>
      <w:r>
        <w:rPr>
          <w:rFonts w:hint="eastAsia" w:ascii="宋体"/>
          <w:sz w:val="24"/>
        </w:rPr>
        <w:t xml:space="preserve"> 附件二    中小企业声明函 </w:t>
      </w:r>
      <w:r>
        <w:rPr>
          <w:rFonts w:hint="eastAsia"/>
          <w:sz w:val="24"/>
        </w:rPr>
        <w:t>..</w:t>
      </w:r>
      <w:r>
        <w:rPr>
          <w:rFonts w:ascii="宋体"/>
          <w:sz w:val="24"/>
        </w:rPr>
        <w:t xml:space="preserve">……………………………………………… </w:t>
      </w:r>
      <w:r>
        <w:rPr>
          <w:rFonts w:hint="eastAsia" w:ascii="宋体"/>
          <w:sz w:val="24"/>
        </w:rPr>
        <w:t>17</w:t>
      </w:r>
    </w:p>
    <w:p w14:paraId="6C2414A1">
      <w:pPr>
        <w:spacing w:line="600" w:lineRule="exact"/>
        <w:jc w:val="distribute"/>
        <w:rPr>
          <w:rFonts w:ascii="宋体"/>
          <w:sz w:val="24"/>
        </w:rPr>
      </w:pPr>
      <w:r>
        <w:rPr>
          <w:rFonts w:hint="eastAsia" w:ascii="宋体"/>
          <w:sz w:val="24"/>
        </w:rPr>
        <w:t xml:space="preserve"> 附件三    报价函</w:t>
      </w:r>
      <w:r>
        <w:rPr>
          <w:rFonts w:ascii="宋体"/>
          <w:sz w:val="24"/>
        </w:rPr>
        <w:t>………………………………………………………………</w:t>
      </w:r>
      <w:r>
        <w:rPr>
          <w:rFonts w:hint="eastAsia" w:ascii="宋体"/>
          <w:sz w:val="24"/>
        </w:rPr>
        <w:t xml:space="preserve"> 18</w:t>
      </w:r>
    </w:p>
    <w:p w14:paraId="7F620B50">
      <w:pPr>
        <w:spacing w:line="600" w:lineRule="exact"/>
        <w:jc w:val="distribute"/>
        <w:rPr>
          <w:rFonts w:ascii="宋体"/>
          <w:sz w:val="24"/>
        </w:rPr>
      </w:pPr>
      <w:r>
        <w:rPr>
          <w:rFonts w:hint="eastAsia" w:ascii="宋体"/>
          <w:sz w:val="24"/>
        </w:rPr>
        <w:t xml:space="preserve"> 附件四   报价一览表</w:t>
      </w:r>
      <w:r>
        <w:rPr>
          <w:rFonts w:ascii="宋体"/>
          <w:sz w:val="24"/>
        </w:rPr>
        <w:t>…………………………………………………</w:t>
      </w:r>
      <w:r>
        <w:rPr>
          <w:rFonts w:hint="eastAsia" w:ascii="宋体"/>
          <w:sz w:val="24"/>
        </w:rPr>
        <w:t>. 19</w:t>
      </w:r>
    </w:p>
    <w:p w14:paraId="5F1A65A9">
      <w:pPr>
        <w:spacing w:line="600" w:lineRule="exact"/>
        <w:jc w:val="distribute"/>
        <w:rPr>
          <w:rFonts w:ascii="宋体"/>
          <w:sz w:val="24"/>
        </w:rPr>
      </w:pPr>
      <w:r>
        <w:rPr>
          <w:rFonts w:hint="eastAsia" w:ascii="宋体"/>
          <w:sz w:val="24"/>
        </w:rPr>
        <w:t xml:space="preserve"> 附件五    关于资格的声明函</w:t>
      </w:r>
      <w:r>
        <w:rPr>
          <w:rFonts w:ascii="宋体"/>
          <w:sz w:val="24"/>
        </w:rPr>
        <w:t>…………………………………………………</w:t>
      </w:r>
      <w:r>
        <w:rPr>
          <w:rFonts w:hint="eastAsia" w:ascii="宋体"/>
          <w:sz w:val="24"/>
        </w:rPr>
        <w:t xml:space="preserve"> 20</w:t>
      </w:r>
    </w:p>
    <w:p w14:paraId="5FB7B290">
      <w:pPr>
        <w:spacing w:line="600" w:lineRule="exact"/>
        <w:jc w:val="distribute"/>
        <w:rPr>
          <w:rFonts w:ascii="宋体"/>
          <w:sz w:val="24"/>
        </w:rPr>
      </w:pPr>
      <w:r>
        <w:rPr>
          <w:rFonts w:hint="eastAsia" w:ascii="宋体"/>
          <w:sz w:val="24"/>
        </w:rPr>
        <w:t xml:space="preserve"> 附件六    </w:t>
      </w:r>
      <w:r>
        <w:rPr>
          <w:rFonts w:ascii="宋体"/>
          <w:sz w:val="24"/>
        </w:rPr>
        <w:t xml:space="preserve"> </w:t>
      </w:r>
      <w:r>
        <w:rPr>
          <w:rFonts w:hint="eastAsia" w:ascii="宋体"/>
          <w:sz w:val="24"/>
        </w:rPr>
        <w:t>单位情况表</w:t>
      </w:r>
      <w:r>
        <w:rPr>
          <w:rFonts w:ascii="宋体"/>
          <w:sz w:val="24"/>
        </w:rPr>
        <w:t>…</w:t>
      </w:r>
      <w:r>
        <w:rPr>
          <w:rFonts w:hint="eastAsia"/>
          <w:sz w:val="24"/>
        </w:rPr>
        <w:t>.</w:t>
      </w:r>
      <w:r>
        <w:rPr>
          <w:rFonts w:ascii="宋体"/>
          <w:sz w:val="24"/>
        </w:rPr>
        <w:t>……………………………………………………………</w:t>
      </w:r>
      <w:r>
        <w:rPr>
          <w:rFonts w:hint="eastAsia" w:ascii="宋体"/>
          <w:sz w:val="24"/>
        </w:rPr>
        <w:t>21</w:t>
      </w:r>
    </w:p>
    <w:p w14:paraId="78590BF9">
      <w:pPr>
        <w:pStyle w:val="45"/>
        <w:ind w:firstLine="480"/>
        <w:rPr>
          <w:rFonts w:hint="default"/>
          <w:sz w:val="24"/>
        </w:rPr>
      </w:pPr>
    </w:p>
    <w:p w14:paraId="6E21F5FB">
      <w:pPr>
        <w:jc w:val="distribute"/>
        <w:rPr>
          <w:rFonts w:ascii="宋体"/>
          <w:sz w:val="24"/>
        </w:rPr>
      </w:pPr>
      <w:r>
        <w:rPr>
          <w:rFonts w:hint="eastAsia" w:ascii="宋体"/>
          <w:sz w:val="24"/>
        </w:rPr>
        <w:t xml:space="preserve"> 附件七      项目服务情况人员表</w:t>
      </w:r>
      <w:r>
        <w:rPr>
          <w:rFonts w:hint="eastAsia"/>
          <w:sz w:val="24"/>
        </w:rPr>
        <w:t>.</w:t>
      </w:r>
      <w:r>
        <w:rPr>
          <w:rFonts w:ascii="宋体"/>
          <w:sz w:val="24"/>
        </w:rPr>
        <w:t>………………………………………………………</w:t>
      </w:r>
      <w:r>
        <w:rPr>
          <w:rFonts w:hint="eastAsia" w:ascii="宋体"/>
          <w:sz w:val="24"/>
        </w:rPr>
        <w:t xml:space="preserve">  22</w:t>
      </w:r>
    </w:p>
    <w:p w14:paraId="23723E25">
      <w:pPr>
        <w:pStyle w:val="45"/>
        <w:ind w:firstLine="480"/>
        <w:rPr>
          <w:rFonts w:hint="default"/>
          <w:sz w:val="24"/>
        </w:rPr>
      </w:pPr>
    </w:p>
    <w:p w14:paraId="7474AE91">
      <w:pPr>
        <w:rPr>
          <w:rFonts w:ascii="宋体"/>
          <w:sz w:val="24"/>
        </w:rPr>
      </w:pPr>
      <w:r>
        <w:rPr>
          <w:rFonts w:hint="eastAsia" w:ascii="宋体"/>
          <w:sz w:val="24"/>
        </w:rPr>
        <w:t xml:space="preserve"> 附件八      合同条款承诺函</w:t>
      </w:r>
      <w:r>
        <w:rPr>
          <w:rFonts w:ascii="宋体"/>
          <w:sz w:val="24"/>
        </w:rPr>
        <w:t>………………………………………………………………</w:t>
      </w:r>
      <w:r>
        <w:rPr>
          <w:rFonts w:hint="eastAsia" w:ascii="宋体"/>
          <w:sz w:val="24"/>
        </w:rPr>
        <w:t>23</w:t>
      </w:r>
    </w:p>
    <w:p w14:paraId="1771B64A">
      <w:pPr>
        <w:pStyle w:val="45"/>
        <w:ind w:firstLine="480"/>
        <w:rPr>
          <w:rFonts w:hint="default"/>
          <w:sz w:val="24"/>
        </w:rPr>
      </w:pPr>
    </w:p>
    <w:p w14:paraId="3F5A9DD7">
      <w:pPr>
        <w:rPr>
          <w:rFonts w:ascii="宋体"/>
          <w:sz w:val="24"/>
        </w:rPr>
      </w:pPr>
      <w:r>
        <w:rPr>
          <w:rFonts w:hint="eastAsia" w:ascii="宋体"/>
          <w:sz w:val="24"/>
        </w:rPr>
        <w:t xml:space="preserve"> 附件九       技术条款应答表</w:t>
      </w:r>
      <w:r>
        <w:rPr>
          <w:rFonts w:ascii="宋体"/>
          <w:sz w:val="24"/>
        </w:rPr>
        <w:t>……………………………………………………………</w:t>
      </w:r>
      <w:r>
        <w:rPr>
          <w:rFonts w:hint="eastAsia" w:ascii="宋体"/>
          <w:sz w:val="24"/>
        </w:rPr>
        <w:t xml:space="preserve"> 24</w:t>
      </w:r>
    </w:p>
    <w:p w14:paraId="684D41A0">
      <w:pPr>
        <w:pStyle w:val="45"/>
        <w:ind w:firstLine="480"/>
        <w:rPr>
          <w:rFonts w:hint="default"/>
          <w:sz w:val="24"/>
        </w:rPr>
      </w:pPr>
    </w:p>
    <w:p w14:paraId="03706D4A">
      <w:pPr>
        <w:spacing w:line="240" w:lineRule="atLeast"/>
        <w:jc w:val="distribute"/>
        <w:rPr>
          <w:rFonts w:ascii="宋体"/>
          <w:sz w:val="24"/>
        </w:rPr>
      </w:pPr>
      <w:r>
        <w:rPr>
          <w:rFonts w:hint="eastAsia" w:ascii="宋体"/>
          <w:sz w:val="24"/>
        </w:rPr>
        <w:t xml:space="preserve"> 附件十     </w:t>
      </w:r>
      <w:r>
        <w:rPr>
          <w:rFonts w:hint="eastAsia" w:ascii="宋体" w:hAnsi="宋体"/>
          <w:bCs/>
          <w:sz w:val="24"/>
          <w:szCs w:val="24"/>
        </w:rPr>
        <w:t>残疾人福利性单位声明函</w:t>
      </w:r>
      <w:r>
        <w:rPr>
          <w:rFonts w:ascii="宋体"/>
          <w:sz w:val="24"/>
        </w:rPr>
        <w:t>……………………………………………</w:t>
      </w:r>
      <w:r>
        <w:rPr>
          <w:rFonts w:hint="eastAsia" w:ascii="宋体"/>
          <w:sz w:val="24"/>
        </w:rPr>
        <w:t>25</w:t>
      </w:r>
    </w:p>
    <w:p w14:paraId="3DA1D934">
      <w:pPr>
        <w:pStyle w:val="45"/>
        <w:ind w:firstLine="480"/>
        <w:rPr>
          <w:rFonts w:hint="default"/>
          <w:sz w:val="24"/>
        </w:rPr>
      </w:pPr>
    </w:p>
    <w:p w14:paraId="4CC94FA8">
      <w:pPr>
        <w:rPr>
          <w:rFonts w:ascii="宋体"/>
          <w:sz w:val="24"/>
        </w:rPr>
      </w:pPr>
      <w:r>
        <w:rPr>
          <w:rFonts w:hint="eastAsia" w:ascii="宋体"/>
          <w:sz w:val="24"/>
        </w:rPr>
        <w:t xml:space="preserve"> 附件十一     监狱企业声明函</w:t>
      </w:r>
      <w:r>
        <w:rPr>
          <w:rFonts w:ascii="宋体"/>
          <w:sz w:val="24"/>
        </w:rPr>
        <w:t>……………………………………………………………</w:t>
      </w:r>
      <w:r>
        <w:rPr>
          <w:rFonts w:hint="eastAsia" w:ascii="宋体"/>
          <w:sz w:val="24"/>
        </w:rPr>
        <w:t xml:space="preserve"> 26</w:t>
      </w:r>
    </w:p>
    <w:p w14:paraId="5668693C">
      <w:pPr>
        <w:pStyle w:val="45"/>
        <w:ind w:firstLine="0" w:firstLineChars="0"/>
        <w:rPr>
          <w:rFonts w:hint="default"/>
          <w:sz w:val="24"/>
        </w:rPr>
      </w:pPr>
    </w:p>
    <w:p w14:paraId="69F64699">
      <w:pPr>
        <w:rPr>
          <w:rFonts w:ascii="宋体"/>
          <w:sz w:val="24"/>
        </w:rPr>
      </w:pPr>
      <w:r>
        <w:rPr>
          <w:rFonts w:hint="eastAsia" w:ascii="宋体"/>
          <w:sz w:val="24"/>
        </w:rPr>
        <w:t xml:space="preserve"> 附件十四     中小企业划型标准</w:t>
      </w:r>
      <w:r>
        <w:rPr>
          <w:rFonts w:ascii="宋体"/>
          <w:sz w:val="24"/>
        </w:rPr>
        <w:t>………………………………………………………</w:t>
      </w:r>
      <w:r>
        <w:rPr>
          <w:rFonts w:hint="eastAsia" w:ascii="宋体"/>
          <w:sz w:val="24"/>
        </w:rPr>
        <w:t xml:space="preserve">   27</w:t>
      </w:r>
    </w:p>
    <w:p w14:paraId="71D0A471">
      <w:pPr>
        <w:pStyle w:val="26"/>
        <w:ind w:left="0" w:leftChars="0" w:firstLine="0" w:firstLineChars="0"/>
        <w:rPr>
          <w:rFonts w:ascii="宋体"/>
          <w:sz w:val="24"/>
        </w:rPr>
      </w:pPr>
    </w:p>
    <w:p w14:paraId="7284B4E1">
      <w:pPr>
        <w:widowControl/>
        <w:adjustRightInd/>
        <w:spacing w:line="240" w:lineRule="auto"/>
        <w:jc w:val="left"/>
        <w:textAlignment w:val="auto"/>
        <w:rPr>
          <w:sz w:val="20"/>
          <w:szCs w:val="24"/>
        </w:rPr>
      </w:pPr>
      <w:r>
        <w:br w:type="page"/>
      </w:r>
    </w:p>
    <w:p w14:paraId="516871CE">
      <w:pPr>
        <w:spacing w:line="420" w:lineRule="exact"/>
        <w:jc w:val="left"/>
        <w:rPr>
          <w:rFonts w:hint="eastAsia" w:ascii="宋体" w:hAnsi="宋体" w:cs="宋体"/>
          <w:sz w:val="24"/>
          <w:szCs w:val="24"/>
        </w:rPr>
      </w:pPr>
      <w:r>
        <w:rPr>
          <w:rFonts w:hint="eastAsia" w:ascii="宋体" w:hAnsi="宋体" w:cs="宋体"/>
          <w:sz w:val="24"/>
          <w:szCs w:val="24"/>
        </w:rPr>
        <w:t>附件一</w:t>
      </w:r>
    </w:p>
    <w:p w14:paraId="41A1B13D">
      <w:pPr>
        <w:spacing w:line="360" w:lineRule="atLeast"/>
        <w:ind w:left="421" w:leftChars="200" w:hanging="1"/>
        <w:jc w:val="center"/>
        <w:outlineLvl w:val="1"/>
        <w:rPr>
          <w:sz w:val="24"/>
        </w:rPr>
      </w:pPr>
      <w:r>
        <w:rPr>
          <w:rFonts w:hint="eastAsia" w:ascii="宋体"/>
          <w:b/>
          <w:sz w:val="28"/>
        </w:rPr>
        <w:t>法定代表人授权书</w:t>
      </w:r>
    </w:p>
    <w:p w14:paraId="4D2A4840">
      <w:pPr>
        <w:spacing w:line="360" w:lineRule="auto"/>
        <w:ind w:left="421" w:leftChars="200" w:hanging="1"/>
        <w:rPr>
          <w:sz w:val="24"/>
          <w:u w:val="single"/>
        </w:rPr>
      </w:pPr>
    </w:p>
    <w:p w14:paraId="4DFA9474">
      <w:pPr>
        <w:spacing w:line="360" w:lineRule="auto"/>
        <w:ind w:left="421" w:leftChars="200" w:hanging="1"/>
        <w:rPr>
          <w:sz w:val="24"/>
          <w:u w:val="single"/>
        </w:rPr>
      </w:pPr>
    </w:p>
    <w:p w14:paraId="360EAA5D">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14:paraId="54C91C73">
      <w:pPr>
        <w:spacing w:line="480" w:lineRule="auto"/>
        <w:ind w:left="421" w:leftChars="200" w:hanging="1"/>
        <w:rPr>
          <w:sz w:val="24"/>
        </w:rPr>
      </w:pPr>
      <w:r>
        <w:rPr>
          <w:sz w:val="24"/>
        </w:rPr>
        <w:t xml:space="preserve">     </w:t>
      </w:r>
      <w:r>
        <w:rPr>
          <w:rFonts w:hint="eastAsia"/>
          <w:sz w:val="24"/>
        </w:rPr>
        <w:t>本授权书于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日签字生效，特此声明。</w:t>
      </w:r>
    </w:p>
    <w:p w14:paraId="0D8031D6">
      <w:pPr>
        <w:spacing w:line="360" w:lineRule="auto"/>
        <w:ind w:left="421" w:leftChars="200" w:hanging="1"/>
        <w:rPr>
          <w:sz w:val="24"/>
        </w:rPr>
      </w:pPr>
    </w:p>
    <w:p w14:paraId="1A370E73">
      <w:pPr>
        <w:spacing w:line="360" w:lineRule="auto"/>
        <w:ind w:left="421" w:leftChars="200" w:hanging="1"/>
        <w:rPr>
          <w:sz w:val="24"/>
        </w:rPr>
      </w:pPr>
      <w:r>
        <w:rPr>
          <w:rFonts w:hint="eastAsia"/>
          <w:sz w:val="24"/>
        </w:rPr>
        <w:t>法定代表人签字或签（印）章：</w:t>
      </w:r>
    </w:p>
    <w:p w14:paraId="557E9A66">
      <w:pPr>
        <w:spacing w:line="360" w:lineRule="auto"/>
        <w:ind w:left="421" w:leftChars="200" w:hanging="1"/>
        <w:rPr>
          <w:sz w:val="24"/>
        </w:rPr>
      </w:pPr>
    </w:p>
    <w:p w14:paraId="4FAEAB1D">
      <w:pPr>
        <w:spacing w:line="360" w:lineRule="auto"/>
        <w:ind w:left="421" w:leftChars="200" w:hanging="1"/>
        <w:rPr>
          <w:sz w:val="24"/>
        </w:rPr>
      </w:pPr>
      <w:r>
        <w:rPr>
          <w:rFonts w:hint="eastAsia"/>
          <w:sz w:val="24"/>
        </w:rPr>
        <w:t>授权代表签字：</w:t>
      </w:r>
    </w:p>
    <w:p w14:paraId="0103C140">
      <w:pPr>
        <w:spacing w:line="360" w:lineRule="auto"/>
        <w:ind w:left="420" w:leftChars="200"/>
        <w:rPr>
          <w:sz w:val="24"/>
        </w:rPr>
      </w:pPr>
    </w:p>
    <w:p w14:paraId="5A2FA15E">
      <w:pPr>
        <w:spacing w:line="360" w:lineRule="auto"/>
        <w:ind w:left="420" w:leftChars="200"/>
        <w:rPr>
          <w:sz w:val="24"/>
        </w:rPr>
      </w:pPr>
      <w:r>
        <w:rPr>
          <w:rFonts w:hint="eastAsia"/>
          <w:sz w:val="24"/>
        </w:rPr>
        <w:t>响应人全称（公章）：</w:t>
      </w:r>
    </w:p>
    <w:p w14:paraId="4DCDD590">
      <w:pPr>
        <w:spacing w:line="360" w:lineRule="auto"/>
        <w:ind w:left="420" w:leftChars="200"/>
        <w:rPr>
          <w:sz w:val="24"/>
        </w:rPr>
      </w:pPr>
    </w:p>
    <w:p w14:paraId="3328CBC6">
      <w:pPr>
        <w:spacing w:line="360" w:lineRule="auto"/>
        <w:ind w:left="420" w:leftChars="200"/>
        <w:rPr>
          <w:sz w:val="24"/>
        </w:rPr>
      </w:pPr>
      <w:r>
        <w:rPr>
          <w:rFonts w:hint="eastAsia"/>
          <w:sz w:val="24"/>
        </w:rPr>
        <w:t>日　期：</w:t>
      </w:r>
    </w:p>
    <w:p w14:paraId="356023DC">
      <w:pPr>
        <w:spacing w:line="360" w:lineRule="auto"/>
        <w:ind w:left="421" w:leftChars="200" w:hanging="1"/>
        <w:rPr>
          <w:sz w:val="24"/>
        </w:rPr>
      </w:pPr>
      <w:r>
        <w:rPr>
          <w:sz w:val="24"/>
        </w:rPr>
        <w:t xml:space="preserve">     </w:t>
      </w:r>
    </w:p>
    <w:p w14:paraId="3C02ECF7">
      <w:pPr>
        <w:spacing w:line="360" w:lineRule="auto"/>
        <w:ind w:left="421" w:leftChars="200" w:hanging="1"/>
        <w:rPr>
          <w:sz w:val="24"/>
        </w:rPr>
      </w:pPr>
    </w:p>
    <w:p w14:paraId="3CA80C3C">
      <w:pPr>
        <w:spacing w:line="360" w:lineRule="auto"/>
        <w:ind w:left="421" w:leftChars="200" w:hanging="1"/>
        <w:rPr>
          <w:sz w:val="24"/>
        </w:rPr>
      </w:pPr>
    </w:p>
    <w:p w14:paraId="6B9C35C5">
      <w:pPr>
        <w:spacing w:line="360" w:lineRule="auto"/>
        <w:ind w:left="421" w:leftChars="200" w:hanging="1"/>
        <w:rPr>
          <w:sz w:val="24"/>
        </w:rPr>
      </w:pPr>
    </w:p>
    <w:p w14:paraId="5295E426">
      <w:pPr>
        <w:spacing w:line="360" w:lineRule="auto"/>
        <w:ind w:left="421" w:leftChars="200" w:hanging="1"/>
        <w:rPr>
          <w:sz w:val="24"/>
        </w:rPr>
      </w:pPr>
    </w:p>
    <w:p w14:paraId="62360C61">
      <w:pPr>
        <w:spacing w:line="360" w:lineRule="auto"/>
        <w:ind w:left="421" w:leftChars="200" w:hanging="1"/>
        <w:rPr>
          <w:sz w:val="24"/>
        </w:rPr>
      </w:pPr>
    </w:p>
    <w:p w14:paraId="677F9B6E">
      <w:pPr>
        <w:spacing w:line="360" w:lineRule="auto"/>
        <w:rPr>
          <w:sz w:val="24"/>
        </w:rPr>
      </w:pPr>
    </w:p>
    <w:p w14:paraId="7B5AAA63">
      <w:pPr>
        <w:spacing w:line="360" w:lineRule="auto"/>
        <w:ind w:left="421" w:leftChars="200" w:hanging="1"/>
        <w:rPr>
          <w:sz w:val="24"/>
          <w:highlight w:val="yellow"/>
        </w:rPr>
      </w:pPr>
    </w:p>
    <w:p w14:paraId="251E86EB">
      <w:pPr>
        <w:spacing w:line="360" w:lineRule="auto"/>
        <w:ind w:left="421" w:leftChars="200" w:hanging="1"/>
        <w:rPr>
          <w:sz w:val="24"/>
          <w:highlight w:val="yellow"/>
        </w:rPr>
      </w:pPr>
      <w:r>
        <w:rPr>
          <w:rFonts w:hint="eastAsia" w:ascii="宋体" w:hAnsi="宋体"/>
          <w:sz w:val="24"/>
          <w:highlight w:val="yellow"/>
        </w:rPr>
        <w:t>附：法人及被授权人身份证复印件</w:t>
      </w:r>
    </w:p>
    <w:p w14:paraId="20031A1E">
      <w:pPr>
        <w:spacing w:line="420" w:lineRule="exact"/>
        <w:ind w:firstLine="2700" w:firstLineChars="900"/>
        <w:jc w:val="left"/>
        <w:rPr>
          <w:rFonts w:eastAsia="黑体"/>
          <w:sz w:val="30"/>
        </w:rPr>
      </w:pPr>
    </w:p>
    <w:p w14:paraId="4E252C34">
      <w:pPr>
        <w:spacing w:line="420" w:lineRule="exact"/>
        <w:jc w:val="left"/>
        <w:rPr>
          <w:rFonts w:eastAsia="黑体"/>
          <w:sz w:val="30"/>
        </w:rPr>
      </w:pPr>
    </w:p>
    <w:p w14:paraId="5EB19573">
      <w:pPr>
        <w:spacing w:before="240" w:line="400" w:lineRule="atLeast"/>
        <w:rPr>
          <w:rFonts w:eastAsia="黑体"/>
          <w:sz w:val="30"/>
        </w:rPr>
      </w:pPr>
      <w:r>
        <w:rPr>
          <w:rFonts w:hint="eastAsia" w:ascii="宋体" w:hAnsi="宋体" w:cs="宋体"/>
          <w:sz w:val="24"/>
          <w:szCs w:val="24"/>
        </w:rPr>
        <w:t>附件二</w:t>
      </w:r>
      <w:r>
        <w:rPr>
          <w:rFonts w:hint="eastAsia" w:eastAsia="黑体"/>
          <w:sz w:val="30"/>
        </w:rPr>
        <w:t xml:space="preserve">           </w:t>
      </w:r>
    </w:p>
    <w:p w14:paraId="00A3EB56">
      <w:pPr>
        <w:spacing w:before="240" w:line="400" w:lineRule="atLeast"/>
        <w:jc w:val="center"/>
        <w:rPr>
          <w:rFonts w:ascii="宋体"/>
          <w:b/>
          <w:sz w:val="24"/>
          <w:szCs w:val="24"/>
        </w:rPr>
      </w:pPr>
      <w:r>
        <w:rPr>
          <w:rFonts w:hint="eastAsia" w:ascii="宋体"/>
          <w:b/>
          <w:sz w:val="24"/>
          <w:szCs w:val="24"/>
        </w:rPr>
        <w:t>中小企业声明函</w:t>
      </w:r>
    </w:p>
    <w:p w14:paraId="186A622B">
      <w:pPr>
        <w:spacing w:line="240" w:lineRule="atLeast"/>
        <w:ind w:left="1080" w:leftChars="257" w:hanging="540"/>
        <w:jc w:val="center"/>
        <w:rPr>
          <w:rFonts w:ascii="仿宋_GB2312" w:hAnsi="Arial" w:eastAsia="仿宋_GB2312"/>
          <w:b/>
          <w:sz w:val="24"/>
        </w:rPr>
      </w:pPr>
    </w:p>
    <w:p w14:paraId="207331AF">
      <w:pPr>
        <w:spacing w:line="480" w:lineRule="exact"/>
        <w:rPr>
          <w:rFonts w:cs="宋体"/>
          <w:b/>
          <w:bCs/>
          <w:sz w:val="24"/>
          <w:szCs w:val="24"/>
        </w:rPr>
      </w:pPr>
    </w:p>
    <w:p w14:paraId="1457BAB9">
      <w:pPr>
        <w:tabs>
          <w:tab w:val="left" w:pos="7230"/>
          <w:tab w:val="left" w:pos="7513"/>
        </w:tabs>
        <w:spacing w:line="480" w:lineRule="exact"/>
        <w:ind w:firstLine="480" w:firstLineChars="200"/>
        <w:rPr>
          <w:rFonts w:cs="宋体"/>
          <w:sz w:val="24"/>
          <w:szCs w:val="24"/>
        </w:rPr>
      </w:pPr>
      <w:r>
        <w:rPr>
          <w:rFonts w:hint="eastAsia" w:cs="宋体"/>
          <w:sz w:val="24"/>
          <w:szCs w:val="24"/>
        </w:rPr>
        <w:t>本公司（联合体）郑重声明，根据《政府采购促进中小企业发展管理办法》（财库﹝</w:t>
      </w:r>
      <w:r>
        <w:rPr>
          <w:rFonts w:cs="宋体"/>
          <w:sz w:val="24"/>
          <w:szCs w:val="24"/>
        </w:rPr>
        <w:t>2020</w:t>
      </w:r>
      <w:r>
        <w:rPr>
          <w:rFonts w:hint="eastAsia" w:cs="宋体"/>
          <w:sz w:val="24"/>
          <w:szCs w:val="24"/>
        </w:rPr>
        <w:t>﹞</w:t>
      </w:r>
      <w:r>
        <w:rPr>
          <w:rFonts w:cs="宋体"/>
          <w:sz w:val="24"/>
          <w:szCs w:val="24"/>
        </w:rPr>
        <w:t xml:space="preserve">46 </w:t>
      </w:r>
      <w:r>
        <w:rPr>
          <w:rFonts w:hint="eastAsia" w:cs="宋体"/>
          <w:sz w:val="24"/>
          <w:szCs w:val="24"/>
        </w:rPr>
        <w:t>号）的规定，本公司（联合体）参加</w:t>
      </w:r>
      <w:r>
        <w:rPr>
          <w:rFonts w:hint="eastAsia" w:cs="宋体"/>
          <w:sz w:val="24"/>
          <w:szCs w:val="24"/>
          <w:u w:val="single"/>
        </w:rPr>
        <w:t>（单位名称）</w:t>
      </w:r>
      <w:r>
        <w:rPr>
          <w:rFonts w:hint="eastAsia" w:cs="宋体"/>
          <w:sz w:val="24"/>
          <w:szCs w:val="24"/>
        </w:rPr>
        <w:t>的</w:t>
      </w:r>
      <w:r>
        <w:rPr>
          <w:rFonts w:hint="eastAsia" w:cs="宋体"/>
          <w:sz w:val="24"/>
          <w:szCs w:val="24"/>
          <w:u w:val="single"/>
        </w:rPr>
        <w:t>（项目名称）</w:t>
      </w:r>
      <w:r>
        <w:rPr>
          <w:rFonts w:hint="eastAsia" w:cs="宋体"/>
          <w:sz w:val="24"/>
          <w:szCs w:val="24"/>
        </w:rPr>
        <w:t>采购活动，提供服务或货物全部为符合政策要求的中小企业（或者：服务全部由符合政策要求的中小企业承接）。相关企业（含联合体中的中小企业、签订分包意向协议的中小企业）的具体情况如下：</w:t>
      </w:r>
    </w:p>
    <w:p w14:paraId="10DD2249">
      <w:pPr>
        <w:tabs>
          <w:tab w:val="left" w:pos="7513"/>
        </w:tabs>
        <w:spacing w:line="480" w:lineRule="exact"/>
        <w:rPr>
          <w:rFonts w:cs="宋体"/>
          <w:sz w:val="24"/>
          <w:szCs w:val="24"/>
        </w:rPr>
      </w:pPr>
      <w:r>
        <w:rPr>
          <w:rFonts w:cs="宋体"/>
          <w:sz w:val="24"/>
          <w:szCs w:val="24"/>
        </w:rPr>
        <w:t xml:space="preserve">1. </w:t>
      </w:r>
      <w:r>
        <w:rPr>
          <w:rFonts w:hint="eastAsia" w:cs="宋体"/>
          <w:sz w:val="24"/>
          <w:szCs w:val="24"/>
          <w:u w:val="single"/>
        </w:rPr>
        <w:t>（标的名称）</w:t>
      </w:r>
      <w:r>
        <w:rPr>
          <w:rFonts w:cs="宋体"/>
          <w:sz w:val="24"/>
          <w:szCs w:val="24"/>
        </w:rPr>
        <w:t xml:space="preserve"> </w:t>
      </w:r>
      <w:r>
        <w:rPr>
          <w:rFonts w:hint="eastAsia" w:cs="宋体"/>
          <w:sz w:val="24"/>
          <w:szCs w:val="24"/>
        </w:rPr>
        <w:t>，属于</w:t>
      </w:r>
      <w:r>
        <w:rPr>
          <w:rFonts w:hint="eastAsia" w:cs="宋体"/>
          <w:sz w:val="24"/>
          <w:szCs w:val="24"/>
          <w:u w:val="single"/>
        </w:rPr>
        <w:t>（xx行业）</w:t>
      </w:r>
      <w:r>
        <w:rPr>
          <w:rFonts w:hint="eastAsia" w:cs="宋体"/>
          <w:sz w:val="24"/>
          <w:szCs w:val="24"/>
        </w:rPr>
        <w:t>；承建（承接）企业为</w:t>
      </w:r>
      <w:r>
        <w:rPr>
          <w:rFonts w:hint="eastAsia" w:cs="宋体"/>
          <w:sz w:val="24"/>
          <w:szCs w:val="24"/>
          <w:u w:val="single"/>
        </w:rPr>
        <w:t>（企业名称）</w:t>
      </w:r>
      <w:r>
        <w:rPr>
          <w:rFonts w:hint="eastAsia" w:cs="宋体"/>
          <w:sz w:val="24"/>
          <w:szCs w:val="24"/>
        </w:rPr>
        <w:t>，从业人员</w:t>
      </w:r>
      <w:r>
        <w:rPr>
          <w:rFonts w:cs="宋体"/>
          <w:sz w:val="24"/>
          <w:szCs w:val="24"/>
          <w:u w:val="single"/>
        </w:rPr>
        <w:t xml:space="preserve"> </w:t>
      </w:r>
      <w:r>
        <w:rPr>
          <w:rFonts w:hint="eastAsia" w:cs="宋体"/>
          <w:sz w:val="24"/>
          <w:szCs w:val="24"/>
        </w:rPr>
        <w:t>人，营业收入为</w:t>
      </w:r>
      <w:r>
        <w:rPr>
          <w:rFonts w:cs="宋体"/>
          <w:sz w:val="24"/>
          <w:szCs w:val="24"/>
          <w:u w:val="single"/>
        </w:rPr>
        <w:t xml:space="preserve"> </w:t>
      </w:r>
      <w:r>
        <w:rPr>
          <w:rFonts w:hint="eastAsia" w:cs="宋体"/>
          <w:sz w:val="24"/>
          <w:szCs w:val="24"/>
        </w:rPr>
        <w:t>万元，资产总额为</w:t>
      </w:r>
      <w:r>
        <w:rPr>
          <w:rFonts w:cs="宋体"/>
          <w:sz w:val="24"/>
          <w:szCs w:val="24"/>
          <w:u w:val="single"/>
        </w:rPr>
        <w:t xml:space="preserve"> </w:t>
      </w:r>
      <w:r>
        <w:rPr>
          <w:rFonts w:hint="eastAsia" w:cs="宋体"/>
          <w:sz w:val="24"/>
          <w:szCs w:val="24"/>
        </w:rPr>
        <w:t>万元</w:t>
      </w:r>
      <w:r>
        <w:rPr>
          <w:rFonts w:cs="宋体"/>
          <w:sz w:val="24"/>
          <w:szCs w:val="24"/>
          <w:vertAlign w:val="superscript"/>
        </w:rPr>
        <w:t>1</w:t>
      </w:r>
      <w:r>
        <w:rPr>
          <w:rFonts w:hint="eastAsia" w:cs="宋体"/>
          <w:sz w:val="24"/>
          <w:szCs w:val="24"/>
        </w:rPr>
        <w:t>，属于</w:t>
      </w:r>
      <w:r>
        <w:rPr>
          <w:rFonts w:hint="eastAsia" w:cs="宋体"/>
          <w:sz w:val="24"/>
          <w:szCs w:val="24"/>
          <w:u w:val="single"/>
        </w:rPr>
        <w:t>（中型企业、小型企业、微型企业）</w:t>
      </w:r>
      <w:r>
        <w:rPr>
          <w:rFonts w:hint="eastAsia" w:cs="宋体"/>
          <w:sz w:val="24"/>
          <w:szCs w:val="24"/>
        </w:rPr>
        <w:t>；</w:t>
      </w:r>
    </w:p>
    <w:p w14:paraId="275F60FF">
      <w:pPr>
        <w:tabs>
          <w:tab w:val="left" w:pos="7513"/>
        </w:tabs>
        <w:spacing w:line="480" w:lineRule="exact"/>
        <w:ind w:firstLine="480" w:firstLineChars="200"/>
        <w:rPr>
          <w:rFonts w:cs="宋体"/>
          <w:sz w:val="24"/>
          <w:szCs w:val="24"/>
        </w:rPr>
      </w:pPr>
      <w:r>
        <w:rPr>
          <w:rFonts w:hint="eastAsia" w:cs="宋体"/>
          <w:sz w:val="24"/>
          <w:szCs w:val="24"/>
        </w:rPr>
        <w:t>以上企业，不属于大企业的分支机构，不存在控股股东为大企业的情形，也不存在与大企业的负责人为同一人的情形。</w:t>
      </w:r>
    </w:p>
    <w:p w14:paraId="3E03999D">
      <w:pPr>
        <w:tabs>
          <w:tab w:val="left" w:pos="7513"/>
        </w:tabs>
        <w:spacing w:line="480" w:lineRule="exact"/>
        <w:ind w:firstLine="480" w:firstLineChars="200"/>
        <w:rPr>
          <w:rFonts w:cs="宋体"/>
          <w:sz w:val="24"/>
          <w:szCs w:val="24"/>
        </w:rPr>
      </w:pPr>
      <w:r>
        <w:rPr>
          <w:rFonts w:hint="eastAsia" w:cs="宋体"/>
          <w:sz w:val="24"/>
          <w:szCs w:val="24"/>
        </w:rPr>
        <w:t>本企业对上述声明内容的真实性负责。如有虚假，将依法承担相应责任。</w:t>
      </w:r>
    </w:p>
    <w:p w14:paraId="63313988">
      <w:pPr>
        <w:tabs>
          <w:tab w:val="left" w:pos="7513"/>
        </w:tabs>
        <w:spacing w:line="480" w:lineRule="exact"/>
        <w:ind w:firstLine="4320" w:firstLineChars="1800"/>
        <w:rPr>
          <w:rFonts w:cs="宋体"/>
          <w:sz w:val="24"/>
          <w:szCs w:val="24"/>
        </w:rPr>
      </w:pPr>
    </w:p>
    <w:p w14:paraId="69163F84">
      <w:pPr>
        <w:tabs>
          <w:tab w:val="left" w:pos="7513"/>
        </w:tabs>
        <w:spacing w:line="480" w:lineRule="exact"/>
        <w:ind w:firstLine="4800" w:firstLineChars="2000"/>
        <w:rPr>
          <w:rFonts w:cs="宋体"/>
          <w:sz w:val="24"/>
          <w:szCs w:val="24"/>
        </w:rPr>
      </w:pPr>
      <w:r>
        <w:rPr>
          <w:rFonts w:hint="eastAsia" w:cs="宋体"/>
          <w:sz w:val="24"/>
          <w:szCs w:val="24"/>
        </w:rPr>
        <w:t>企业名称（盖章）：</w:t>
      </w:r>
    </w:p>
    <w:p w14:paraId="31E9C83B">
      <w:pPr>
        <w:tabs>
          <w:tab w:val="left" w:pos="7513"/>
        </w:tabs>
        <w:spacing w:line="480" w:lineRule="exact"/>
        <w:ind w:firstLine="4800" w:firstLineChars="2000"/>
        <w:rPr>
          <w:rFonts w:cs="宋体"/>
          <w:sz w:val="24"/>
          <w:szCs w:val="24"/>
        </w:rPr>
      </w:pPr>
      <w:r>
        <w:rPr>
          <w:rFonts w:hint="eastAsia" w:cs="宋体"/>
          <w:sz w:val="24"/>
          <w:szCs w:val="24"/>
        </w:rPr>
        <w:t>日</w:t>
      </w:r>
      <w:r>
        <w:rPr>
          <w:rFonts w:cs="宋体"/>
          <w:sz w:val="24"/>
          <w:szCs w:val="24"/>
        </w:rPr>
        <w:t xml:space="preserve"> </w:t>
      </w:r>
      <w:r>
        <w:rPr>
          <w:rFonts w:hint="eastAsia" w:cs="宋体"/>
          <w:sz w:val="24"/>
          <w:szCs w:val="24"/>
        </w:rPr>
        <w:t>期：</w:t>
      </w:r>
    </w:p>
    <w:p w14:paraId="2CBFAB9A">
      <w:pPr>
        <w:spacing w:line="420" w:lineRule="exact"/>
        <w:jc w:val="left"/>
        <w:rPr>
          <w:sz w:val="24"/>
          <w:szCs w:val="24"/>
        </w:rPr>
      </w:pPr>
      <w:r>
        <w:rPr>
          <w:rFonts w:eastAsia="黑体"/>
          <w:sz w:val="30"/>
        </w:rPr>
        <w:br w:type="page"/>
      </w:r>
      <w:r>
        <w:rPr>
          <w:rFonts w:hint="eastAsia"/>
          <w:sz w:val="24"/>
          <w:szCs w:val="24"/>
        </w:rPr>
        <w:t>附件三　</w:t>
      </w:r>
      <w:r>
        <w:rPr>
          <w:sz w:val="24"/>
          <w:szCs w:val="24"/>
        </w:rPr>
        <w:t xml:space="preserve">                   </w:t>
      </w:r>
    </w:p>
    <w:p w14:paraId="7537DA15">
      <w:pPr>
        <w:spacing w:line="420" w:lineRule="exact"/>
        <w:jc w:val="center"/>
        <w:rPr>
          <w:b/>
          <w:sz w:val="24"/>
          <w:szCs w:val="24"/>
        </w:rPr>
      </w:pPr>
      <w:r>
        <w:rPr>
          <w:rFonts w:hint="eastAsia"/>
          <w:b/>
          <w:sz w:val="24"/>
          <w:szCs w:val="24"/>
        </w:rPr>
        <w:t>报价函</w:t>
      </w:r>
    </w:p>
    <w:p w14:paraId="1B1A6351">
      <w:pPr>
        <w:spacing w:line="420" w:lineRule="exact"/>
        <w:jc w:val="left"/>
        <w:rPr>
          <w:b/>
          <w:sz w:val="30"/>
        </w:rPr>
      </w:pPr>
    </w:p>
    <w:p w14:paraId="268160C2">
      <w:pPr>
        <w:spacing w:line="420" w:lineRule="exact"/>
      </w:pPr>
      <w:r>
        <w:t xml:space="preserve">     </w:t>
      </w:r>
    </w:p>
    <w:p w14:paraId="347A26C4">
      <w:pPr>
        <w:spacing w:line="420" w:lineRule="exact"/>
        <w:rPr>
          <w:sz w:val="24"/>
          <w:u w:val="single"/>
        </w:rPr>
      </w:pPr>
      <w:r>
        <w:rPr>
          <w:rFonts w:hint="eastAsia"/>
          <w:sz w:val="24"/>
          <w:u w:val="single"/>
        </w:rPr>
        <w:t>北京大学第六医院：</w:t>
      </w:r>
    </w:p>
    <w:p w14:paraId="5532FC2D">
      <w:pPr>
        <w:spacing w:line="420" w:lineRule="exact"/>
        <w:rPr>
          <w:sz w:val="24"/>
        </w:rPr>
      </w:pPr>
      <w:r>
        <w:rPr>
          <w:sz w:val="24"/>
        </w:rPr>
        <w:t xml:space="preserve">     </w:t>
      </w:r>
    </w:p>
    <w:p w14:paraId="4296D8B4">
      <w:pPr>
        <w:spacing w:line="420" w:lineRule="exact"/>
        <w:rPr>
          <w:sz w:val="24"/>
        </w:rPr>
      </w:pPr>
      <w:r>
        <w:rPr>
          <w:sz w:val="24"/>
        </w:rPr>
        <w:t xml:space="preserve">     __________________________(</w:t>
      </w:r>
      <w:r>
        <w:rPr>
          <w:rFonts w:hint="eastAsia"/>
          <w:sz w:val="24"/>
        </w:rPr>
        <w:t>响应人全称</w:t>
      </w:r>
      <w:r>
        <w:rPr>
          <w:sz w:val="24"/>
        </w:rPr>
        <w:t>)</w:t>
      </w:r>
      <w:r>
        <w:rPr>
          <w:rFonts w:hint="eastAsia"/>
          <w:sz w:val="24"/>
        </w:rPr>
        <w:t>授权</w:t>
      </w:r>
      <w:r>
        <w:rPr>
          <w:sz w:val="24"/>
        </w:rPr>
        <w:t>____________________ (</w:t>
      </w:r>
      <w:r>
        <w:rPr>
          <w:rFonts w:hint="eastAsia"/>
          <w:sz w:val="24"/>
        </w:rPr>
        <w:t>法定代表人/授权代表姓名</w:t>
      </w:r>
      <w:r>
        <w:rPr>
          <w:sz w:val="24"/>
        </w:rPr>
        <w:t>)____________________(</w:t>
      </w:r>
      <w:r>
        <w:rPr>
          <w:rFonts w:hint="eastAsia"/>
          <w:sz w:val="24"/>
        </w:rPr>
        <w:t>职务、职称</w:t>
      </w:r>
      <w:r>
        <w:rPr>
          <w:sz w:val="24"/>
        </w:rPr>
        <w:t>)</w:t>
      </w:r>
      <w:r>
        <w:rPr>
          <w:rFonts w:hint="eastAsia"/>
          <w:sz w:val="24"/>
        </w:rPr>
        <w:t xml:space="preserve">为全权代表，参加贵方组织的 </w:t>
      </w:r>
      <w:r>
        <w:rPr>
          <w:rFonts w:hint="eastAsia"/>
          <w:sz w:val="24"/>
          <w:u w:val="single"/>
        </w:rPr>
        <w:t xml:space="preserve">                                 （项目名称）</w:t>
      </w:r>
      <w:r>
        <w:rPr>
          <w:rFonts w:hint="eastAsia"/>
          <w:sz w:val="24"/>
        </w:rPr>
        <w:t>的有关活动，并对该项目进行采购论证。为此：</w:t>
      </w:r>
    </w:p>
    <w:p w14:paraId="4E6910D3">
      <w:pPr>
        <w:spacing w:line="420" w:lineRule="exact"/>
        <w:outlineLvl w:val="0"/>
        <w:rPr>
          <w:sz w:val="24"/>
        </w:rPr>
      </w:pPr>
      <w:r>
        <w:rPr>
          <w:sz w:val="24"/>
        </w:rPr>
        <w:t xml:space="preserve">    1</w:t>
      </w:r>
      <w:r>
        <w:rPr>
          <w:rFonts w:hint="eastAsia"/>
          <w:sz w:val="24"/>
        </w:rPr>
        <w:t>、提供采购论证规定的全部论证文件：包括电子版报名资料</w:t>
      </w:r>
      <w:r>
        <w:rPr>
          <w:sz w:val="24"/>
        </w:rPr>
        <w:t>1</w:t>
      </w:r>
      <w:r>
        <w:rPr>
          <w:rFonts w:hint="eastAsia"/>
          <w:sz w:val="24"/>
        </w:rPr>
        <w:t>份，电子版论证文件1份；</w:t>
      </w:r>
    </w:p>
    <w:p w14:paraId="2F3C00C2">
      <w:pPr>
        <w:spacing w:line="420" w:lineRule="exact"/>
        <w:rPr>
          <w:sz w:val="24"/>
        </w:rPr>
      </w:pPr>
      <w:r>
        <w:rPr>
          <w:sz w:val="24"/>
        </w:rPr>
        <w:t xml:space="preserve">    2</w:t>
      </w:r>
      <w:r>
        <w:rPr>
          <w:rFonts w:hint="eastAsia"/>
          <w:sz w:val="24"/>
        </w:rPr>
        <w:t>、采购论证项目总价为</w:t>
      </w:r>
      <w:r>
        <w:rPr>
          <w:sz w:val="24"/>
        </w:rPr>
        <w:t>(</w:t>
      </w:r>
      <w:r>
        <w:rPr>
          <w:rFonts w:hint="eastAsia"/>
          <w:sz w:val="24"/>
        </w:rPr>
        <w:t>大写</w:t>
      </w:r>
      <w:r>
        <w:rPr>
          <w:sz w:val="24"/>
        </w:rPr>
        <w:t>)</w:t>
      </w:r>
      <w:r>
        <w:rPr>
          <w:rFonts w:hint="eastAsia"/>
          <w:sz w:val="24"/>
        </w:rPr>
        <w:t>：</w:t>
      </w:r>
      <w:r>
        <w:rPr>
          <w:rFonts w:hint="eastAsia"/>
          <w:sz w:val="24"/>
          <w:u w:val="single"/>
        </w:rPr>
        <w:t>　　　　　　　　　</w:t>
      </w:r>
      <w:r>
        <w:rPr>
          <w:rFonts w:hint="eastAsia"/>
          <w:b/>
          <w:sz w:val="24"/>
          <w:u w:val="single"/>
        </w:rPr>
        <w:t>元</w:t>
      </w:r>
      <w:r>
        <w:rPr>
          <w:rFonts w:hint="eastAsia"/>
          <w:sz w:val="24"/>
        </w:rPr>
        <w:t>人民币。</w:t>
      </w:r>
    </w:p>
    <w:p w14:paraId="208A1739">
      <w:pPr>
        <w:spacing w:line="420" w:lineRule="exact"/>
        <w:rPr>
          <w:sz w:val="24"/>
        </w:rPr>
      </w:pPr>
      <w:r>
        <w:rPr>
          <w:sz w:val="24"/>
        </w:rPr>
        <w:t xml:space="preserve">    </w:t>
      </w:r>
      <w:r>
        <w:rPr>
          <w:rFonts w:hint="eastAsia"/>
          <w:sz w:val="24"/>
        </w:rPr>
        <w:t>3、保证忠实地执行买卖双方所签经济合同，并承担合同规定的责任义务。</w:t>
      </w:r>
    </w:p>
    <w:p w14:paraId="6281D452">
      <w:pPr>
        <w:spacing w:line="420" w:lineRule="exact"/>
        <w:ind w:left="839" w:leftChars="228" w:hanging="360" w:hangingChars="150"/>
        <w:rPr>
          <w:sz w:val="24"/>
        </w:rPr>
      </w:pPr>
      <w:r>
        <w:rPr>
          <w:rFonts w:hint="eastAsia"/>
          <w:sz w:val="24"/>
        </w:rPr>
        <w:t>4、</w:t>
      </w:r>
      <w:r>
        <w:rPr>
          <w:rFonts w:hint="eastAsia" w:ascii="宋体"/>
          <w:sz w:val="24"/>
        </w:rPr>
        <w:t>响应人已详细审查全部论证采购文件，包括修改文件（如有的话）以及全部参考资料和有关附件。我们完全理解并同意放弃对这方面有不明及误解的权利。</w:t>
      </w:r>
    </w:p>
    <w:p w14:paraId="5A96F590">
      <w:pPr>
        <w:spacing w:line="420" w:lineRule="exact"/>
        <w:ind w:left="840" w:hanging="840" w:hangingChars="350"/>
        <w:rPr>
          <w:rFonts w:ascii="宋体"/>
          <w:sz w:val="24"/>
        </w:rPr>
      </w:pPr>
      <w:r>
        <w:rPr>
          <w:rFonts w:ascii="宋体"/>
          <w:sz w:val="24"/>
        </w:rPr>
        <w:t xml:space="preserve">    </w:t>
      </w:r>
      <w:r>
        <w:rPr>
          <w:rFonts w:hint="eastAsia"/>
          <w:sz w:val="24"/>
        </w:rPr>
        <w:t>6、</w:t>
      </w:r>
      <w:r>
        <w:rPr>
          <w:rFonts w:hint="eastAsia" w:ascii="宋体"/>
          <w:sz w:val="24"/>
        </w:rPr>
        <w:t>响应人同意提供按照贵方可能要求的与其论证有关的一切数据或资料，完全理解贵方不一定要接受最低价的论证文件。</w:t>
      </w:r>
    </w:p>
    <w:p w14:paraId="691DA0AF">
      <w:pPr>
        <w:spacing w:line="420" w:lineRule="exact"/>
        <w:ind w:left="839" w:leftChars="228" w:hanging="360" w:hangingChars="150"/>
        <w:rPr>
          <w:rFonts w:ascii="宋体"/>
          <w:sz w:val="24"/>
        </w:rPr>
      </w:pPr>
      <w:r>
        <w:rPr>
          <w:rFonts w:hint="eastAsia"/>
          <w:sz w:val="24"/>
        </w:rPr>
        <w:t>7、保证遵守论证要求中的有关规定。</w:t>
      </w:r>
    </w:p>
    <w:p w14:paraId="5BD79925">
      <w:pPr>
        <w:spacing w:line="420" w:lineRule="exact"/>
        <w:rPr>
          <w:sz w:val="24"/>
        </w:rPr>
      </w:pPr>
      <w:r>
        <w:rPr>
          <w:sz w:val="24"/>
        </w:rPr>
        <w:t xml:space="preserve">  </w:t>
      </w:r>
      <w:r>
        <w:rPr>
          <w:rFonts w:hint="eastAsia"/>
          <w:sz w:val="24"/>
        </w:rPr>
        <w:t xml:space="preserve"> </w:t>
      </w:r>
      <w:r>
        <w:rPr>
          <w:sz w:val="24"/>
        </w:rPr>
        <w:t xml:space="preserve"> </w:t>
      </w:r>
      <w:r>
        <w:rPr>
          <w:rFonts w:hint="eastAsia"/>
          <w:sz w:val="24"/>
        </w:rPr>
        <w:t>8、本论证自采购论证之日起</w:t>
      </w:r>
      <w:r>
        <w:rPr>
          <w:sz w:val="24"/>
          <w:u w:val="single"/>
        </w:rPr>
        <w:t>90</w:t>
      </w:r>
      <w:r>
        <w:rPr>
          <w:rFonts w:hint="eastAsia"/>
          <w:sz w:val="24"/>
        </w:rPr>
        <w:t>天内有效。</w:t>
      </w:r>
    </w:p>
    <w:p w14:paraId="0B7ED58D">
      <w:pPr>
        <w:spacing w:line="420" w:lineRule="exact"/>
        <w:rPr>
          <w:sz w:val="24"/>
        </w:rPr>
      </w:pPr>
      <w:r>
        <w:rPr>
          <w:sz w:val="24"/>
        </w:rPr>
        <w:t xml:space="preserve">    </w:t>
      </w:r>
      <w:r>
        <w:rPr>
          <w:rFonts w:hint="eastAsia"/>
          <w:sz w:val="24"/>
        </w:rPr>
        <w:t>9、与本采购论证有关的一切往来通讯请寄：</w:t>
      </w:r>
    </w:p>
    <w:p w14:paraId="4D57F7E1">
      <w:pPr>
        <w:spacing w:line="420" w:lineRule="exact"/>
        <w:rPr>
          <w:sz w:val="24"/>
        </w:rPr>
      </w:pPr>
      <w:r>
        <w:rPr>
          <w:rFonts w:hint="eastAsia"/>
          <w:sz w:val="24"/>
        </w:rPr>
        <w:t xml:space="preserve">    </w:t>
      </w:r>
    </w:p>
    <w:p w14:paraId="6C21D458">
      <w:pPr>
        <w:spacing w:line="420" w:lineRule="exact"/>
        <w:rPr>
          <w:sz w:val="24"/>
        </w:rPr>
      </w:pPr>
      <w:r>
        <w:rPr>
          <w:sz w:val="24"/>
        </w:rPr>
        <w:t xml:space="preserve">    </w:t>
      </w:r>
      <w:r>
        <w:rPr>
          <w:rFonts w:hint="eastAsia"/>
          <w:sz w:val="24"/>
        </w:rPr>
        <w:t>地址：</w:t>
      </w:r>
      <w:r>
        <w:rPr>
          <w:sz w:val="24"/>
        </w:rPr>
        <w:t>____________________________________________________</w:t>
      </w:r>
    </w:p>
    <w:p w14:paraId="12263BC3">
      <w:pPr>
        <w:spacing w:line="420" w:lineRule="exact"/>
        <w:rPr>
          <w:sz w:val="24"/>
        </w:rPr>
      </w:pPr>
      <w:r>
        <w:rPr>
          <w:sz w:val="24"/>
        </w:rPr>
        <w:t xml:space="preserve">    </w:t>
      </w:r>
      <w:r>
        <w:rPr>
          <w:rFonts w:hint="eastAsia"/>
          <w:sz w:val="24"/>
        </w:rPr>
        <w:t>邮编：</w:t>
      </w:r>
      <w:r>
        <w:rPr>
          <w:sz w:val="24"/>
        </w:rPr>
        <w:t>____________</w:t>
      </w:r>
      <w:r>
        <w:rPr>
          <w:rFonts w:hint="eastAsia"/>
          <w:sz w:val="24"/>
        </w:rPr>
        <w:t>　电话：</w:t>
      </w:r>
      <w:r>
        <w:rPr>
          <w:sz w:val="24"/>
        </w:rPr>
        <w:t>____________</w:t>
      </w:r>
      <w:r>
        <w:rPr>
          <w:rFonts w:hint="eastAsia"/>
          <w:sz w:val="24"/>
        </w:rPr>
        <w:t>　联系人：</w:t>
      </w:r>
      <w:r>
        <w:rPr>
          <w:sz w:val="24"/>
        </w:rPr>
        <w:t>__________</w:t>
      </w:r>
    </w:p>
    <w:p w14:paraId="63881768">
      <w:pPr>
        <w:spacing w:line="420" w:lineRule="exact"/>
        <w:rPr>
          <w:sz w:val="24"/>
          <w:u w:val="single"/>
        </w:rPr>
      </w:pPr>
      <w:r>
        <w:rPr>
          <w:sz w:val="24"/>
        </w:rPr>
        <w:t xml:space="preserve">    </w:t>
      </w:r>
      <w:r>
        <w:rPr>
          <w:rFonts w:hint="eastAsia"/>
          <w:sz w:val="24"/>
        </w:rPr>
        <w:t>电子信箱地址：</w:t>
      </w:r>
      <w:r>
        <w:rPr>
          <w:rFonts w:hint="eastAsia"/>
          <w:sz w:val="24"/>
          <w:u w:val="single"/>
        </w:rPr>
        <w:t xml:space="preserve">                                            </w:t>
      </w:r>
    </w:p>
    <w:p w14:paraId="645C04E8">
      <w:pPr>
        <w:spacing w:line="420" w:lineRule="exact"/>
        <w:rPr>
          <w:sz w:val="24"/>
        </w:rPr>
      </w:pPr>
      <w:r>
        <w:rPr>
          <w:sz w:val="24"/>
        </w:rPr>
        <w:t xml:space="preserve">         </w:t>
      </w:r>
    </w:p>
    <w:p w14:paraId="7285EFC0">
      <w:pPr>
        <w:spacing w:line="420" w:lineRule="exact"/>
        <w:ind w:firstLine="4560"/>
        <w:rPr>
          <w:sz w:val="24"/>
        </w:rPr>
      </w:pPr>
    </w:p>
    <w:p w14:paraId="611408A3">
      <w:pPr>
        <w:spacing w:line="420" w:lineRule="exact"/>
        <w:ind w:firstLine="3960"/>
        <w:rPr>
          <w:sz w:val="24"/>
        </w:rPr>
      </w:pPr>
      <w:r>
        <w:rPr>
          <w:rFonts w:hint="eastAsia"/>
          <w:sz w:val="24"/>
        </w:rPr>
        <w:t>响应人</w:t>
      </w:r>
      <w:r>
        <w:rPr>
          <w:sz w:val="24"/>
        </w:rPr>
        <w:t>(</w:t>
      </w:r>
      <w:r>
        <w:rPr>
          <w:rFonts w:hint="eastAsia"/>
          <w:sz w:val="24"/>
        </w:rPr>
        <w:t>公章</w:t>
      </w:r>
      <w:r>
        <w:rPr>
          <w:sz w:val="24"/>
        </w:rPr>
        <w:t>)</w:t>
      </w:r>
      <w:r>
        <w:rPr>
          <w:rFonts w:hint="eastAsia"/>
          <w:sz w:val="24"/>
        </w:rPr>
        <w:t>：</w:t>
      </w:r>
    </w:p>
    <w:p w14:paraId="7B739CCA">
      <w:pPr>
        <w:spacing w:line="420" w:lineRule="exact"/>
        <w:ind w:firstLine="3960"/>
        <w:rPr>
          <w:sz w:val="24"/>
        </w:rPr>
      </w:pPr>
    </w:p>
    <w:p w14:paraId="34026AC8">
      <w:pPr>
        <w:spacing w:line="420" w:lineRule="exact"/>
        <w:ind w:firstLine="3960"/>
        <w:rPr>
          <w:sz w:val="24"/>
        </w:rPr>
      </w:pPr>
      <w:r>
        <w:rPr>
          <w:rFonts w:hint="eastAsia"/>
          <w:sz w:val="24"/>
        </w:rPr>
        <w:t>法定代表人/授权代表</w:t>
      </w:r>
      <w:r>
        <w:rPr>
          <w:sz w:val="24"/>
        </w:rPr>
        <w:t>(</w:t>
      </w:r>
      <w:r>
        <w:rPr>
          <w:rFonts w:hint="eastAsia"/>
          <w:sz w:val="24"/>
        </w:rPr>
        <w:t>签字</w:t>
      </w:r>
      <w:r>
        <w:rPr>
          <w:sz w:val="24"/>
        </w:rPr>
        <w:t>)</w:t>
      </w:r>
      <w:r>
        <w:rPr>
          <w:rFonts w:hint="eastAsia"/>
          <w:sz w:val="24"/>
        </w:rPr>
        <w:t>：</w:t>
      </w:r>
    </w:p>
    <w:p w14:paraId="5BAD388F">
      <w:pPr>
        <w:spacing w:line="420" w:lineRule="exact"/>
        <w:ind w:firstLine="3960"/>
        <w:rPr>
          <w:sz w:val="24"/>
        </w:rPr>
      </w:pPr>
    </w:p>
    <w:p w14:paraId="518D83B8">
      <w:pPr>
        <w:spacing w:line="420" w:lineRule="exact"/>
        <w:jc w:val="left"/>
        <w:rPr>
          <w:sz w:val="24"/>
        </w:rPr>
      </w:pPr>
      <w:r>
        <w:rPr>
          <w:sz w:val="24"/>
        </w:rPr>
        <w:t xml:space="preserve">                                 </w:t>
      </w:r>
      <w:r>
        <w:rPr>
          <w:rFonts w:hint="eastAsia"/>
          <w:sz w:val="24"/>
        </w:rPr>
        <w:t>日　期：</w:t>
      </w:r>
    </w:p>
    <w:p w14:paraId="06B46A5D">
      <w:pPr>
        <w:spacing w:line="420" w:lineRule="exact"/>
        <w:jc w:val="left"/>
        <w:rPr>
          <w:b/>
          <w:sz w:val="30"/>
        </w:rPr>
      </w:pPr>
      <w:r>
        <w:rPr>
          <w:sz w:val="24"/>
        </w:rPr>
        <w:br w:type="page"/>
      </w:r>
      <w:r>
        <w:rPr>
          <w:rFonts w:hint="eastAsia"/>
          <w:sz w:val="24"/>
        </w:rPr>
        <w:t>附件四</w:t>
      </w:r>
      <w:r>
        <w:rPr>
          <w:rFonts w:hint="eastAsia"/>
          <w:b/>
          <w:sz w:val="28"/>
        </w:rPr>
        <w:t xml:space="preserve">  </w:t>
      </w:r>
      <w:r>
        <w:rPr>
          <w:b/>
          <w:sz w:val="28"/>
        </w:rPr>
        <w:t xml:space="preserve">             </w:t>
      </w:r>
      <w:r>
        <w:rPr>
          <w:b/>
          <w:sz w:val="32"/>
        </w:rPr>
        <w:t xml:space="preserve">   </w:t>
      </w:r>
      <w:r>
        <w:rPr>
          <w:rFonts w:hint="eastAsia"/>
          <w:b/>
          <w:sz w:val="30"/>
        </w:rPr>
        <w:t>报价一览表</w:t>
      </w:r>
    </w:p>
    <w:p w14:paraId="0DD32305">
      <w:pPr>
        <w:spacing w:line="400" w:lineRule="atLeast"/>
        <w:jc w:val="center"/>
        <w:rPr>
          <w:b/>
          <w:szCs w:val="21"/>
        </w:rPr>
      </w:pPr>
    </w:p>
    <w:p w14:paraId="367177E8">
      <w:pPr>
        <w:spacing w:line="360" w:lineRule="atLeast"/>
      </w:pPr>
      <w:r>
        <w:t xml:space="preserve">     </w:t>
      </w:r>
    </w:p>
    <w:p w14:paraId="4895184B">
      <w:pPr>
        <w:spacing w:line="360" w:lineRule="atLeast"/>
        <w:rPr>
          <w:sz w:val="24"/>
        </w:rPr>
      </w:pPr>
    </w:p>
    <w:p w14:paraId="57AF480C">
      <w:pPr>
        <w:spacing w:line="360" w:lineRule="atLeast"/>
        <w:rPr>
          <w:sz w:val="24"/>
        </w:rPr>
      </w:pPr>
      <w:r>
        <w:rPr>
          <w:rFonts w:hint="eastAsia"/>
          <w:sz w:val="24"/>
        </w:rPr>
        <w:t xml:space="preserve">项目名称： </w:t>
      </w:r>
      <w:r>
        <w:rPr>
          <w:rFonts w:hint="eastAsia"/>
          <w:sz w:val="24"/>
          <w:u w:val="single"/>
        </w:rPr>
        <w:t xml:space="preserve">                                     </w:t>
      </w:r>
    </w:p>
    <w:p w14:paraId="714969B1">
      <w:pPr>
        <w:spacing w:line="360" w:lineRule="atLeast"/>
        <w:rPr>
          <w:sz w:val="24"/>
        </w:rPr>
      </w:pPr>
    </w:p>
    <w:p w14:paraId="5ADA8498">
      <w:pPr>
        <w:spacing w:line="400" w:lineRule="exact"/>
        <w:rPr>
          <w:sz w:val="24"/>
          <w:u w:val="single"/>
        </w:rPr>
      </w:pPr>
      <w:r>
        <w:rPr>
          <w:rFonts w:hint="eastAsia"/>
          <w:sz w:val="24"/>
        </w:rPr>
        <w:t>响应人名称：</w:t>
      </w:r>
      <w:r>
        <w:rPr>
          <w:rFonts w:hint="eastAsia"/>
          <w:sz w:val="24"/>
          <w:u w:val="single"/>
        </w:rPr>
        <w:t xml:space="preserve">                                     </w:t>
      </w:r>
    </w:p>
    <w:p w14:paraId="0D1CC625">
      <w:pPr>
        <w:tabs>
          <w:tab w:val="left" w:pos="825"/>
        </w:tabs>
        <w:spacing w:after="120" w:line="400" w:lineRule="exact"/>
        <w:jc w:val="left"/>
        <w:rPr>
          <w:sz w:val="24"/>
        </w:rPr>
      </w:pPr>
      <w:r>
        <w:rPr>
          <w:rFonts w:hint="eastAsia"/>
          <w:sz w:val="24"/>
        </w:rPr>
        <w:t xml:space="preserve">                 </w:t>
      </w:r>
    </w:p>
    <w:tbl>
      <w:tblPr>
        <w:tblStyle w:val="27"/>
        <w:tblW w:w="83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973"/>
        <w:gridCol w:w="1507"/>
        <w:gridCol w:w="1560"/>
        <w:gridCol w:w="1507"/>
      </w:tblGrid>
      <w:tr w14:paraId="12E3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833" w:type="dxa"/>
            <w:vAlign w:val="center"/>
          </w:tcPr>
          <w:p w14:paraId="734611AA">
            <w:pPr>
              <w:tabs>
                <w:tab w:val="left" w:pos="825"/>
              </w:tabs>
              <w:spacing w:before="120" w:beforeLines="50" w:after="120" w:afterLines="50" w:line="400" w:lineRule="exact"/>
              <w:jc w:val="center"/>
              <w:rPr>
                <w:b/>
                <w:sz w:val="24"/>
              </w:rPr>
            </w:pPr>
            <w:r>
              <w:rPr>
                <w:rFonts w:hint="eastAsia"/>
                <w:b/>
                <w:sz w:val="24"/>
              </w:rPr>
              <w:t>序号</w:t>
            </w:r>
          </w:p>
        </w:tc>
        <w:tc>
          <w:tcPr>
            <w:tcW w:w="2973" w:type="dxa"/>
            <w:vAlign w:val="center"/>
          </w:tcPr>
          <w:p w14:paraId="26C08CA5">
            <w:pPr>
              <w:tabs>
                <w:tab w:val="left" w:pos="825"/>
              </w:tabs>
              <w:spacing w:before="120" w:beforeLines="50" w:after="120" w:afterLines="50" w:line="400" w:lineRule="exact"/>
              <w:jc w:val="center"/>
              <w:rPr>
                <w:b/>
                <w:sz w:val="24"/>
              </w:rPr>
            </w:pPr>
            <w:r>
              <w:rPr>
                <w:rFonts w:hint="eastAsia"/>
                <w:b/>
                <w:sz w:val="24"/>
              </w:rPr>
              <w:t>服务内容</w:t>
            </w:r>
          </w:p>
        </w:tc>
        <w:tc>
          <w:tcPr>
            <w:tcW w:w="1507" w:type="dxa"/>
            <w:vAlign w:val="center"/>
          </w:tcPr>
          <w:p w14:paraId="30E33A0A">
            <w:pPr>
              <w:tabs>
                <w:tab w:val="left" w:pos="825"/>
              </w:tabs>
              <w:spacing w:before="120" w:beforeLines="50" w:after="120" w:afterLines="50" w:line="400" w:lineRule="exact"/>
              <w:jc w:val="center"/>
              <w:rPr>
                <w:b/>
                <w:sz w:val="24"/>
              </w:rPr>
            </w:pPr>
            <w:r>
              <w:rPr>
                <w:rFonts w:hint="eastAsia"/>
                <w:b/>
                <w:sz w:val="24"/>
              </w:rPr>
              <w:t>报价（元）</w:t>
            </w:r>
          </w:p>
        </w:tc>
        <w:tc>
          <w:tcPr>
            <w:tcW w:w="1560" w:type="dxa"/>
            <w:vAlign w:val="center"/>
          </w:tcPr>
          <w:p w14:paraId="0E6782CA">
            <w:pPr>
              <w:tabs>
                <w:tab w:val="left" w:pos="825"/>
              </w:tabs>
              <w:spacing w:before="120" w:beforeLines="50" w:after="120" w:afterLines="50" w:line="400" w:lineRule="exact"/>
              <w:jc w:val="center"/>
              <w:rPr>
                <w:b/>
                <w:sz w:val="24"/>
              </w:rPr>
            </w:pPr>
            <w:r>
              <w:rPr>
                <w:rFonts w:hint="eastAsia"/>
                <w:b/>
                <w:sz w:val="24"/>
              </w:rPr>
              <w:t>服务周期</w:t>
            </w:r>
          </w:p>
        </w:tc>
        <w:tc>
          <w:tcPr>
            <w:tcW w:w="1507" w:type="dxa"/>
            <w:vAlign w:val="center"/>
          </w:tcPr>
          <w:p w14:paraId="7A82A74A">
            <w:pPr>
              <w:tabs>
                <w:tab w:val="left" w:pos="825"/>
              </w:tabs>
              <w:spacing w:before="120" w:beforeLines="50" w:after="120" w:afterLines="50" w:line="400" w:lineRule="exact"/>
              <w:jc w:val="center"/>
              <w:rPr>
                <w:b/>
                <w:sz w:val="24"/>
              </w:rPr>
            </w:pPr>
            <w:r>
              <w:rPr>
                <w:rFonts w:hint="eastAsia"/>
                <w:b/>
                <w:sz w:val="24"/>
              </w:rPr>
              <w:t>备注</w:t>
            </w:r>
          </w:p>
        </w:tc>
      </w:tr>
      <w:tr w14:paraId="2FC5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833" w:type="dxa"/>
            <w:vAlign w:val="center"/>
          </w:tcPr>
          <w:p w14:paraId="327DB1B6">
            <w:pPr>
              <w:spacing w:before="120" w:line="400" w:lineRule="exact"/>
              <w:jc w:val="center"/>
              <w:rPr>
                <w:rFonts w:hint="eastAsia" w:ascii="宋体" w:hAnsi="宋体"/>
                <w:sz w:val="24"/>
              </w:rPr>
            </w:pPr>
            <w:r>
              <w:rPr>
                <w:rFonts w:hint="eastAsia" w:ascii="宋体" w:hAnsi="宋体"/>
                <w:sz w:val="24"/>
              </w:rPr>
              <w:t>1</w:t>
            </w:r>
          </w:p>
        </w:tc>
        <w:tc>
          <w:tcPr>
            <w:tcW w:w="2973" w:type="dxa"/>
            <w:vAlign w:val="center"/>
          </w:tcPr>
          <w:p w14:paraId="06F3ECFC">
            <w:pPr>
              <w:spacing w:before="120" w:line="400" w:lineRule="exact"/>
              <w:rPr>
                <w:sz w:val="24"/>
              </w:rPr>
            </w:pPr>
          </w:p>
        </w:tc>
        <w:tc>
          <w:tcPr>
            <w:tcW w:w="1507" w:type="dxa"/>
            <w:vAlign w:val="center"/>
          </w:tcPr>
          <w:p w14:paraId="3A082028">
            <w:pPr>
              <w:tabs>
                <w:tab w:val="left" w:pos="825"/>
              </w:tabs>
              <w:spacing w:before="120" w:line="400" w:lineRule="exact"/>
              <w:jc w:val="center"/>
              <w:rPr>
                <w:sz w:val="24"/>
              </w:rPr>
            </w:pPr>
          </w:p>
        </w:tc>
        <w:tc>
          <w:tcPr>
            <w:tcW w:w="1560" w:type="dxa"/>
            <w:vAlign w:val="center"/>
          </w:tcPr>
          <w:p w14:paraId="40DF9A10">
            <w:pPr>
              <w:tabs>
                <w:tab w:val="left" w:pos="825"/>
              </w:tabs>
              <w:spacing w:before="120" w:line="400" w:lineRule="exact"/>
              <w:ind w:firstLine="480" w:firstLineChars="200"/>
              <w:rPr>
                <w:sz w:val="24"/>
              </w:rPr>
            </w:pPr>
            <w:r>
              <w:rPr>
                <w:rFonts w:hint="eastAsia"/>
                <w:sz w:val="24"/>
              </w:rPr>
              <w:t>1年</w:t>
            </w:r>
          </w:p>
        </w:tc>
        <w:tc>
          <w:tcPr>
            <w:tcW w:w="1507" w:type="dxa"/>
            <w:vAlign w:val="center"/>
          </w:tcPr>
          <w:p w14:paraId="17948E63">
            <w:pPr>
              <w:tabs>
                <w:tab w:val="left" w:pos="825"/>
              </w:tabs>
              <w:spacing w:before="120" w:line="400" w:lineRule="exact"/>
              <w:jc w:val="center"/>
              <w:rPr>
                <w:sz w:val="24"/>
              </w:rPr>
            </w:pPr>
          </w:p>
        </w:tc>
      </w:tr>
    </w:tbl>
    <w:p w14:paraId="2EF2615B">
      <w:pPr>
        <w:pStyle w:val="13"/>
        <w:spacing w:before="360" w:line="400" w:lineRule="exact"/>
      </w:pPr>
    </w:p>
    <w:p w14:paraId="41701837">
      <w:pPr>
        <w:pStyle w:val="13"/>
        <w:spacing w:before="360" w:line="400" w:lineRule="exact"/>
        <w:rPr>
          <w:u w:val="single"/>
        </w:rPr>
      </w:pPr>
      <w:r>
        <w:rPr>
          <w:rFonts w:hint="eastAsia"/>
        </w:rPr>
        <w:t>采购论证总价大写金额：</w:t>
      </w:r>
      <w:r>
        <w:rPr>
          <w:rFonts w:hint="eastAsia"/>
          <w:u w:val="single"/>
        </w:rPr>
        <w:t xml:space="preserve">                               </w:t>
      </w:r>
    </w:p>
    <w:p w14:paraId="141B9969">
      <w:pPr>
        <w:spacing w:line="400" w:lineRule="exact"/>
      </w:pPr>
    </w:p>
    <w:p w14:paraId="559BFD89">
      <w:pPr>
        <w:spacing w:line="360" w:lineRule="auto"/>
        <w:rPr>
          <w:sz w:val="24"/>
        </w:rPr>
      </w:pPr>
      <w:r>
        <w:rPr>
          <w:rFonts w:hint="eastAsia"/>
          <w:sz w:val="24"/>
        </w:rPr>
        <w:t>响应人（公章）：</w:t>
      </w:r>
      <w:r>
        <w:rPr>
          <w:rFonts w:hint="eastAsia"/>
          <w:u w:val="single"/>
        </w:rPr>
        <w:t xml:space="preserve">                                          </w:t>
      </w:r>
    </w:p>
    <w:p w14:paraId="6D0825C3">
      <w:pPr>
        <w:spacing w:line="360" w:lineRule="auto"/>
        <w:rPr>
          <w:sz w:val="24"/>
        </w:rPr>
      </w:pPr>
    </w:p>
    <w:p w14:paraId="0CE9CBF8">
      <w:pPr>
        <w:spacing w:line="360" w:lineRule="auto"/>
        <w:rPr>
          <w:sz w:val="24"/>
        </w:rPr>
      </w:pPr>
      <w:r>
        <w:rPr>
          <w:rFonts w:hint="eastAsia"/>
          <w:sz w:val="24"/>
        </w:rPr>
        <w:t>法定代表人/授权代表（签字）：</w:t>
      </w:r>
      <w:r>
        <w:rPr>
          <w:rFonts w:hint="eastAsia"/>
          <w:u w:val="single"/>
        </w:rPr>
        <w:t xml:space="preserve">                           </w:t>
      </w:r>
    </w:p>
    <w:p w14:paraId="1C49218C">
      <w:pPr>
        <w:spacing w:line="360" w:lineRule="auto"/>
        <w:rPr>
          <w:sz w:val="24"/>
        </w:rPr>
      </w:pPr>
    </w:p>
    <w:p w14:paraId="18219CE1">
      <w:pPr>
        <w:spacing w:line="360" w:lineRule="auto"/>
        <w:rPr>
          <w:rFonts w:eastAsia="仿宋_GB2312"/>
          <w:sz w:val="24"/>
        </w:rPr>
      </w:pPr>
      <w:r>
        <w:rPr>
          <w:rFonts w:hint="eastAsia"/>
          <w:sz w:val="24"/>
        </w:rPr>
        <w:t>日         期：</w:t>
      </w:r>
      <w:r>
        <w:rPr>
          <w:rFonts w:hint="eastAsia"/>
          <w:u w:val="single"/>
        </w:rPr>
        <w:t xml:space="preserve">                                           </w:t>
      </w:r>
    </w:p>
    <w:p w14:paraId="61B56F6F">
      <w:pPr>
        <w:pStyle w:val="26"/>
        <w:ind w:left="0" w:leftChars="0" w:firstLine="0" w:firstLineChars="0"/>
        <w:rPr>
          <w:rFonts w:eastAsia="仿宋_GB2312"/>
          <w:b/>
          <w:bCs/>
          <w:sz w:val="24"/>
        </w:rPr>
      </w:pPr>
    </w:p>
    <w:p w14:paraId="62B7146F">
      <w:pPr>
        <w:pStyle w:val="26"/>
        <w:ind w:left="0" w:leftChars="0" w:firstLine="0" w:firstLineChars="0"/>
        <w:rPr>
          <w:rFonts w:eastAsia="仿宋_GB2312"/>
          <w:b/>
          <w:bCs/>
          <w:sz w:val="24"/>
        </w:rPr>
      </w:pPr>
    </w:p>
    <w:p w14:paraId="16D27884">
      <w:pPr>
        <w:pStyle w:val="26"/>
        <w:ind w:left="0" w:leftChars="0" w:firstLine="0" w:firstLineChars="0"/>
        <w:rPr>
          <w:rFonts w:eastAsia="仿宋_GB2312"/>
          <w:b/>
          <w:bCs/>
          <w:sz w:val="24"/>
        </w:rPr>
      </w:pPr>
    </w:p>
    <w:p w14:paraId="310E9502">
      <w:pPr>
        <w:pStyle w:val="26"/>
        <w:ind w:left="0" w:leftChars="0" w:firstLine="0" w:firstLineChars="0"/>
        <w:rPr>
          <w:rFonts w:eastAsia="仿宋_GB2312"/>
          <w:b/>
          <w:bCs/>
          <w:sz w:val="24"/>
        </w:rPr>
      </w:pPr>
    </w:p>
    <w:p w14:paraId="2B0D3D0D">
      <w:pPr>
        <w:pStyle w:val="26"/>
        <w:ind w:left="0" w:leftChars="0" w:firstLine="0" w:firstLineChars="0"/>
        <w:rPr>
          <w:rFonts w:eastAsia="仿宋_GB2312"/>
          <w:b/>
          <w:bCs/>
          <w:sz w:val="24"/>
        </w:rPr>
      </w:pPr>
    </w:p>
    <w:p w14:paraId="2BEEE283">
      <w:pPr>
        <w:pStyle w:val="26"/>
        <w:ind w:left="0" w:leftChars="0" w:firstLine="0" w:firstLineChars="0"/>
        <w:rPr>
          <w:rFonts w:eastAsia="仿宋_GB2312"/>
          <w:b/>
          <w:bCs/>
          <w:sz w:val="24"/>
        </w:rPr>
      </w:pPr>
    </w:p>
    <w:p w14:paraId="1F36EA4B">
      <w:pPr>
        <w:pStyle w:val="26"/>
        <w:ind w:left="0" w:leftChars="0" w:firstLine="0" w:firstLineChars="0"/>
        <w:rPr>
          <w:rFonts w:eastAsia="仿宋_GB2312"/>
          <w:b/>
          <w:bCs/>
          <w:sz w:val="24"/>
        </w:rPr>
      </w:pPr>
    </w:p>
    <w:p w14:paraId="2FE54DDD">
      <w:pPr>
        <w:pStyle w:val="26"/>
        <w:ind w:left="0" w:leftChars="0" w:firstLine="0" w:firstLineChars="0"/>
        <w:jc w:val="center"/>
        <w:rPr>
          <w:rFonts w:hint="eastAsia" w:ascii="宋体" w:hAnsi="宋体" w:cs="宋体"/>
          <w:sz w:val="24"/>
        </w:rPr>
      </w:pPr>
      <w:r>
        <w:rPr>
          <w:rFonts w:hint="eastAsia" w:ascii="宋体" w:hAnsi="宋体" w:cs="宋体"/>
          <w:sz w:val="24"/>
        </w:rPr>
        <w:t>价格清单（必填，可参照合同模板里的价格明细表）</w:t>
      </w:r>
    </w:p>
    <w:p w14:paraId="4E2F1C0D">
      <w:pPr>
        <w:pStyle w:val="26"/>
        <w:ind w:left="0" w:leftChars="0" w:firstLine="0" w:firstLineChars="0"/>
        <w:jc w:val="left"/>
        <w:rPr>
          <w:rFonts w:hint="eastAsia" w:ascii="宋体" w:hAnsi="宋体" w:cs="宋体"/>
          <w:sz w:val="24"/>
        </w:rPr>
      </w:pPr>
    </w:p>
    <w:p w14:paraId="6D265924">
      <w:pPr>
        <w:pStyle w:val="26"/>
        <w:ind w:left="0" w:leftChars="0" w:firstLine="0" w:firstLineChars="0"/>
        <w:jc w:val="left"/>
        <w:rPr>
          <w:rFonts w:hint="eastAsia" w:ascii="宋体" w:hAnsi="宋体" w:cs="宋体"/>
          <w:sz w:val="24"/>
        </w:rPr>
      </w:pPr>
    </w:p>
    <w:p w14:paraId="508F26D0">
      <w:pPr>
        <w:pStyle w:val="26"/>
        <w:ind w:left="0" w:leftChars="0" w:firstLine="0" w:firstLineChars="0"/>
        <w:jc w:val="left"/>
        <w:rPr>
          <w:rFonts w:hint="eastAsia" w:ascii="宋体" w:hAnsi="宋体" w:cs="宋体"/>
          <w:sz w:val="24"/>
        </w:rPr>
      </w:pPr>
    </w:p>
    <w:p w14:paraId="1A23E72A">
      <w:pPr>
        <w:pStyle w:val="26"/>
        <w:ind w:left="0" w:leftChars="0" w:firstLine="0" w:firstLineChars="0"/>
        <w:jc w:val="left"/>
        <w:rPr>
          <w:rFonts w:hint="eastAsia" w:ascii="宋体" w:hAnsi="宋体" w:cs="宋体"/>
          <w:sz w:val="24"/>
        </w:rPr>
      </w:pPr>
    </w:p>
    <w:p w14:paraId="75CAA771">
      <w:pPr>
        <w:pStyle w:val="26"/>
        <w:ind w:left="0" w:leftChars="0" w:firstLine="0" w:firstLineChars="0"/>
        <w:jc w:val="left"/>
        <w:rPr>
          <w:rFonts w:hint="eastAsia" w:ascii="宋体" w:hAnsi="宋体" w:cs="宋体"/>
          <w:sz w:val="24"/>
        </w:rPr>
      </w:pPr>
    </w:p>
    <w:p w14:paraId="3D237B75">
      <w:pPr>
        <w:pStyle w:val="26"/>
        <w:ind w:left="0" w:leftChars="0" w:firstLine="0" w:firstLineChars="0"/>
        <w:jc w:val="left"/>
        <w:rPr>
          <w:rFonts w:hint="eastAsia" w:ascii="宋体" w:hAnsi="宋体" w:cs="宋体"/>
          <w:sz w:val="24"/>
        </w:rPr>
      </w:pPr>
    </w:p>
    <w:p w14:paraId="1CC4A290">
      <w:pPr>
        <w:pStyle w:val="26"/>
        <w:ind w:left="0" w:leftChars="0" w:firstLine="0" w:firstLineChars="0"/>
        <w:jc w:val="left"/>
        <w:rPr>
          <w:rFonts w:hint="eastAsia" w:ascii="宋体" w:hAnsi="宋体" w:cs="宋体"/>
          <w:sz w:val="24"/>
        </w:rPr>
      </w:pPr>
    </w:p>
    <w:p w14:paraId="65448D95">
      <w:pPr>
        <w:pStyle w:val="26"/>
        <w:ind w:left="0" w:leftChars="0" w:firstLine="0" w:firstLineChars="0"/>
        <w:jc w:val="left"/>
        <w:rPr>
          <w:rFonts w:hint="eastAsia" w:ascii="宋体" w:hAnsi="宋体" w:cs="宋体"/>
          <w:sz w:val="24"/>
        </w:rPr>
      </w:pPr>
    </w:p>
    <w:p w14:paraId="0557E23A">
      <w:pPr>
        <w:pStyle w:val="26"/>
        <w:ind w:left="0" w:leftChars="0" w:firstLine="0" w:firstLineChars="0"/>
        <w:jc w:val="left"/>
        <w:rPr>
          <w:rFonts w:hint="eastAsia" w:ascii="宋体" w:hAnsi="宋体" w:cs="宋体"/>
          <w:sz w:val="24"/>
        </w:rPr>
      </w:pPr>
    </w:p>
    <w:p w14:paraId="111FBDB7">
      <w:pPr>
        <w:pStyle w:val="26"/>
        <w:ind w:left="0" w:leftChars="0" w:firstLine="0" w:firstLineChars="0"/>
        <w:jc w:val="left"/>
        <w:rPr>
          <w:rFonts w:hint="eastAsia" w:ascii="宋体" w:hAnsi="宋体" w:cs="宋体"/>
          <w:sz w:val="24"/>
        </w:rPr>
      </w:pPr>
    </w:p>
    <w:p w14:paraId="2BAB2128">
      <w:pPr>
        <w:pStyle w:val="26"/>
        <w:ind w:left="0" w:leftChars="0" w:firstLine="0" w:firstLineChars="0"/>
        <w:jc w:val="left"/>
        <w:rPr>
          <w:rFonts w:hint="eastAsia" w:ascii="宋体" w:hAnsi="宋体" w:cs="宋体"/>
          <w:sz w:val="24"/>
        </w:rPr>
      </w:pPr>
    </w:p>
    <w:p w14:paraId="4E5E740A">
      <w:pPr>
        <w:pStyle w:val="26"/>
        <w:ind w:left="0" w:leftChars="0" w:firstLine="0" w:firstLineChars="0"/>
        <w:jc w:val="left"/>
        <w:rPr>
          <w:rFonts w:hint="eastAsia" w:ascii="宋体" w:hAnsi="宋体" w:cs="宋体"/>
          <w:sz w:val="24"/>
        </w:rPr>
      </w:pPr>
    </w:p>
    <w:p w14:paraId="344988E7">
      <w:pPr>
        <w:pStyle w:val="26"/>
        <w:ind w:left="0" w:leftChars="0" w:firstLine="0" w:firstLineChars="0"/>
        <w:jc w:val="left"/>
        <w:rPr>
          <w:rFonts w:hint="eastAsia" w:ascii="宋体" w:hAnsi="宋体" w:cs="宋体"/>
          <w:sz w:val="24"/>
        </w:rPr>
      </w:pPr>
    </w:p>
    <w:p w14:paraId="0CD1915D">
      <w:pPr>
        <w:pStyle w:val="26"/>
        <w:ind w:left="0" w:leftChars="0" w:firstLine="0" w:firstLineChars="0"/>
        <w:jc w:val="left"/>
        <w:rPr>
          <w:rFonts w:hint="eastAsia" w:ascii="宋体" w:hAnsi="宋体" w:cs="宋体"/>
          <w:sz w:val="24"/>
        </w:rPr>
      </w:pPr>
    </w:p>
    <w:p w14:paraId="5C194445">
      <w:pPr>
        <w:pStyle w:val="26"/>
        <w:ind w:left="0" w:leftChars="0" w:firstLine="0" w:firstLineChars="0"/>
        <w:jc w:val="left"/>
        <w:rPr>
          <w:rFonts w:hint="eastAsia" w:ascii="宋体" w:hAnsi="宋体" w:cs="宋体"/>
          <w:sz w:val="24"/>
        </w:rPr>
      </w:pPr>
    </w:p>
    <w:p w14:paraId="129DC3B4">
      <w:pPr>
        <w:pStyle w:val="26"/>
        <w:ind w:left="0" w:leftChars="0" w:firstLine="0" w:firstLineChars="0"/>
        <w:jc w:val="left"/>
        <w:rPr>
          <w:rFonts w:hint="eastAsia" w:ascii="宋体" w:hAnsi="宋体" w:cs="宋体"/>
          <w:sz w:val="24"/>
        </w:rPr>
      </w:pPr>
    </w:p>
    <w:p w14:paraId="3EED66FE">
      <w:pPr>
        <w:pStyle w:val="26"/>
        <w:ind w:left="0" w:leftChars="0" w:firstLine="0" w:firstLineChars="0"/>
        <w:jc w:val="left"/>
        <w:rPr>
          <w:rFonts w:hint="eastAsia" w:ascii="宋体" w:hAnsi="宋体" w:cs="宋体"/>
          <w:sz w:val="24"/>
        </w:rPr>
      </w:pPr>
    </w:p>
    <w:p w14:paraId="593CA9AD">
      <w:pPr>
        <w:pStyle w:val="26"/>
        <w:ind w:left="0" w:leftChars="0" w:firstLine="0" w:firstLineChars="0"/>
        <w:jc w:val="left"/>
        <w:rPr>
          <w:rFonts w:hint="eastAsia" w:ascii="宋体" w:hAnsi="宋体" w:cs="宋体"/>
          <w:sz w:val="24"/>
        </w:rPr>
      </w:pPr>
    </w:p>
    <w:p w14:paraId="09C3FD94">
      <w:pPr>
        <w:pStyle w:val="26"/>
        <w:ind w:left="0" w:leftChars="0" w:firstLine="0" w:firstLineChars="0"/>
        <w:jc w:val="left"/>
        <w:rPr>
          <w:rFonts w:hint="eastAsia" w:ascii="宋体" w:hAnsi="宋体" w:cs="宋体"/>
          <w:sz w:val="24"/>
        </w:rPr>
      </w:pPr>
    </w:p>
    <w:p w14:paraId="4A00F9A2">
      <w:pPr>
        <w:pStyle w:val="26"/>
        <w:ind w:left="0" w:leftChars="0" w:firstLine="0" w:firstLineChars="0"/>
        <w:jc w:val="left"/>
        <w:rPr>
          <w:rFonts w:hint="eastAsia" w:ascii="宋体" w:hAnsi="宋体" w:cs="宋体"/>
          <w:sz w:val="24"/>
        </w:rPr>
      </w:pPr>
    </w:p>
    <w:p w14:paraId="0A58DA98">
      <w:pPr>
        <w:pStyle w:val="26"/>
        <w:ind w:left="0" w:leftChars="0" w:firstLine="0" w:firstLineChars="0"/>
        <w:jc w:val="left"/>
        <w:rPr>
          <w:rFonts w:hint="eastAsia" w:ascii="宋体" w:hAnsi="宋体" w:cs="宋体"/>
          <w:sz w:val="24"/>
        </w:rPr>
      </w:pPr>
    </w:p>
    <w:p w14:paraId="34E9875F">
      <w:pPr>
        <w:pStyle w:val="26"/>
        <w:ind w:left="0" w:leftChars="0" w:firstLine="0" w:firstLineChars="0"/>
        <w:jc w:val="left"/>
        <w:rPr>
          <w:rFonts w:hint="eastAsia" w:ascii="宋体" w:hAnsi="宋体" w:cs="宋体"/>
          <w:sz w:val="24"/>
        </w:rPr>
      </w:pPr>
    </w:p>
    <w:p w14:paraId="70C92F88">
      <w:pPr>
        <w:pStyle w:val="26"/>
        <w:ind w:left="0" w:leftChars="0" w:firstLine="0" w:firstLineChars="0"/>
        <w:jc w:val="left"/>
        <w:rPr>
          <w:rFonts w:hint="eastAsia" w:ascii="宋体" w:hAnsi="宋体" w:cs="宋体"/>
          <w:sz w:val="24"/>
        </w:rPr>
      </w:pPr>
    </w:p>
    <w:p w14:paraId="1F69BF6D">
      <w:pPr>
        <w:pStyle w:val="26"/>
        <w:ind w:left="0" w:leftChars="0" w:firstLine="0" w:firstLineChars="0"/>
        <w:jc w:val="left"/>
        <w:rPr>
          <w:rFonts w:hint="eastAsia" w:ascii="宋体" w:hAnsi="宋体" w:cs="宋体"/>
          <w:sz w:val="24"/>
        </w:rPr>
      </w:pPr>
    </w:p>
    <w:p w14:paraId="78085893">
      <w:pPr>
        <w:pStyle w:val="26"/>
        <w:ind w:left="0" w:leftChars="0" w:firstLine="0" w:firstLineChars="0"/>
        <w:jc w:val="left"/>
        <w:rPr>
          <w:rFonts w:hint="eastAsia" w:ascii="宋体" w:hAnsi="宋体" w:cs="宋体"/>
          <w:sz w:val="24"/>
        </w:rPr>
      </w:pPr>
    </w:p>
    <w:p w14:paraId="7137D250">
      <w:pPr>
        <w:pStyle w:val="26"/>
        <w:ind w:left="0" w:leftChars="0" w:firstLine="0" w:firstLineChars="0"/>
        <w:jc w:val="left"/>
        <w:rPr>
          <w:rFonts w:hint="eastAsia" w:ascii="宋体" w:hAnsi="宋体" w:cs="宋体"/>
          <w:sz w:val="24"/>
        </w:rPr>
      </w:pPr>
    </w:p>
    <w:p w14:paraId="6E98960E">
      <w:pPr>
        <w:pStyle w:val="26"/>
        <w:ind w:left="0" w:leftChars="0" w:firstLine="0" w:firstLineChars="0"/>
        <w:jc w:val="left"/>
        <w:rPr>
          <w:rFonts w:hint="eastAsia" w:ascii="宋体" w:hAnsi="宋体" w:cs="宋体"/>
          <w:sz w:val="24"/>
        </w:rPr>
      </w:pPr>
    </w:p>
    <w:p w14:paraId="6AFF4B83">
      <w:pPr>
        <w:pStyle w:val="26"/>
        <w:ind w:left="0" w:leftChars="0" w:firstLine="0" w:firstLineChars="0"/>
        <w:jc w:val="left"/>
        <w:rPr>
          <w:rFonts w:eastAsia="仿宋_GB2312"/>
          <w:b/>
          <w:bCs/>
          <w:sz w:val="24"/>
        </w:rPr>
      </w:pPr>
      <w:r>
        <w:rPr>
          <w:rFonts w:hint="eastAsia" w:ascii="宋体" w:hAnsi="宋体" w:cs="宋体"/>
          <w:sz w:val="24"/>
        </w:rPr>
        <w:t xml:space="preserve">附件五  </w:t>
      </w:r>
      <w:r>
        <w:rPr>
          <w:rFonts w:hint="eastAsia" w:eastAsia="仿宋_GB2312"/>
          <w:b/>
          <w:bCs/>
          <w:sz w:val="24"/>
        </w:rPr>
        <w:t xml:space="preserve">         </w:t>
      </w:r>
    </w:p>
    <w:p w14:paraId="72428C6A">
      <w:pPr>
        <w:spacing w:line="360" w:lineRule="atLeast"/>
        <w:jc w:val="center"/>
        <w:rPr>
          <w:rFonts w:ascii="宋体"/>
          <w:sz w:val="24"/>
        </w:rPr>
      </w:pPr>
      <w:r>
        <w:rPr>
          <w:rFonts w:hint="eastAsia" w:ascii="宋体"/>
          <w:b/>
          <w:sz w:val="28"/>
        </w:rPr>
        <w:t>关于资格的声明函</w:t>
      </w:r>
    </w:p>
    <w:p w14:paraId="1DD967AA">
      <w:pPr>
        <w:spacing w:line="360" w:lineRule="atLeast"/>
        <w:rPr>
          <w:rFonts w:ascii="宋体"/>
          <w:sz w:val="24"/>
        </w:rPr>
      </w:pPr>
      <w:r>
        <w:rPr>
          <w:rFonts w:ascii="宋体"/>
          <w:sz w:val="24"/>
        </w:rPr>
        <w:t xml:space="preserve">     </w:t>
      </w:r>
    </w:p>
    <w:p w14:paraId="5FF3BA02">
      <w:pPr>
        <w:spacing w:line="360" w:lineRule="atLeast"/>
        <w:rPr>
          <w:rFonts w:ascii="宋体"/>
          <w:sz w:val="24"/>
        </w:rPr>
      </w:pPr>
      <w:r>
        <w:rPr>
          <w:rFonts w:ascii="宋体"/>
        </w:rPr>
        <w:t>___________________________</w:t>
      </w:r>
      <w:r>
        <w:rPr>
          <w:rFonts w:hint="eastAsia" w:ascii="宋体"/>
          <w:sz w:val="24"/>
        </w:rPr>
        <w:t>：</w:t>
      </w:r>
    </w:p>
    <w:p w14:paraId="07A0F0D8">
      <w:pPr>
        <w:spacing w:line="360" w:lineRule="atLeast"/>
        <w:rPr>
          <w:rFonts w:ascii="宋体"/>
          <w:sz w:val="24"/>
        </w:rPr>
      </w:pPr>
      <w:r>
        <w:rPr>
          <w:rFonts w:ascii="宋体"/>
          <w:sz w:val="24"/>
        </w:rPr>
        <w:t xml:space="preserve">    </w:t>
      </w:r>
    </w:p>
    <w:p w14:paraId="166DEFAC">
      <w:pPr>
        <w:spacing w:line="360" w:lineRule="atLeast"/>
        <w:rPr>
          <w:rFonts w:ascii="宋体"/>
          <w:sz w:val="24"/>
        </w:rPr>
      </w:pPr>
      <w:r>
        <w:rPr>
          <w:rFonts w:ascii="宋体"/>
          <w:sz w:val="24"/>
        </w:rPr>
        <w:t xml:space="preserve">    </w:t>
      </w: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u w:val="single"/>
        </w:rPr>
        <w:t xml:space="preserve">        </w:t>
      </w:r>
      <w:r>
        <w:rPr>
          <w:rFonts w:hint="eastAsia" w:ascii="宋体"/>
          <w:sz w:val="24"/>
          <w:szCs w:val="24"/>
        </w:rPr>
        <w:t>的采购论证</w:t>
      </w:r>
      <w:r>
        <w:rPr>
          <w:rFonts w:hint="eastAsia" w:ascii="宋体"/>
          <w:sz w:val="24"/>
        </w:rPr>
        <w:t>，本签字人愿意参加论证，提供论证规定的</w:t>
      </w:r>
      <w:r>
        <w:rPr>
          <w:rFonts w:ascii="宋体"/>
        </w:rPr>
        <w:t>_______________________</w:t>
      </w:r>
      <w:r>
        <w:rPr>
          <w:rFonts w:hint="eastAsia" w:ascii="宋体"/>
          <w:sz w:val="24"/>
        </w:rPr>
        <w:t>（货物和服务名称），并证明提交的下列文件和说明是准确的和真实的。</w:t>
      </w:r>
    </w:p>
    <w:p w14:paraId="1EC2E987">
      <w:pPr>
        <w:spacing w:line="360" w:lineRule="atLeast"/>
        <w:rPr>
          <w:rFonts w:ascii="宋体"/>
          <w:sz w:val="24"/>
        </w:rPr>
      </w:pPr>
      <w:r>
        <w:rPr>
          <w:rFonts w:ascii="宋体"/>
          <w:sz w:val="24"/>
        </w:rPr>
        <w:t xml:space="preserve">    </w:t>
      </w:r>
    </w:p>
    <w:p w14:paraId="40B3BDA3">
      <w:pPr>
        <w:spacing w:line="360" w:lineRule="atLeast"/>
        <w:rPr>
          <w:rFonts w:ascii="宋体"/>
          <w:sz w:val="24"/>
        </w:rPr>
      </w:pPr>
      <w:r>
        <w:rPr>
          <w:rFonts w:ascii="宋体"/>
          <w:sz w:val="24"/>
        </w:rPr>
        <w:t xml:space="preserve">    </w:t>
      </w:r>
      <w:r>
        <w:rPr>
          <w:rFonts w:hint="eastAsia" w:ascii="宋体"/>
          <w:sz w:val="24"/>
        </w:rPr>
        <w:t>1</w:t>
      </w:r>
      <w:r>
        <w:rPr>
          <w:rFonts w:ascii="宋体"/>
          <w:sz w:val="24"/>
        </w:rPr>
        <w:t>.</w:t>
      </w:r>
      <w:r>
        <w:rPr>
          <w:rFonts w:hint="eastAsia" w:ascii="宋体"/>
          <w:sz w:val="24"/>
        </w:rPr>
        <w:t>我方的资格报名文件电子版一份。</w:t>
      </w:r>
    </w:p>
    <w:p w14:paraId="5D00477C">
      <w:pPr>
        <w:spacing w:line="360" w:lineRule="atLeast"/>
        <w:rPr>
          <w:rFonts w:ascii="宋体"/>
          <w:sz w:val="24"/>
        </w:rPr>
      </w:pPr>
      <w:r>
        <w:rPr>
          <w:rFonts w:ascii="宋体"/>
          <w:sz w:val="24"/>
        </w:rPr>
        <w:t xml:space="preserve">    </w:t>
      </w:r>
    </w:p>
    <w:p w14:paraId="389BD262">
      <w:pPr>
        <w:spacing w:line="360" w:lineRule="atLeast"/>
        <w:rPr>
          <w:rFonts w:ascii="宋体"/>
          <w:sz w:val="24"/>
        </w:rPr>
      </w:pPr>
      <w:r>
        <w:rPr>
          <w:rFonts w:ascii="宋体"/>
          <w:sz w:val="24"/>
        </w:rPr>
        <w:t xml:space="preserve">    </w:t>
      </w:r>
      <w:r>
        <w:rPr>
          <w:rFonts w:hint="eastAsia" w:ascii="宋体"/>
          <w:sz w:val="24"/>
        </w:rPr>
        <w:t>2</w:t>
      </w:r>
      <w:r>
        <w:rPr>
          <w:rFonts w:ascii="宋体"/>
          <w:sz w:val="24"/>
        </w:rPr>
        <w:t>.</w:t>
      </w:r>
      <w:r>
        <w:rPr>
          <w:rFonts w:hint="eastAsia" w:ascii="宋体"/>
          <w:sz w:val="24"/>
        </w:rPr>
        <w:t>本签字人确认资格报名文件中的说明是真实的、准确的。</w:t>
      </w:r>
    </w:p>
    <w:p w14:paraId="545FCE38">
      <w:pPr>
        <w:spacing w:line="360" w:lineRule="atLeast"/>
        <w:rPr>
          <w:rFonts w:ascii="宋体"/>
          <w:sz w:val="24"/>
        </w:rPr>
      </w:pPr>
      <w:r>
        <w:rPr>
          <w:rFonts w:ascii="宋体"/>
          <w:sz w:val="24"/>
        </w:rPr>
        <w:t xml:space="preserve">     </w:t>
      </w:r>
    </w:p>
    <w:p w14:paraId="51C319FA">
      <w:pPr>
        <w:spacing w:line="360" w:lineRule="atLeast"/>
        <w:rPr>
          <w:rFonts w:ascii="宋体"/>
          <w:sz w:val="24"/>
        </w:rPr>
      </w:pPr>
      <w:r>
        <w:rPr>
          <w:rFonts w:ascii="宋体"/>
          <w:sz w:val="24"/>
        </w:rPr>
        <w:t xml:space="preserve">    </w:t>
      </w:r>
    </w:p>
    <w:p w14:paraId="4A92084B">
      <w:pPr>
        <w:spacing w:before="120" w:beforeLines="50" w:line="400" w:lineRule="exact"/>
        <w:ind w:firstLine="360" w:firstLineChars="150"/>
        <w:rPr>
          <w:sz w:val="24"/>
        </w:rPr>
      </w:pPr>
      <w:r>
        <w:rPr>
          <w:rFonts w:hint="eastAsia"/>
          <w:sz w:val="24"/>
        </w:rPr>
        <w:t>响应人名称（盖章）：</w:t>
      </w:r>
      <w:r>
        <w:rPr>
          <w:sz w:val="24"/>
        </w:rPr>
        <w:t>___________________</w:t>
      </w:r>
    </w:p>
    <w:p w14:paraId="182AB8B7">
      <w:pPr>
        <w:spacing w:before="120" w:beforeLines="50" w:line="400" w:lineRule="exact"/>
        <w:ind w:firstLine="360" w:firstLineChars="150"/>
        <w:rPr>
          <w:sz w:val="24"/>
        </w:rPr>
      </w:pPr>
      <w:r>
        <w:rPr>
          <w:rFonts w:hint="eastAsia"/>
          <w:sz w:val="24"/>
        </w:rPr>
        <w:t>法定代表人/授权代表（签字）：</w:t>
      </w:r>
      <w:r>
        <w:rPr>
          <w:sz w:val="24"/>
        </w:rPr>
        <w:t>___________________</w:t>
      </w:r>
    </w:p>
    <w:p w14:paraId="03F5125F">
      <w:pPr>
        <w:spacing w:before="120" w:beforeLines="50" w:line="400" w:lineRule="exact"/>
        <w:ind w:firstLine="360" w:firstLineChars="150"/>
        <w:rPr>
          <w:sz w:val="24"/>
        </w:rPr>
      </w:pPr>
      <w:r>
        <w:rPr>
          <w:rFonts w:hint="eastAsia"/>
          <w:sz w:val="24"/>
        </w:rPr>
        <w:t>日   期：</w:t>
      </w:r>
      <w:r>
        <w:rPr>
          <w:sz w:val="24"/>
        </w:rPr>
        <w:t xml:space="preserve">___________________     </w:t>
      </w:r>
    </w:p>
    <w:p w14:paraId="24C0FA0B">
      <w:pPr>
        <w:pStyle w:val="26"/>
        <w:ind w:left="0" w:leftChars="0" w:firstLine="0" w:firstLineChars="0"/>
        <w:jc w:val="center"/>
        <w:rPr>
          <w:rFonts w:eastAsia="仿宋_GB2312"/>
          <w:b/>
          <w:bCs/>
          <w:sz w:val="24"/>
        </w:rPr>
      </w:pPr>
    </w:p>
    <w:p w14:paraId="6F14B4E0">
      <w:pPr>
        <w:pStyle w:val="26"/>
        <w:ind w:left="0" w:leftChars="0" w:firstLine="0" w:firstLineChars="0"/>
        <w:rPr>
          <w:rFonts w:eastAsia="仿宋_GB2312"/>
          <w:sz w:val="24"/>
        </w:rPr>
      </w:pPr>
    </w:p>
    <w:p w14:paraId="07AD571F">
      <w:pPr>
        <w:jc w:val="left"/>
        <w:outlineLvl w:val="0"/>
        <w:rPr>
          <w:rFonts w:eastAsia="黑体"/>
          <w:sz w:val="24"/>
        </w:rPr>
        <w:sectPr>
          <w:headerReference r:id="rId5" w:type="default"/>
          <w:footerReference r:id="rId6" w:type="default"/>
          <w:pgSz w:w="11907" w:h="16840"/>
          <w:pgMar w:top="1588" w:right="1134" w:bottom="1814" w:left="1418" w:header="851" w:footer="737" w:gutter="0"/>
          <w:cols w:space="720" w:num="1"/>
          <w:docGrid w:linePitch="285" w:charSpace="0"/>
        </w:sectPr>
      </w:pPr>
    </w:p>
    <w:p w14:paraId="5CF00D91">
      <w:pPr>
        <w:spacing w:line="600" w:lineRule="exact"/>
        <w:jc w:val="left"/>
        <w:rPr>
          <w:rFonts w:ascii="宋体"/>
          <w:b/>
          <w:sz w:val="28"/>
          <w:szCs w:val="28"/>
        </w:rPr>
      </w:pPr>
      <w:r>
        <w:rPr>
          <w:rFonts w:hint="eastAsia" w:ascii="宋体"/>
          <w:sz w:val="24"/>
          <w:szCs w:val="24"/>
        </w:rPr>
        <w:t>附件六</w:t>
      </w:r>
      <w:r>
        <w:rPr>
          <w:rFonts w:hint="eastAsia" w:ascii="宋体"/>
          <w:b/>
          <w:sz w:val="28"/>
          <w:szCs w:val="28"/>
        </w:rPr>
        <w:t xml:space="preserve">    </w:t>
      </w:r>
    </w:p>
    <w:p w14:paraId="7778A60D">
      <w:pPr>
        <w:spacing w:line="360" w:lineRule="atLeast"/>
        <w:rPr>
          <w:rFonts w:ascii="宋体"/>
          <w:b/>
          <w:sz w:val="28"/>
        </w:rPr>
      </w:pPr>
      <w:r>
        <w:rPr>
          <w:rFonts w:hint="eastAsia"/>
          <w:b/>
          <w:sz w:val="28"/>
          <w:szCs w:val="28"/>
        </w:rPr>
        <w:t xml:space="preserve">                         </w:t>
      </w:r>
      <w:r>
        <w:rPr>
          <w:rFonts w:hint="eastAsia" w:ascii="宋体"/>
          <w:b/>
          <w:sz w:val="28"/>
        </w:rPr>
        <w:t>响应人单位情况表</w:t>
      </w:r>
    </w:p>
    <w:p w14:paraId="1BDD8A97">
      <w:pPr>
        <w:spacing w:line="360" w:lineRule="atLeast"/>
        <w:jc w:val="center"/>
        <w:rPr>
          <w:rFonts w:ascii="宋体"/>
          <w:b/>
          <w:sz w:val="30"/>
        </w:rPr>
      </w:pPr>
    </w:p>
    <w:p w14:paraId="238A6EED">
      <w:pPr>
        <w:spacing w:line="360" w:lineRule="atLeast"/>
        <w:rPr>
          <w:b/>
        </w:rPr>
      </w:pPr>
    </w:p>
    <w:p w14:paraId="3CE11943">
      <w:pPr>
        <w:spacing w:after="240" w:line="360" w:lineRule="atLeast"/>
        <w:jc w:val="left"/>
        <w:rPr>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27"/>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2100"/>
      </w:tblGrid>
      <w:tr w14:paraId="69556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00" w:hRule="atLeast"/>
        </w:trPr>
        <w:tc>
          <w:tcPr>
            <w:tcW w:w="1575" w:type="dxa"/>
          </w:tcPr>
          <w:p w14:paraId="073EEA65">
            <w:pPr>
              <w:spacing w:line="360" w:lineRule="atLeast"/>
              <w:jc w:val="center"/>
            </w:pPr>
            <w:r>
              <w:rPr>
                <w:rFonts w:hint="eastAsia"/>
              </w:rPr>
              <w:t>响应人单位名称</w:t>
            </w:r>
          </w:p>
        </w:tc>
        <w:tc>
          <w:tcPr>
            <w:tcW w:w="7875" w:type="dxa"/>
            <w:gridSpan w:val="10"/>
          </w:tcPr>
          <w:p w14:paraId="4DBDBE22">
            <w:pPr>
              <w:spacing w:line="360" w:lineRule="atLeast"/>
              <w:jc w:val="center"/>
            </w:pPr>
          </w:p>
        </w:tc>
      </w:tr>
      <w:tr w14:paraId="06B79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26F07841">
            <w:pPr>
              <w:spacing w:line="360" w:lineRule="atLeast"/>
              <w:jc w:val="center"/>
            </w:pPr>
            <w:r>
              <w:rPr>
                <w:rFonts w:hint="eastAsia"/>
              </w:rPr>
              <w:t>详细地址</w:t>
            </w:r>
          </w:p>
        </w:tc>
        <w:tc>
          <w:tcPr>
            <w:tcW w:w="7875" w:type="dxa"/>
            <w:gridSpan w:val="10"/>
          </w:tcPr>
          <w:p w14:paraId="3BDB6886">
            <w:pPr>
              <w:spacing w:line="360" w:lineRule="atLeast"/>
              <w:jc w:val="center"/>
            </w:pPr>
          </w:p>
        </w:tc>
      </w:tr>
      <w:tr w14:paraId="287A8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1BB92E16">
            <w:pPr>
              <w:spacing w:line="360" w:lineRule="atLeast"/>
              <w:jc w:val="center"/>
            </w:pPr>
            <w:r>
              <w:rPr>
                <w:rFonts w:hint="eastAsia"/>
              </w:rPr>
              <w:t>主管部门</w:t>
            </w:r>
          </w:p>
        </w:tc>
        <w:tc>
          <w:tcPr>
            <w:tcW w:w="1575" w:type="dxa"/>
            <w:gridSpan w:val="2"/>
          </w:tcPr>
          <w:p w14:paraId="153CFDB9">
            <w:pPr>
              <w:spacing w:line="360" w:lineRule="atLeast"/>
              <w:jc w:val="center"/>
            </w:pPr>
          </w:p>
        </w:tc>
        <w:tc>
          <w:tcPr>
            <w:tcW w:w="1470" w:type="dxa"/>
            <w:gridSpan w:val="2"/>
          </w:tcPr>
          <w:p w14:paraId="065BDE74">
            <w:pPr>
              <w:spacing w:line="360" w:lineRule="atLeast"/>
              <w:jc w:val="center"/>
            </w:pPr>
            <w:r>
              <w:rPr>
                <w:rFonts w:hint="eastAsia"/>
              </w:rPr>
              <w:t>法人代表</w:t>
            </w:r>
          </w:p>
        </w:tc>
        <w:tc>
          <w:tcPr>
            <w:tcW w:w="1680" w:type="dxa"/>
            <w:gridSpan w:val="3"/>
          </w:tcPr>
          <w:p w14:paraId="1C5DE6FC">
            <w:pPr>
              <w:spacing w:line="360" w:lineRule="atLeast"/>
              <w:jc w:val="center"/>
            </w:pPr>
          </w:p>
        </w:tc>
        <w:tc>
          <w:tcPr>
            <w:tcW w:w="945" w:type="dxa"/>
          </w:tcPr>
          <w:p w14:paraId="36A362B0">
            <w:pPr>
              <w:spacing w:line="360" w:lineRule="atLeast"/>
              <w:jc w:val="center"/>
            </w:pPr>
            <w:r>
              <w:rPr>
                <w:rFonts w:hint="eastAsia"/>
              </w:rPr>
              <w:t>职务</w:t>
            </w:r>
          </w:p>
        </w:tc>
        <w:tc>
          <w:tcPr>
            <w:tcW w:w="2205" w:type="dxa"/>
            <w:gridSpan w:val="2"/>
          </w:tcPr>
          <w:p w14:paraId="6393AAF5">
            <w:pPr>
              <w:spacing w:line="360" w:lineRule="atLeast"/>
              <w:jc w:val="center"/>
            </w:pPr>
          </w:p>
        </w:tc>
      </w:tr>
      <w:tr w14:paraId="069BE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10820036">
            <w:pPr>
              <w:spacing w:line="360" w:lineRule="atLeast"/>
              <w:jc w:val="center"/>
            </w:pPr>
            <w:r>
              <w:rPr>
                <w:rFonts w:hint="eastAsia"/>
              </w:rPr>
              <w:t>经济类型</w:t>
            </w:r>
          </w:p>
        </w:tc>
        <w:tc>
          <w:tcPr>
            <w:tcW w:w="1575" w:type="dxa"/>
            <w:gridSpan w:val="2"/>
          </w:tcPr>
          <w:p w14:paraId="70F91EC7">
            <w:pPr>
              <w:spacing w:line="360" w:lineRule="atLeast"/>
              <w:jc w:val="center"/>
            </w:pPr>
          </w:p>
        </w:tc>
        <w:tc>
          <w:tcPr>
            <w:tcW w:w="1470" w:type="dxa"/>
            <w:gridSpan w:val="2"/>
          </w:tcPr>
          <w:p w14:paraId="5B2B2C00">
            <w:pPr>
              <w:spacing w:line="360" w:lineRule="atLeast"/>
              <w:jc w:val="center"/>
            </w:pPr>
            <w:r>
              <w:rPr>
                <w:rFonts w:hint="eastAsia"/>
              </w:rPr>
              <w:t>授权代表</w:t>
            </w:r>
          </w:p>
        </w:tc>
        <w:tc>
          <w:tcPr>
            <w:tcW w:w="1680" w:type="dxa"/>
            <w:gridSpan w:val="3"/>
          </w:tcPr>
          <w:p w14:paraId="3C9EAAD1">
            <w:pPr>
              <w:spacing w:line="360" w:lineRule="atLeast"/>
              <w:jc w:val="center"/>
            </w:pPr>
          </w:p>
        </w:tc>
        <w:tc>
          <w:tcPr>
            <w:tcW w:w="945" w:type="dxa"/>
          </w:tcPr>
          <w:p w14:paraId="345F93EC">
            <w:pPr>
              <w:spacing w:line="360" w:lineRule="atLeast"/>
              <w:jc w:val="center"/>
            </w:pPr>
            <w:r>
              <w:rPr>
                <w:rFonts w:hint="eastAsia"/>
              </w:rPr>
              <w:t>职务</w:t>
            </w:r>
          </w:p>
        </w:tc>
        <w:tc>
          <w:tcPr>
            <w:tcW w:w="2205" w:type="dxa"/>
            <w:gridSpan w:val="2"/>
          </w:tcPr>
          <w:p w14:paraId="34918684">
            <w:pPr>
              <w:spacing w:line="360" w:lineRule="atLeast"/>
              <w:jc w:val="center"/>
            </w:pPr>
          </w:p>
        </w:tc>
      </w:tr>
      <w:tr w14:paraId="720BC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0" w:hRule="atLeast"/>
        </w:trPr>
        <w:tc>
          <w:tcPr>
            <w:tcW w:w="1575" w:type="dxa"/>
          </w:tcPr>
          <w:p w14:paraId="31FACF72">
            <w:pPr>
              <w:spacing w:line="360" w:lineRule="atLeast"/>
              <w:jc w:val="center"/>
            </w:pPr>
            <w:r>
              <w:rPr>
                <w:rFonts w:hint="eastAsia"/>
              </w:rPr>
              <w:t>邮政编码</w:t>
            </w:r>
          </w:p>
        </w:tc>
        <w:tc>
          <w:tcPr>
            <w:tcW w:w="1575" w:type="dxa"/>
            <w:gridSpan w:val="2"/>
          </w:tcPr>
          <w:p w14:paraId="2DC85A04">
            <w:pPr>
              <w:spacing w:line="360" w:lineRule="atLeast"/>
              <w:jc w:val="center"/>
            </w:pPr>
          </w:p>
        </w:tc>
        <w:tc>
          <w:tcPr>
            <w:tcW w:w="1470" w:type="dxa"/>
            <w:gridSpan w:val="2"/>
          </w:tcPr>
          <w:p w14:paraId="2E0C8DA3">
            <w:pPr>
              <w:spacing w:line="360" w:lineRule="atLeast"/>
              <w:jc w:val="center"/>
            </w:pPr>
            <w:r>
              <w:rPr>
                <w:rFonts w:hint="eastAsia"/>
              </w:rPr>
              <w:t>电话</w:t>
            </w:r>
          </w:p>
        </w:tc>
        <w:tc>
          <w:tcPr>
            <w:tcW w:w="1680" w:type="dxa"/>
            <w:gridSpan w:val="3"/>
          </w:tcPr>
          <w:p w14:paraId="14C77BA6">
            <w:pPr>
              <w:spacing w:line="360" w:lineRule="atLeast"/>
              <w:jc w:val="center"/>
            </w:pPr>
          </w:p>
        </w:tc>
        <w:tc>
          <w:tcPr>
            <w:tcW w:w="945" w:type="dxa"/>
          </w:tcPr>
          <w:p w14:paraId="7964233D">
            <w:pPr>
              <w:spacing w:line="360" w:lineRule="atLeast"/>
              <w:jc w:val="center"/>
            </w:pPr>
            <w:r>
              <w:rPr>
                <w:rFonts w:hint="eastAsia"/>
              </w:rPr>
              <w:t>传真</w:t>
            </w:r>
          </w:p>
        </w:tc>
        <w:tc>
          <w:tcPr>
            <w:tcW w:w="2205" w:type="dxa"/>
            <w:gridSpan w:val="2"/>
          </w:tcPr>
          <w:p w14:paraId="3A9990CD">
            <w:pPr>
              <w:spacing w:line="360" w:lineRule="atLeast"/>
              <w:jc w:val="center"/>
            </w:pPr>
          </w:p>
        </w:tc>
      </w:tr>
      <w:tr w14:paraId="38415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1233" w:hRule="atLeast"/>
        </w:trPr>
        <w:tc>
          <w:tcPr>
            <w:tcW w:w="1575" w:type="dxa"/>
          </w:tcPr>
          <w:p w14:paraId="7AD38338">
            <w:pPr>
              <w:spacing w:line="360" w:lineRule="atLeast"/>
              <w:jc w:val="center"/>
            </w:pPr>
          </w:p>
          <w:p w14:paraId="1ABCFE13">
            <w:pPr>
              <w:spacing w:line="360" w:lineRule="atLeast"/>
              <w:jc w:val="center"/>
            </w:pPr>
            <w:r>
              <w:rPr>
                <w:rFonts w:hint="eastAsia"/>
              </w:rPr>
              <w:t>单位简历</w:t>
            </w:r>
          </w:p>
          <w:p w14:paraId="331648A3">
            <w:pPr>
              <w:spacing w:line="360" w:lineRule="atLeast"/>
              <w:jc w:val="center"/>
            </w:pPr>
            <w:r>
              <w:rPr>
                <w:rFonts w:hint="eastAsia"/>
              </w:rPr>
              <w:t>及机构</w:t>
            </w:r>
          </w:p>
        </w:tc>
        <w:tc>
          <w:tcPr>
            <w:tcW w:w="7875" w:type="dxa"/>
            <w:gridSpan w:val="10"/>
          </w:tcPr>
          <w:p w14:paraId="3D20698F">
            <w:pPr>
              <w:spacing w:line="360" w:lineRule="atLeast"/>
            </w:pPr>
          </w:p>
        </w:tc>
      </w:tr>
      <w:tr w14:paraId="31090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843" w:hRule="atLeast"/>
        </w:trPr>
        <w:tc>
          <w:tcPr>
            <w:tcW w:w="1575" w:type="dxa"/>
            <w:tcBorders>
              <w:bottom w:val="nil"/>
            </w:tcBorders>
          </w:tcPr>
          <w:p w14:paraId="66FC1569">
            <w:pPr>
              <w:spacing w:line="360" w:lineRule="atLeast"/>
              <w:jc w:val="center"/>
            </w:pPr>
            <w:r>
              <w:rPr>
                <w:rFonts w:hint="eastAsia"/>
              </w:rPr>
              <w:t>单位优势</w:t>
            </w:r>
          </w:p>
          <w:p w14:paraId="4A73D65D">
            <w:pPr>
              <w:spacing w:line="360" w:lineRule="atLeast"/>
              <w:jc w:val="center"/>
            </w:pPr>
            <w:r>
              <w:rPr>
                <w:rFonts w:hint="eastAsia"/>
              </w:rPr>
              <w:t>及特长</w:t>
            </w:r>
          </w:p>
        </w:tc>
        <w:tc>
          <w:tcPr>
            <w:tcW w:w="7875" w:type="dxa"/>
            <w:gridSpan w:val="10"/>
            <w:tcBorders>
              <w:bottom w:val="nil"/>
            </w:tcBorders>
          </w:tcPr>
          <w:p w14:paraId="4BCA6344">
            <w:pPr>
              <w:spacing w:line="360" w:lineRule="atLeast"/>
            </w:pPr>
          </w:p>
        </w:tc>
      </w:tr>
      <w:tr w14:paraId="76C53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00" w:hRule="atLeast"/>
        </w:trPr>
        <w:tc>
          <w:tcPr>
            <w:tcW w:w="1575" w:type="dxa"/>
            <w:vMerge w:val="restart"/>
          </w:tcPr>
          <w:p w14:paraId="1F77035F">
            <w:pPr>
              <w:spacing w:line="360" w:lineRule="atLeast"/>
            </w:pPr>
          </w:p>
          <w:p w14:paraId="7EE457F5">
            <w:pPr>
              <w:spacing w:line="360" w:lineRule="atLeast"/>
            </w:pPr>
            <w:r>
              <w:t xml:space="preserve">   </w:t>
            </w:r>
            <w:r>
              <w:rPr>
                <w:rFonts w:hint="eastAsia"/>
              </w:rPr>
              <w:t>单</w:t>
            </w:r>
          </w:p>
          <w:p w14:paraId="3418409C">
            <w:pPr>
              <w:spacing w:line="360" w:lineRule="atLeast"/>
            </w:pPr>
            <w:r>
              <w:t xml:space="preserve">   </w:t>
            </w:r>
            <w:r>
              <w:rPr>
                <w:rFonts w:hint="eastAsia"/>
              </w:rPr>
              <w:t>位</w:t>
            </w:r>
          </w:p>
          <w:p w14:paraId="1639DCE9">
            <w:pPr>
              <w:spacing w:line="360" w:lineRule="atLeast"/>
            </w:pPr>
            <w:r>
              <w:t xml:space="preserve">   </w:t>
            </w:r>
            <w:r>
              <w:rPr>
                <w:rFonts w:hint="eastAsia"/>
              </w:rPr>
              <w:t>概</w:t>
            </w:r>
          </w:p>
          <w:p w14:paraId="0A8D6B21">
            <w:pPr>
              <w:spacing w:line="360" w:lineRule="atLeast"/>
            </w:pPr>
            <w:r>
              <w:t xml:space="preserve">   </w:t>
            </w:r>
            <w:r>
              <w:rPr>
                <w:rFonts w:hint="eastAsia"/>
              </w:rPr>
              <w:t>况</w:t>
            </w:r>
          </w:p>
        </w:tc>
        <w:tc>
          <w:tcPr>
            <w:tcW w:w="945" w:type="dxa"/>
            <w:vMerge w:val="restart"/>
          </w:tcPr>
          <w:p w14:paraId="457B5D9A">
            <w:pPr>
              <w:spacing w:line="360" w:lineRule="atLeast"/>
              <w:jc w:val="center"/>
            </w:pPr>
            <w:r>
              <w:rPr>
                <w:rFonts w:hint="eastAsia"/>
              </w:rPr>
              <w:t>职工</w:t>
            </w:r>
          </w:p>
          <w:p w14:paraId="10DA8753">
            <w:pPr>
              <w:spacing w:line="360" w:lineRule="atLeast"/>
              <w:jc w:val="center"/>
            </w:pPr>
            <w:r>
              <w:rPr>
                <w:rFonts w:hint="eastAsia"/>
              </w:rPr>
              <w:t>总数</w:t>
            </w:r>
          </w:p>
        </w:tc>
        <w:tc>
          <w:tcPr>
            <w:tcW w:w="2415" w:type="dxa"/>
            <w:gridSpan w:val="4"/>
            <w:vMerge w:val="restart"/>
          </w:tcPr>
          <w:p w14:paraId="29BD2376">
            <w:pPr>
              <w:spacing w:line="360" w:lineRule="atLeast"/>
              <w:jc w:val="right"/>
            </w:pPr>
            <w:r>
              <w:rPr>
                <w:rFonts w:hint="eastAsia"/>
              </w:rPr>
              <w:t>人</w:t>
            </w:r>
          </w:p>
        </w:tc>
        <w:tc>
          <w:tcPr>
            <w:tcW w:w="4515" w:type="dxa"/>
            <w:gridSpan w:val="5"/>
          </w:tcPr>
          <w:p w14:paraId="7A3CABAD">
            <w:pPr>
              <w:spacing w:line="360" w:lineRule="atLeast"/>
            </w:pPr>
            <w:r>
              <w:rPr>
                <w:rFonts w:hint="eastAsia"/>
              </w:rPr>
              <w:t>生产工人（如有）</w:t>
            </w:r>
            <w:r>
              <w:t xml:space="preserve">                </w:t>
            </w:r>
            <w:r>
              <w:rPr>
                <w:rFonts w:hint="eastAsia"/>
              </w:rPr>
              <w:t>人</w:t>
            </w:r>
          </w:p>
        </w:tc>
      </w:tr>
      <w:tr w14:paraId="59F53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2D7CE3BE">
            <w:pPr>
              <w:spacing w:line="360" w:lineRule="atLeast"/>
            </w:pPr>
          </w:p>
        </w:tc>
        <w:tc>
          <w:tcPr>
            <w:tcW w:w="945" w:type="dxa"/>
            <w:vMerge w:val="continue"/>
          </w:tcPr>
          <w:p w14:paraId="2314F14B">
            <w:pPr>
              <w:spacing w:line="360" w:lineRule="atLeast"/>
              <w:jc w:val="center"/>
            </w:pPr>
          </w:p>
        </w:tc>
        <w:tc>
          <w:tcPr>
            <w:tcW w:w="2415" w:type="dxa"/>
            <w:gridSpan w:val="4"/>
            <w:vMerge w:val="continue"/>
          </w:tcPr>
          <w:p w14:paraId="700FB0A3">
            <w:pPr>
              <w:spacing w:line="360" w:lineRule="atLeast"/>
            </w:pPr>
          </w:p>
        </w:tc>
        <w:tc>
          <w:tcPr>
            <w:tcW w:w="4515" w:type="dxa"/>
            <w:gridSpan w:val="5"/>
          </w:tcPr>
          <w:p w14:paraId="2F3FA4C1">
            <w:pPr>
              <w:spacing w:line="360" w:lineRule="atLeast"/>
            </w:pPr>
            <w:r>
              <w:rPr>
                <w:rFonts w:hint="eastAsia"/>
              </w:rPr>
              <w:t>技术人员（如有）</w:t>
            </w:r>
            <w:r>
              <w:t xml:space="preserve">           </w:t>
            </w:r>
            <w:r>
              <w:rPr>
                <w:rFonts w:hint="eastAsia"/>
              </w:rPr>
              <w:t xml:space="preserve">    </w:t>
            </w:r>
            <w:r>
              <w:t xml:space="preserve"> </w:t>
            </w:r>
            <w:r>
              <w:rPr>
                <w:rFonts w:hint="eastAsia"/>
              </w:rPr>
              <w:t>人</w:t>
            </w:r>
          </w:p>
        </w:tc>
      </w:tr>
      <w:tr w14:paraId="67DAF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tcPr>
          <w:p w14:paraId="2BDB5E05">
            <w:pPr>
              <w:spacing w:line="360" w:lineRule="atLeast"/>
            </w:pPr>
          </w:p>
        </w:tc>
        <w:tc>
          <w:tcPr>
            <w:tcW w:w="945" w:type="dxa"/>
            <w:vMerge w:val="restart"/>
          </w:tcPr>
          <w:p w14:paraId="4B80BE6C">
            <w:pPr>
              <w:spacing w:line="360" w:lineRule="atLeast"/>
              <w:jc w:val="center"/>
            </w:pPr>
            <w:r>
              <w:rPr>
                <w:rFonts w:hint="eastAsia"/>
              </w:rPr>
              <w:t>流动</w:t>
            </w:r>
          </w:p>
          <w:p w14:paraId="2EBB30F9">
            <w:pPr>
              <w:spacing w:line="360" w:lineRule="atLeast"/>
              <w:jc w:val="center"/>
            </w:pPr>
            <w:r>
              <w:rPr>
                <w:rFonts w:hint="eastAsia"/>
              </w:rPr>
              <w:t>资金</w:t>
            </w:r>
          </w:p>
        </w:tc>
        <w:tc>
          <w:tcPr>
            <w:tcW w:w="2415" w:type="dxa"/>
            <w:gridSpan w:val="4"/>
            <w:vMerge w:val="restart"/>
          </w:tcPr>
          <w:p w14:paraId="0BFFE9E5">
            <w:pPr>
              <w:spacing w:line="360" w:lineRule="atLeast"/>
              <w:jc w:val="right"/>
            </w:pPr>
            <w:r>
              <w:rPr>
                <w:rFonts w:hint="eastAsia"/>
              </w:rPr>
              <w:t>万元</w:t>
            </w:r>
          </w:p>
        </w:tc>
        <w:tc>
          <w:tcPr>
            <w:tcW w:w="840" w:type="dxa"/>
            <w:vMerge w:val="restart"/>
          </w:tcPr>
          <w:p w14:paraId="60E568AF">
            <w:pPr>
              <w:spacing w:line="360" w:lineRule="atLeast"/>
            </w:pPr>
            <w:r>
              <w:rPr>
                <w:rFonts w:hint="eastAsia"/>
              </w:rPr>
              <w:t>资金</w:t>
            </w:r>
          </w:p>
          <w:p w14:paraId="56CA4F17">
            <w:pPr>
              <w:spacing w:line="360" w:lineRule="atLeast"/>
            </w:pPr>
            <w:r>
              <w:rPr>
                <w:rFonts w:hint="eastAsia"/>
              </w:rPr>
              <w:t>来源</w:t>
            </w:r>
          </w:p>
        </w:tc>
        <w:tc>
          <w:tcPr>
            <w:tcW w:w="1575" w:type="dxa"/>
            <w:gridSpan w:val="3"/>
          </w:tcPr>
          <w:p w14:paraId="1F518924">
            <w:pPr>
              <w:spacing w:line="360" w:lineRule="atLeast"/>
            </w:pPr>
            <w:r>
              <w:rPr>
                <w:rFonts w:hint="eastAsia"/>
              </w:rPr>
              <w:t>自有资金</w:t>
            </w:r>
          </w:p>
        </w:tc>
        <w:tc>
          <w:tcPr>
            <w:tcW w:w="2100" w:type="dxa"/>
          </w:tcPr>
          <w:p w14:paraId="757962AD">
            <w:pPr>
              <w:spacing w:line="360" w:lineRule="atLeast"/>
              <w:jc w:val="right"/>
            </w:pPr>
            <w:r>
              <w:rPr>
                <w:rFonts w:hint="eastAsia"/>
              </w:rPr>
              <w:t>万元</w:t>
            </w:r>
          </w:p>
        </w:tc>
      </w:tr>
      <w:tr w14:paraId="1F7FB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3577CB57">
            <w:pPr>
              <w:spacing w:line="360" w:lineRule="atLeast"/>
            </w:pPr>
          </w:p>
        </w:tc>
        <w:tc>
          <w:tcPr>
            <w:tcW w:w="945" w:type="dxa"/>
            <w:vMerge w:val="continue"/>
            <w:tcBorders>
              <w:bottom w:val="nil"/>
            </w:tcBorders>
          </w:tcPr>
          <w:p w14:paraId="46D54328">
            <w:pPr>
              <w:spacing w:line="360" w:lineRule="atLeast"/>
              <w:jc w:val="center"/>
            </w:pPr>
          </w:p>
        </w:tc>
        <w:tc>
          <w:tcPr>
            <w:tcW w:w="2415" w:type="dxa"/>
            <w:gridSpan w:val="4"/>
            <w:vMerge w:val="continue"/>
            <w:tcBorders>
              <w:bottom w:val="nil"/>
            </w:tcBorders>
          </w:tcPr>
          <w:p w14:paraId="2F0A4BC9">
            <w:pPr>
              <w:spacing w:line="360" w:lineRule="atLeast"/>
            </w:pPr>
          </w:p>
        </w:tc>
        <w:tc>
          <w:tcPr>
            <w:tcW w:w="840" w:type="dxa"/>
            <w:vMerge w:val="continue"/>
            <w:tcBorders>
              <w:bottom w:val="nil"/>
            </w:tcBorders>
          </w:tcPr>
          <w:p w14:paraId="1199E0B3">
            <w:pPr>
              <w:spacing w:line="360" w:lineRule="atLeast"/>
            </w:pPr>
          </w:p>
        </w:tc>
        <w:tc>
          <w:tcPr>
            <w:tcW w:w="1575" w:type="dxa"/>
            <w:gridSpan w:val="3"/>
            <w:tcBorders>
              <w:bottom w:val="nil"/>
            </w:tcBorders>
          </w:tcPr>
          <w:p w14:paraId="73B95E6E">
            <w:pPr>
              <w:spacing w:line="360" w:lineRule="atLeast"/>
            </w:pPr>
            <w:r>
              <w:rPr>
                <w:rFonts w:hint="eastAsia"/>
              </w:rPr>
              <w:t>银行贷款</w:t>
            </w:r>
          </w:p>
        </w:tc>
        <w:tc>
          <w:tcPr>
            <w:tcW w:w="2100" w:type="dxa"/>
            <w:tcBorders>
              <w:bottom w:val="nil"/>
            </w:tcBorders>
          </w:tcPr>
          <w:p w14:paraId="390CF1D5">
            <w:pPr>
              <w:spacing w:line="360" w:lineRule="atLeast"/>
              <w:jc w:val="right"/>
            </w:pPr>
            <w:r>
              <w:rPr>
                <w:rFonts w:hint="eastAsia"/>
              </w:rPr>
              <w:t>万元</w:t>
            </w:r>
          </w:p>
        </w:tc>
      </w:tr>
      <w:tr w14:paraId="5A762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6056337F">
            <w:pPr>
              <w:spacing w:line="360" w:lineRule="atLeast"/>
            </w:pPr>
          </w:p>
        </w:tc>
        <w:tc>
          <w:tcPr>
            <w:tcW w:w="945" w:type="dxa"/>
            <w:vMerge w:val="restart"/>
          </w:tcPr>
          <w:p w14:paraId="06AF527D">
            <w:pPr>
              <w:spacing w:line="360" w:lineRule="atLeast"/>
              <w:jc w:val="center"/>
            </w:pPr>
            <w:r>
              <w:rPr>
                <w:rFonts w:hint="eastAsia"/>
              </w:rPr>
              <w:t>固定</w:t>
            </w:r>
          </w:p>
          <w:p w14:paraId="311822E5">
            <w:pPr>
              <w:spacing w:line="360" w:lineRule="atLeast"/>
              <w:jc w:val="center"/>
            </w:pPr>
            <w:r>
              <w:rPr>
                <w:rFonts w:hint="eastAsia"/>
              </w:rPr>
              <w:t>资产</w:t>
            </w:r>
          </w:p>
        </w:tc>
        <w:tc>
          <w:tcPr>
            <w:tcW w:w="2415" w:type="dxa"/>
            <w:gridSpan w:val="4"/>
          </w:tcPr>
          <w:p w14:paraId="0AFF1ED5">
            <w:pPr>
              <w:spacing w:line="360" w:lineRule="atLeast"/>
            </w:pPr>
            <w:r>
              <w:rPr>
                <w:rFonts w:hint="eastAsia"/>
              </w:rPr>
              <w:t>原值</w:t>
            </w:r>
            <w:r>
              <w:t xml:space="preserve">             </w:t>
            </w:r>
            <w:r>
              <w:rPr>
                <w:rFonts w:hint="eastAsia"/>
              </w:rPr>
              <w:t>万元</w:t>
            </w:r>
          </w:p>
        </w:tc>
        <w:tc>
          <w:tcPr>
            <w:tcW w:w="840" w:type="dxa"/>
            <w:vMerge w:val="restart"/>
          </w:tcPr>
          <w:p w14:paraId="4A47A10D">
            <w:pPr>
              <w:spacing w:line="360" w:lineRule="atLeast"/>
            </w:pPr>
            <w:r>
              <w:rPr>
                <w:rFonts w:hint="eastAsia"/>
              </w:rPr>
              <w:t>资金</w:t>
            </w:r>
          </w:p>
          <w:p w14:paraId="6A0BED99">
            <w:pPr>
              <w:spacing w:line="360" w:lineRule="atLeast"/>
            </w:pPr>
            <w:r>
              <w:rPr>
                <w:rFonts w:hint="eastAsia"/>
              </w:rPr>
              <w:t>性质</w:t>
            </w:r>
          </w:p>
        </w:tc>
        <w:tc>
          <w:tcPr>
            <w:tcW w:w="1575" w:type="dxa"/>
            <w:gridSpan w:val="3"/>
          </w:tcPr>
          <w:p w14:paraId="3C16EBBD">
            <w:pPr>
              <w:spacing w:line="360" w:lineRule="atLeast"/>
            </w:pPr>
            <w:r>
              <w:rPr>
                <w:rFonts w:hint="eastAsia"/>
              </w:rPr>
              <w:t>生产性</w:t>
            </w:r>
          </w:p>
        </w:tc>
        <w:tc>
          <w:tcPr>
            <w:tcW w:w="2100" w:type="dxa"/>
          </w:tcPr>
          <w:p w14:paraId="72CC33F9">
            <w:pPr>
              <w:spacing w:line="360" w:lineRule="atLeast"/>
              <w:jc w:val="right"/>
            </w:pPr>
            <w:r>
              <w:rPr>
                <w:rFonts w:hint="eastAsia"/>
              </w:rPr>
              <w:t>万元</w:t>
            </w:r>
          </w:p>
        </w:tc>
      </w:tr>
      <w:tr w14:paraId="5A081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8" w:hRule="atLeast"/>
        </w:trPr>
        <w:tc>
          <w:tcPr>
            <w:tcW w:w="1575" w:type="dxa"/>
            <w:vMerge w:val="continue"/>
          </w:tcPr>
          <w:p w14:paraId="55CD79BE">
            <w:pPr>
              <w:spacing w:line="360" w:lineRule="atLeast"/>
            </w:pPr>
          </w:p>
        </w:tc>
        <w:tc>
          <w:tcPr>
            <w:tcW w:w="945" w:type="dxa"/>
            <w:vMerge w:val="continue"/>
            <w:tcBorders>
              <w:bottom w:val="nil"/>
            </w:tcBorders>
          </w:tcPr>
          <w:p w14:paraId="0B4C8C48">
            <w:pPr>
              <w:spacing w:line="360" w:lineRule="atLeast"/>
              <w:jc w:val="center"/>
            </w:pPr>
          </w:p>
        </w:tc>
        <w:tc>
          <w:tcPr>
            <w:tcW w:w="2415" w:type="dxa"/>
            <w:gridSpan w:val="4"/>
            <w:tcBorders>
              <w:bottom w:val="nil"/>
            </w:tcBorders>
          </w:tcPr>
          <w:p w14:paraId="78C64A67">
            <w:pPr>
              <w:spacing w:line="360" w:lineRule="atLeast"/>
            </w:pPr>
            <w:r>
              <w:rPr>
                <w:rFonts w:hint="eastAsia"/>
              </w:rPr>
              <w:t>净值</w:t>
            </w:r>
            <w:r>
              <w:t xml:space="preserve">             </w:t>
            </w:r>
            <w:r>
              <w:rPr>
                <w:rFonts w:hint="eastAsia"/>
              </w:rPr>
              <w:t>万元</w:t>
            </w:r>
          </w:p>
        </w:tc>
        <w:tc>
          <w:tcPr>
            <w:tcW w:w="840" w:type="dxa"/>
            <w:vMerge w:val="continue"/>
            <w:tcBorders>
              <w:bottom w:val="nil"/>
            </w:tcBorders>
          </w:tcPr>
          <w:p w14:paraId="472F2C0B">
            <w:pPr>
              <w:spacing w:line="360" w:lineRule="atLeast"/>
            </w:pPr>
          </w:p>
        </w:tc>
        <w:tc>
          <w:tcPr>
            <w:tcW w:w="1575" w:type="dxa"/>
            <w:gridSpan w:val="3"/>
            <w:tcBorders>
              <w:bottom w:val="nil"/>
            </w:tcBorders>
          </w:tcPr>
          <w:p w14:paraId="33C96EA1">
            <w:pPr>
              <w:spacing w:line="360" w:lineRule="atLeast"/>
            </w:pPr>
            <w:r>
              <w:rPr>
                <w:rFonts w:hint="eastAsia"/>
              </w:rPr>
              <w:t>非生产性</w:t>
            </w:r>
          </w:p>
        </w:tc>
        <w:tc>
          <w:tcPr>
            <w:tcW w:w="2100" w:type="dxa"/>
            <w:tcBorders>
              <w:bottom w:val="nil"/>
            </w:tcBorders>
          </w:tcPr>
          <w:p w14:paraId="44EBF7B1">
            <w:pPr>
              <w:spacing w:line="360" w:lineRule="atLeast"/>
              <w:jc w:val="right"/>
            </w:pPr>
            <w:r>
              <w:rPr>
                <w:rFonts w:hint="eastAsia"/>
              </w:rPr>
              <w:t>万元</w:t>
            </w:r>
          </w:p>
        </w:tc>
      </w:tr>
      <w:tr w14:paraId="7BFF9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Borders>
              <w:top w:val="nil"/>
              <w:bottom w:val="nil"/>
              <w:right w:val="nil"/>
            </w:tcBorders>
          </w:tcPr>
          <w:p w14:paraId="2AF8E4D0">
            <w:pPr>
              <w:pBdr>
                <w:top w:val="single" w:color="auto" w:sz="6" w:space="1"/>
              </w:pBdr>
              <w:spacing w:line="360" w:lineRule="atLeast"/>
              <w:jc w:val="center"/>
            </w:pPr>
          </w:p>
          <w:p w14:paraId="2D030EA8">
            <w:pPr>
              <w:pBdr>
                <w:top w:val="single" w:color="auto" w:sz="6" w:space="1"/>
              </w:pBdr>
              <w:spacing w:line="360" w:lineRule="atLeast"/>
              <w:jc w:val="center"/>
            </w:pPr>
            <w:r>
              <w:rPr>
                <w:rFonts w:hint="eastAsia"/>
              </w:rPr>
              <w:t xml:space="preserve">企业财    </w:t>
            </w:r>
          </w:p>
          <w:p w14:paraId="21BAFCCD">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tcPr>
          <w:p w14:paraId="23FD5A78">
            <w:pPr>
              <w:spacing w:line="360" w:lineRule="atLeast"/>
              <w:jc w:val="center"/>
            </w:pPr>
          </w:p>
        </w:tc>
        <w:tc>
          <w:tcPr>
            <w:tcW w:w="1155" w:type="dxa"/>
            <w:gridSpan w:val="2"/>
          </w:tcPr>
          <w:p w14:paraId="0954892B">
            <w:pPr>
              <w:spacing w:line="360" w:lineRule="atLeast"/>
              <w:jc w:val="center"/>
            </w:pPr>
            <w:r>
              <w:rPr>
                <w:rFonts w:hint="eastAsia"/>
              </w:rPr>
              <w:t>收入总额</w:t>
            </w:r>
          </w:p>
        </w:tc>
        <w:tc>
          <w:tcPr>
            <w:tcW w:w="2100" w:type="dxa"/>
            <w:gridSpan w:val="3"/>
          </w:tcPr>
          <w:p w14:paraId="570FCFBB">
            <w:pPr>
              <w:spacing w:line="360" w:lineRule="atLeast"/>
              <w:jc w:val="center"/>
            </w:pPr>
            <w:r>
              <w:rPr>
                <w:rFonts w:hint="eastAsia"/>
              </w:rPr>
              <w:t>利润总额</w:t>
            </w:r>
          </w:p>
        </w:tc>
        <w:tc>
          <w:tcPr>
            <w:tcW w:w="1575" w:type="dxa"/>
            <w:gridSpan w:val="3"/>
          </w:tcPr>
          <w:p w14:paraId="399ED970">
            <w:pPr>
              <w:spacing w:line="360" w:lineRule="atLeast"/>
              <w:jc w:val="center"/>
            </w:pPr>
            <w:r>
              <w:rPr>
                <w:rFonts w:hint="eastAsia"/>
              </w:rPr>
              <w:t>税后利润</w:t>
            </w:r>
          </w:p>
        </w:tc>
        <w:tc>
          <w:tcPr>
            <w:tcW w:w="2100" w:type="dxa"/>
          </w:tcPr>
          <w:p w14:paraId="1D718E28">
            <w:pPr>
              <w:spacing w:line="360" w:lineRule="atLeast"/>
              <w:jc w:val="center"/>
            </w:pPr>
            <w:r>
              <w:rPr>
                <w:rFonts w:hint="eastAsia"/>
              </w:rPr>
              <w:t>负债总额</w:t>
            </w:r>
          </w:p>
        </w:tc>
      </w:tr>
      <w:tr w14:paraId="3BEB5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right w:val="nil"/>
            </w:tcBorders>
          </w:tcPr>
          <w:p w14:paraId="125A4B2A">
            <w:pPr>
              <w:spacing w:line="360" w:lineRule="atLeast"/>
            </w:pPr>
          </w:p>
        </w:tc>
        <w:tc>
          <w:tcPr>
            <w:tcW w:w="945" w:type="dxa"/>
            <w:tcBorders>
              <w:top w:val="single" w:color="000000" w:sz="6" w:space="0"/>
              <w:left w:val="single" w:color="000000" w:sz="6" w:space="0"/>
            </w:tcBorders>
          </w:tcPr>
          <w:p w14:paraId="3C273000">
            <w:pPr>
              <w:spacing w:line="360" w:lineRule="atLeast"/>
              <w:jc w:val="center"/>
            </w:pPr>
            <w:r>
              <w:rPr>
                <w:rFonts w:hint="eastAsia"/>
              </w:rPr>
              <w:t>2022年</w:t>
            </w:r>
          </w:p>
        </w:tc>
        <w:tc>
          <w:tcPr>
            <w:tcW w:w="1155" w:type="dxa"/>
            <w:gridSpan w:val="2"/>
          </w:tcPr>
          <w:p w14:paraId="052A1A96">
            <w:pPr>
              <w:spacing w:line="360" w:lineRule="atLeast"/>
            </w:pPr>
          </w:p>
        </w:tc>
        <w:tc>
          <w:tcPr>
            <w:tcW w:w="2100" w:type="dxa"/>
            <w:gridSpan w:val="3"/>
          </w:tcPr>
          <w:p w14:paraId="49AC1B2F">
            <w:pPr>
              <w:spacing w:line="360" w:lineRule="atLeast"/>
            </w:pPr>
          </w:p>
        </w:tc>
        <w:tc>
          <w:tcPr>
            <w:tcW w:w="1575" w:type="dxa"/>
            <w:gridSpan w:val="3"/>
          </w:tcPr>
          <w:p w14:paraId="18B8F65B">
            <w:pPr>
              <w:spacing w:line="360" w:lineRule="atLeast"/>
            </w:pPr>
          </w:p>
        </w:tc>
        <w:tc>
          <w:tcPr>
            <w:tcW w:w="2100" w:type="dxa"/>
          </w:tcPr>
          <w:p w14:paraId="72F1D389">
            <w:pPr>
              <w:spacing w:line="360" w:lineRule="atLeast"/>
            </w:pPr>
          </w:p>
        </w:tc>
      </w:tr>
      <w:tr w14:paraId="3DCB0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tcBorders>
          </w:tcPr>
          <w:p w14:paraId="10EFB169">
            <w:pPr>
              <w:spacing w:line="360" w:lineRule="atLeast"/>
            </w:pPr>
          </w:p>
        </w:tc>
        <w:tc>
          <w:tcPr>
            <w:tcW w:w="945" w:type="dxa"/>
            <w:tcBorders>
              <w:bottom w:val="single" w:color="000000" w:sz="6" w:space="0"/>
            </w:tcBorders>
          </w:tcPr>
          <w:p w14:paraId="1C8578D6">
            <w:pPr>
              <w:spacing w:line="360" w:lineRule="atLeast"/>
              <w:jc w:val="center"/>
            </w:pPr>
            <w:r>
              <w:rPr>
                <w:rFonts w:hint="eastAsia"/>
              </w:rPr>
              <w:t>2023年</w:t>
            </w:r>
          </w:p>
        </w:tc>
        <w:tc>
          <w:tcPr>
            <w:tcW w:w="1155" w:type="dxa"/>
            <w:gridSpan w:val="2"/>
            <w:tcBorders>
              <w:bottom w:val="single" w:color="000000" w:sz="6" w:space="0"/>
            </w:tcBorders>
          </w:tcPr>
          <w:p w14:paraId="2BBF91D7">
            <w:pPr>
              <w:spacing w:line="360" w:lineRule="atLeast"/>
            </w:pPr>
          </w:p>
        </w:tc>
        <w:tc>
          <w:tcPr>
            <w:tcW w:w="2100" w:type="dxa"/>
            <w:gridSpan w:val="3"/>
            <w:tcBorders>
              <w:bottom w:val="single" w:color="000000" w:sz="6" w:space="0"/>
            </w:tcBorders>
          </w:tcPr>
          <w:p w14:paraId="35664A6B">
            <w:pPr>
              <w:spacing w:line="360" w:lineRule="atLeast"/>
            </w:pPr>
          </w:p>
        </w:tc>
        <w:tc>
          <w:tcPr>
            <w:tcW w:w="1575" w:type="dxa"/>
            <w:gridSpan w:val="3"/>
            <w:tcBorders>
              <w:bottom w:val="single" w:color="000000" w:sz="6" w:space="0"/>
            </w:tcBorders>
          </w:tcPr>
          <w:p w14:paraId="7DF3A36C">
            <w:pPr>
              <w:spacing w:line="360" w:lineRule="atLeast"/>
            </w:pPr>
          </w:p>
        </w:tc>
        <w:tc>
          <w:tcPr>
            <w:tcW w:w="2100" w:type="dxa"/>
            <w:tcBorders>
              <w:bottom w:val="single" w:color="000000" w:sz="6" w:space="0"/>
            </w:tcBorders>
          </w:tcPr>
          <w:p w14:paraId="136899A3">
            <w:pPr>
              <w:spacing w:line="360" w:lineRule="atLeast"/>
            </w:pPr>
          </w:p>
        </w:tc>
      </w:tr>
      <w:tr w14:paraId="2EF9F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tcPr>
          <w:p w14:paraId="205F29EF">
            <w:pPr>
              <w:spacing w:line="360" w:lineRule="atLeast"/>
            </w:pPr>
          </w:p>
        </w:tc>
        <w:tc>
          <w:tcPr>
            <w:tcW w:w="945" w:type="dxa"/>
            <w:tcBorders>
              <w:bottom w:val="single" w:color="000000" w:sz="6" w:space="0"/>
            </w:tcBorders>
          </w:tcPr>
          <w:p w14:paraId="74CAE0B1">
            <w:pPr>
              <w:spacing w:line="360" w:lineRule="atLeast"/>
              <w:jc w:val="center"/>
            </w:pPr>
            <w:r>
              <w:rPr>
                <w:rFonts w:hint="eastAsia"/>
              </w:rPr>
              <w:t>20</w:t>
            </w:r>
            <w:r>
              <w:t>2</w:t>
            </w:r>
            <w:r>
              <w:rPr>
                <w:rFonts w:hint="eastAsia"/>
              </w:rPr>
              <w:t>4年</w:t>
            </w:r>
          </w:p>
        </w:tc>
        <w:tc>
          <w:tcPr>
            <w:tcW w:w="1155" w:type="dxa"/>
            <w:gridSpan w:val="2"/>
            <w:tcBorders>
              <w:bottom w:val="single" w:color="000000" w:sz="6" w:space="0"/>
            </w:tcBorders>
          </w:tcPr>
          <w:p w14:paraId="0229CB19">
            <w:pPr>
              <w:spacing w:line="360" w:lineRule="atLeast"/>
            </w:pPr>
          </w:p>
        </w:tc>
        <w:tc>
          <w:tcPr>
            <w:tcW w:w="2100" w:type="dxa"/>
            <w:gridSpan w:val="3"/>
            <w:tcBorders>
              <w:bottom w:val="single" w:color="000000" w:sz="6" w:space="0"/>
            </w:tcBorders>
          </w:tcPr>
          <w:p w14:paraId="045475C7">
            <w:pPr>
              <w:spacing w:line="360" w:lineRule="atLeast"/>
            </w:pPr>
          </w:p>
        </w:tc>
        <w:tc>
          <w:tcPr>
            <w:tcW w:w="1575" w:type="dxa"/>
            <w:gridSpan w:val="3"/>
            <w:tcBorders>
              <w:bottom w:val="single" w:color="000000" w:sz="6" w:space="0"/>
            </w:tcBorders>
          </w:tcPr>
          <w:p w14:paraId="6EC250AB">
            <w:pPr>
              <w:spacing w:line="360" w:lineRule="atLeast"/>
            </w:pPr>
          </w:p>
        </w:tc>
        <w:tc>
          <w:tcPr>
            <w:tcW w:w="2100" w:type="dxa"/>
            <w:tcBorders>
              <w:bottom w:val="single" w:color="000000" w:sz="6" w:space="0"/>
            </w:tcBorders>
          </w:tcPr>
          <w:p w14:paraId="057B608C">
            <w:pPr>
              <w:spacing w:line="360" w:lineRule="atLeast"/>
            </w:pPr>
          </w:p>
        </w:tc>
      </w:tr>
    </w:tbl>
    <w:p w14:paraId="32B77DF2">
      <w:pPr>
        <w:pStyle w:val="45"/>
        <w:ind w:firstLine="420"/>
        <w:rPr>
          <w:rFonts w:hint="default"/>
        </w:rPr>
      </w:pPr>
    </w:p>
    <w:p w14:paraId="256B79D1">
      <w:pPr>
        <w:spacing w:line="600" w:lineRule="exact"/>
        <w:jc w:val="left"/>
        <w:rPr>
          <w:sz w:val="24"/>
        </w:rPr>
      </w:pPr>
    </w:p>
    <w:p w14:paraId="160556AC">
      <w:pPr>
        <w:spacing w:line="600" w:lineRule="exact"/>
        <w:jc w:val="left"/>
        <w:rPr>
          <w:rFonts w:ascii="宋体"/>
          <w:sz w:val="24"/>
        </w:rPr>
      </w:pPr>
    </w:p>
    <w:p w14:paraId="76F3DDF4">
      <w:pPr>
        <w:spacing w:line="600" w:lineRule="exact"/>
        <w:jc w:val="left"/>
        <w:rPr>
          <w:rFonts w:ascii="宋体"/>
          <w:b/>
          <w:sz w:val="28"/>
          <w:szCs w:val="28"/>
        </w:rPr>
      </w:pPr>
    </w:p>
    <w:p w14:paraId="39B9C66C">
      <w:pPr>
        <w:spacing w:line="600" w:lineRule="exact"/>
        <w:jc w:val="left"/>
        <w:rPr>
          <w:rFonts w:ascii="宋体"/>
          <w:b/>
          <w:spacing w:val="-6"/>
          <w:sz w:val="28"/>
          <w:szCs w:val="28"/>
        </w:rPr>
      </w:pPr>
      <w:r>
        <w:rPr>
          <w:rFonts w:ascii="宋体"/>
          <w:sz w:val="24"/>
        </w:rPr>
        <w:br w:type="page"/>
      </w:r>
      <w:r>
        <w:rPr>
          <w:rFonts w:hint="eastAsia" w:ascii="宋体"/>
          <w:sz w:val="24"/>
        </w:rPr>
        <w:t xml:space="preserve">附件七 </w:t>
      </w:r>
      <w:r>
        <w:rPr>
          <w:rFonts w:hint="eastAsia" w:ascii="宋体"/>
          <w:b/>
          <w:sz w:val="24"/>
        </w:rPr>
        <w:t xml:space="preserve">                 </w:t>
      </w:r>
      <w:r>
        <w:rPr>
          <w:rFonts w:hint="eastAsia" w:ascii="宋体"/>
          <w:b/>
          <w:spacing w:val="-6"/>
          <w:sz w:val="28"/>
          <w:szCs w:val="28"/>
        </w:rPr>
        <w:t>项目服务人员情况表</w:t>
      </w:r>
    </w:p>
    <w:p w14:paraId="65E4BE1E">
      <w:pPr>
        <w:spacing w:after="240" w:afterLines="100"/>
        <w:jc w:val="center"/>
        <w:rPr>
          <w:rFonts w:hint="eastAsia" w:ascii="宋体" w:hAnsi="宋体"/>
          <w:b/>
          <w:sz w:val="32"/>
        </w:rPr>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92"/>
        <w:gridCol w:w="1276"/>
        <w:gridCol w:w="1842"/>
        <w:gridCol w:w="2880"/>
      </w:tblGrid>
      <w:tr w14:paraId="6E87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731CBDCF">
            <w:pPr>
              <w:snapToGrid w:val="0"/>
              <w:spacing w:line="240" w:lineRule="auto"/>
              <w:jc w:val="center"/>
              <w:rPr>
                <w:rFonts w:hint="eastAsia" w:ascii="宋体" w:hAnsi="宋体"/>
                <w:b/>
              </w:rPr>
            </w:pPr>
            <w:r>
              <w:rPr>
                <w:rFonts w:ascii="宋体" w:hAnsi="宋体"/>
                <w:b/>
              </w:rPr>
              <w:t>姓名</w:t>
            </w:r>
          </w:p>
        </w:tc>
        <w:tc>
          <w:tcPr>
            <w:tcW w:w="992" w:type="dxa"/>
            <w:vAlign w:val="center"/>
          </w:tcPr>
          <w:p w14:paraId="25DA4BD2">
            <w:pPr>
              <w:snapToGrid w:val="0"/>
              <w:spacing w:line="240" w:lineRule="auto"/>
              <w:jc w:val="center"/>
              <w:rPr>
                <w:rFonts w:hint="eastAsia" w:ascii="宋体" w:hAnsi="宋体"/>
                <w:b/>
              </w:rPr>
            </w:pPr>
            <w:r>
              <w:rPr>
                <w:rFonts w:hint="eastAsia" w:ascii="宋体" w:hAnsi="宋体"/>
                <w:b/>
              </w:rPr>
              <w:t>部门</w:t>
            </w:r>
          </w:p>
        </w:tc>
        <w:tc>
          <w:tcPr>
            <w:tcW w:w="1276" w:type="dxa"/>
            <w:vAlign w:val="center"/>
          </w:tcPr>
          <w:p w14:paraId="06B01BCE">
            <w:pPr>
              <w:snapToGrid w:val="0"/>
              <w:spacing w:line="240" w:lineRule="auto"/>
              <w:jc w:val="center"/>
              <w:rPr>
                <w:rFonts w:hint="eastAsia" w:ascii="宋体" w:hAnsi="宋体"/>
                <w:b/>
              </w:rPr>
            </w:pPr>
            <w:r>
              <w:rPr>
                <w:rFonts w:hint="eastAsia" w:ascii="宋体" w:hAnsi="宋体"/>
                <w:b/>
              </w:rPr>
              <w:t>职务/</w:t>
            </w:r>
            <w:r>
              <w:rPr>
                <w:rFonts w:ascii="宋体" w:hAnsi="宋体"/>
                <w:b/>
              </w:rPr>
              <w:t>职称</w:t>
            </w:r>
          </w:p>
        </w:tc>
        <w:tc>
          <w:tcPr>
            <w:tcW w:w="1842" w:type="dxa"/>
            <w:vAlign w:val="center"/>
          </w:tcPr>
          <w:p w14:paraId="4BBF6FAB">
            <w:pPr>
              <w:snapToGrid w:val="0"/>
              <w:spacing w:line="240" w:lineRule="auto"/>
              <w:jc w:val="center"/>
              <w:rPr>
                <w:rFonts w:hint="eastAsia" w:ascii="宋体" w:hAnsi="宋体"/>
                <w:b/>
              </w:rPr>
            </w:pPr>
            <w:r>
              <w:rPr>
                <w:rFonts w:hint="eastAsia" w:ascii="宋体" w:hAnsi="宋体"/>
                <w:b/>
              </w:rPr>
              <w:t>本项目中拟任职</w:t>
            </w:r>
          </w:p>
        </w:tc>
        <w:tc>
          <w:tcPr>
            <w:tcW w:w="2880" w:type="dxa"/>
            <w:vAlign w:val="center"/>
          </w:tcPr>
          <w:p w14:paraId="0287C6CD">
            <w:pPr>
              <w:snapToGrid w:val="0"/>
              <w:spacing w:line="240" w:lineRule="auto"/>
              <w:jc w:val="center"/>
              <w:rPr>
                <w:rFonts w:hint="eastAsia" w:ascii="宋体" w:hAnsi="宋体"/>
                <w:b/>
              </w:rPr>
            </w:pPr>
            <w:r>
              <w:rPr>
                <w:rFonts w:hint="eastAsia" w:ascii="宋体" w:hAnsi="宋体"/>
                <w:b/>
              </w:rPr>
              <w:t>人员情况简介</w:t>
            </w:r>
          </w:p>
        </w:tc>
      </w:tr>
      <w:tr w14:paraId="6A31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27508271">
            <w:pPr>
              <w:rPr>
                <w:rFonts w:hint="eastAsia" w:ascii="宋体" w:hAnsi="宋体"/>
              </w:rPr>
            </w:pPr>
          </w:p>
        </w:tc>
        <w:tc>
          <w:tcPr>
            <w:tcW w:w="992" w:type="dxa"/>
            <w:vAlign w:val="center"/>
          </w:tcPr>
          <w:p w14:paraId="614B4439">
            <w:pPr>
              <w:rPr>
                <w:rFonts w:hint="eastAsia" w:ascii="宋体" w:hAnsi="宋体"/>
              </w:rPr>
            </w:pPr>
          </w:p>
        </w:tc>
        <w:tc>
          <w:tcPr>
            <w:tcW w:w="1276" w:type="dxa"/>
            <w:vAlign w:val="center"/>
          </w:tcPr>
          <w:p w14:paraId="5EA146BD">
            <w:pPr>
              <w:rPr>
                <w:rFonts w:hint="eastAsia" w:ascii="宋体" w:hAnsi="宋体"/>
              </w:rPr>
            </w:pPr>
          </w:p>
        </w:tc>
        <w:tc>
          <w:tcPr>
            <w:tcW w:w="1842" w:type="dxa"/>
            <w:vAlign w:val="center"/>
          </w:tcPr>
          <w:p w14:paraId="229B91C8">
            <w:pPr>
              <w:rPr>
                <w:rFonts w:hint="eastAsia" w:ascii="宋体" w:hAnsi="宋体"/>
              </w:rPr>
            </w:pPr>
          </w:p>
        </w:tc>
        <w:tc>
          <w:tcPr>
            <w:tcW w:w="2880" w:type="dxa"/>
            <w:vAlign w:val="center"/>
          </w:tcPr>
          <w:p w14:paraId="08DD6D05">
            <w:pPr>
              <w:rPr>
                <w:rFonts w:hint="eastAsia" w:ascii="宋体" w:hAnsi="宋体"/>
              </w:rPr>
            </w:pPr>
          </w:p>
        </w:tc>
      </w:tr>
      <w:tr w14:paraId="3C69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2423640">
            <w:pPr>
              <w:rPr>
                <w:rFonts w:hint="eastAsia" w:ascii="宋体" w:hAnsi="宋体"/>
              </w:rPr>
            </w:pPr>
          </w:p>
        </w:tc>
        <w:tc>
          <w:tcPr>
            <w:tcW w:w="992" w:type="dxa"/>
            <w:tcBorders>
              <w:bottom w:val="single" w:color="auto" w:sz="4" w:space="0"/>
            </w:tcBorders>
            <w:vAlign w:val="center"/>
          </w:tcPr>
          <w:p w14:paraId="6C334957">
            <w:pPr>
              <w:rPr>
                <w:rFonts w:hint="eastAsia" w:ascii="宋体" w:hAnsi="宋体"/>
              </w:rPr>
            </w:pPr>
          </w:p>
        </w:tc>
        <w:tc>
          <w:tcPr>
            <w:tcW w:w="1276" w:type="dxa"/>
            <w:tcBorders>
              <w:bottom w:val="single" w:color="auto" w:sz="4" w:space="0"/>
            </w:tcBorders>
            <w:vAlign w:val="center"/>
          </w:tcPr>
          <w:p w14:paraId="0D14A374">
            <w:pPr>
              <w:rPr>
                <w:rFonts w:hint="eastAsia" w:ascii="宋体" w:hAnsi="宋体"/>
              </w:rPr>
            </w:pPr>
          </w:p>
        </w:tc>
        <w:tc>
          <w:tcPr>
            <w:tcW w:w="1842" w:type="dxa"/>
            <w:tcBorders>
              <w:bottom w:val="single" w:color="auto" w:sz="4" w:space="0"/>
            </w:tcBorders>
            <w:vAlign w:val="center"/>
          </w:tcPr>
          <w:p w14:paraId="050E777A">
            <w:pPr>
              <w:rPr>
                <w:rFonts w:hint="eastAsia" w:ascii="宋体" w:hAnsi="宋体"/>
              </w:rPr>
            </w:pPr>
          </w:p>
        </w:tc>
        <w:tc>
          <w:tcPr>
            <w:tcW w:w="2880" w:type="dxa"/>
            <w:tcBorders>
              <w:bottom w:val="single" w:color="auto" w:sz="4" w:space="0"/>
            </w:tcBorders>
            <w:vAlign w:val="center"/>
          </w:tcPr>
          <w:p w14:paraId="61E71ED2">
            <w:pPr>
              <w:rPr>
                <w:rFonts w:hint="eastAsia" w:ascii="宋体" w:hAnsi="宋体"/>
              </w:rPr>
            </w:pPr>
          </w:p>
        </w:tc>
      </w:tr>
      <w:tr w14:paraId="6ECB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8B05147">
            <w:pPr>
              <w:rPr>
                <w:rFonts w:hint="eastAsia" w:ascii="宋体" w:hAnsi="宋体"/>
              </w:rPr>
            </w:pPr>
          </w:p>
        </w:tc>
        <w:tc>
          <w:tcPr>
            <w:tcW w:w="992" w:type="dxa"/>
            <w:tcBorders>
              <w:bottom w:val="single" w:color="auto" w:sz="4" w:space="0"/>
            </w:tcBorders>
            <w:vAlign w:val="center"/>
          </w:tcPr>
          <w:p w14:paraId="1F82C102">
            <w:pPr>
              <w:rPr>
                <w:rFonts w:hint="eastAsia" w:ascii="宋体" w:hAnsi="宋体"/>
              </w:rPr>
            </w:pPr>
          </w:p>
        </w:tc>
        <w:tc>
          <w:tcPr>
            <w:tcW w:w="1276" w:type="dxa"/>
            <w:tcBorders>
              <w:bottom w:val="single" w:color="auto" w:sz="4" w:space="0"/>
            </w:tcBorders>
            <w:vAlign w:val="center"/>
          </w:tcPr>
          <w:p w14:paraId="1475EC9E">
            <w:pPr>
              <w:rPr>
                <w:rFonts w:hint="eastAsia" w:ascii="宋体" w:hAnsi="宋体"/>
              </w:rPr>
            </w:pPr>
          </w:p>
        </w:tc>
        <w:tc>
          <w:tcPr>
            <w:tcW w:w="1842" w:type="dxa"/>
            <w:tcBorders>
              <w:bottom w:val="single" w:color="auto" w:sz="4" w:space="0"/>
            </w:tcBorders>
            <w:vAlign w:val="center"/>
          </w:tcPr>
          <w:p w14:paraId="67360C40">
            <w:pPr>
              <w:rPr>
                <w:rFonts w:hint="eastAsia" w:ascii="宋体" w:hAnsi="宋体"/>
              </w:rPr>
            </w:pPr>
          </w:p>
        </w:tc>
        <w:tc>
          <w:tcPr>
            <w:tcW w:w="2880" w:type="dxa"/>
            <w:tcBorders>
              <w:bottom w:val="single" w:color="auto" w:sz="4" w:space="0"/>
            </w:tcBorders>
            <w:vAlign w:val="center"/>
          </w:tcPr>
          <w:p w14:paraId="33B1BA5A">
            <w:pPr>
              <w:rPr>
                <w:rFonts w:hint="eastAsia" w:ascii="宋体" w:hAnsi="宋体"/>
              </w:rPr>
            </w:pPr>
          </w:p>
        </w:tc>
      </w:tr>
      <w:tr w14:paraId="71C3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7DE7EDD">
            <w:pPr>
              <w:rPr>
                <w:rFonts w:hint="eastAsia" w:ascii="宋体" w:hAnsi="宋体"/>
              </w:rPr>
            </w:pPr>
          </w:p>
        </w:tc>
        <w:tc>
          <w:tcPr>
            <w:tcW w:w="992" w:type="dxa"/>
            <w:tcBorders>
              <w:bottom w:val="single" w:color="auto" w:sz="4" w:space="0"/>
            </w:tcBorders>
            <w:vAlign w:val="center"/>
          </w:tcPr>
          <w:p w14:paraId="7317D19A">
            <w:pPr>
              <w:rPr>
                <w:rFonts w:hint="eastAsia" w:ascii="宋体" w:hAnsi="宋体"/>
              </w:rPr>
            </w:pPr>
          </w:p>
        </w:tc>
        <w:tc>
          <w:tcPr>
            <w:tcW w:w="1276" w:type="dxa"/>
            <w:tcBorders>
              <w:bottom w:val="single" w:color="auto" w:sz="4" w:space="0"/>
            </w:tcBorders>
            <w:vAlign w:val="center"/>
          </w:tcPr>
          <w:p w14:paraId="30BC1362">
            <w:pPr>
              <w:rPr>
                <w:rFonts w:hint="eastAsia" w:ascii="宋体" w:hAnsi="宋体"/>
              </w:rPr>
            </w:pPr>
          </w:p>
        </w:tc>
        <w:tc>
          <w:tcPr>
            <w:tcW w:w="1842" w:type="dxa"/>
            <w:tcBorders>
              <w:bottom w:val="single" w:color="auto" w:sz="4" w:space="0"/>
            </w:tcBorders>
            <w:vAlign w:val="center"/>
          </w:tcPr>
          <w:p w14:paraId="474441EB">
            <w:pPr>
              <w:rPr>
                <w:rFonts w:hint="eastAsia" w:ascii="宋体" w:hAnsi="宋体"/>
              </w:rPr>
            </w:pPr>
          </w:p>
        </w:tc>
        <w:tc>
          <w:tcPr>
            <w:tcW w:w="2880" w:type="dxa"/>
            <w:tcBorders>
              <w:bottom w:val="single" w:color="auto" w:sz="4" w:space="0"/>
            </w:tcBorders>
            <w:vAlign w:val="center"/>
          </w:tcPr>
          <w:p w14:paraId="121EDBDF">
            <w:pPr>
              <w:rPr>
                <w:rFonts w:hint="eastAsia" w:ascii="宋体" w:hAnsi="宋体"/>
              </w:rPr>
            </w:pPr>
          </w:p>
        </w:tc>
      </w:tr>
      <w:tr w14:paraId="531F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95A5218">
            <w:pPr>
              <w:rPr>
                <w:rFonts w:hint="eastAsia" w:ascii="宋体" w:hAnsi="宋体"/>
              </w:rPr>
            </w:pPr>
          </w:p>
        </w:tc>
        <w:tc>
          <w:tcPr>
            <w:tcW w:w="992" w:type="dxa"/>
            <w:tcBorders>
              <w:bottom w:val="single" w:color="auto" w:sz="4" w:space="0"/>
            </w:tcBorders>
            <w:vAlign w:val="center"/>
          </w:tcPr>
          <w:p w14:paraId="3375AE08">
            <w:pPr>
              <w:rPr>
                <w:rFonts w:hint="eastAsia" w:ascii="宋体" w:hAnsi="宋体"/>
              </w:rPr>
            </w:pPr>
          </w:p>
        </w:tc>
        <w:tc>
          <w:tcPr>
            <w:tcW w:w="1276" w:type="dxa"/>
            <w:tcBorders>
              <w:bottom w:val="single" w:color="auto" w:sz="4" w:space="0"/>
            </w:tcBorders>
            <w:vAlign w:val="center"/>
          </w:tcPr>
          <w:p w14:paraId="71143CF5">
            <w:pPr>
              <w:rPr>
                <w:rFonts w:hint="eastAsia" w:ascii="宋体" w:hAnsi="宋体"/>
              </w:rPr>
            </w:pPr>
          </w:p>
        </w:tc>
        <w:tc>
          <w:tcPr>
            <w:tcW w:w="1842" w:type="dxa"/>
            <w:tcBorders>
              <w:bottom w:val="single" w:color="auto" w:sz="4" w:space="0"/>
            </w:tcBorders>
            <w:vAlign w:val="center"/>
          </w:tcPr>
          <w:p w14:paraId="06EC5A6B">
            <w:pPr>
              <w:rPr>
                <w:rFonts w:hint="eastAsia" w:ascii="宋体" w:hAnsi="宋体"/>
              </w:rPr>
            </w:pPr>
          </w:p>
        </w:tc>
        <w:tc>
          <w:tcPr>
            <w:tcW w:w="2880" w:type="dxa"/>
            <w:tcBorders>
              <w:bottom w:val="single" w:color="auto" w:sz="4" w:space="0"/>
            </w:tcBorders>
            <w:vAlign w:val="center"/>
          </w:tcPr>
          <w:p w14:paraId="3ED911EE">
            <w:pPr>
              <w:rPr>
                <w:rFonts w:hint="eastAsia" w:ascii="宋体" w:hAnsi="宋体"/>
              </w:rPr>
            </w:pPr>
          </w:p>
        </w:tc>
      </w:tr>
      <w:tr w14:paraId="5E4A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A0FD871">
            <w:pPr>
              <w:rPr>
                <w:rFonts w:hint="eastAsia" w:ascii="宋体" w:hAnsi="宋体"/>
              </w:rPr>
            </w:pPr>
          </w:p>
        </w:tc>
        <w:tc>
          <w:tcPr>
            <w:tcW w:w="992" w:type="dxa"/>
            <w:tcBorders>
              <w:bottom w:val="single" w:color="auto" w:sz="4" w:space="0"/>
            </w:tcBorders>
            <w:vAlign w:val="center"/>
          </w:tcPr>
          <w:p w14:paraId="2E4E098B">
            <w:pPr>
              <w:rPr>
                <w:rFonts w:hint="eastAsia" w:ascii="宋体" w:hAnsi="宋体"/>
              </w:rPr>
            </w:pPr>
          </w:p>
        </w:tc>
        <w:tc>
          <w:tcPr>
            <w:tcW w:w="1276" w:type="dxa"/>
            <w:tcBorders>
              <w:bottom w:val="single" w:color="auto" w:sz="4" w:space="0"/>
            </w:tcBorders>
            <w:vAlign w:val="center"/>
          </w:tcPr>
          <w:p w14:paraId="73F8D9C0">
            <w:pPr>
              <w:rPr>
                <w:rFonts w:hint="eastAsia" w:ascii="宋体" w:hAnsi="宋体"/>
              </w:rPr>
            </w:pPr>
          </w:p>
        </w:tc>
        <w:tc>
          <w:tcPr>
            <w:tcW w:w="1842" w:type="dxa"/>
            <w:tcBorders>
              <w:bottom w:val="single" w:color="auto" w:sz="4" w:space="0"/>
            </w:tcBorders>
            <w:vAlign w:val="center"/>
          </w:tcPr>
          <w:p w14:paraId="654B5089">
            <w:pPr>
              <w:rPr>
                <w:rFonts w:hint="eastAsia" w:ascii="宋体" w:hAnsi="宋体"/>
              </w:rPr>
            </w:pPr>
          </w:p>
        </w:tc>
        <w:tc>
          <w:tcPr>
            <w:tcW w:w="2880" w:type="dxa"/>
            <w:tcBorders>
              <w:bottom w:val="single" w:color="auto" w:sz="4" w:space="0"/>
            </w:tcBorders>
            <w:vAlign w:val="center"/>
          </w:tcPr>
          <w:p w14:paraId="3CDBEDE5">
            <w:pPr>
              <w:rPr>
                <w:rFonts w:hint="eastAsia" w:ascii="宋体" w:hAnsi="宋体"/>
              </w:rPr>
            </w:pPr>
          </w:p>
        </w:tc>
      </w:tr>
      <w:tr w14:paraId="66A9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60" w:type="dxa"/>
            <w:tcBorders>
              <w:bottom w:val="single" w:color="auto" w:sz="4" w:space="0"/>
            </w:tcBorders>
            <w:vAlign w:val="center"/>
          </w:tcPr>
          <w:p w14:paraId="4BC4B588">
            <w:pPr>
              <w:rPr>
                <w:rFonts w:hint="eastAsia" w:ascii="宋体" w:hAnsi="宋体"/>
              </w:rPr>
            </w:pPr>
          </w:p>
        </w:tc>
        <w:tc>
          <w:tcPr>
            <w:tcW w:w="992" w:type="dxa"/>
            <w:tcBorders>
              <w:bottom w:val="single" w:color="auto" w:sz="4" w:space="0"/>
            </w:tcBorders>
            <w:vAlign w:val="center"/>
          </w:tcPr>
          <w:p w14:paraId="47163DBE">
            <w:pPr>
              <w:rPr>
                <w:rFonts w:hint="eastAsia" w:ascii="宋体" w:hAnsi="宋体"/>
              </w:rPr>
            </w:pPr>
          </w:p>
        </w:tc>
        <w:tc>
          <w:tcPr>
            <w:tcW w:w="1276" w:type="dxa"/>
            <w:tcBorders>
              <w:bottom w:val="single" w:color="auto" w:sz="4" w:space="0"/>
            </w:tcBorders>
            <w:vAlign w:val="center"/>
          </w:tcPr>
          <w:p w14:paraId="1837DF72">
            <w:pPr>
              <w:rPr>
                <w:rFonts w:hint="eastAsia" w:ascii="宋体" w:hAnsi="宋体"/>
              </w:rPr>
            </w:pPr>
          </w:p>
        </w:tc>
        <w:tc>
          <w:tcPr>
            <w:tcW w:w="1842" w:type="dxa"/>
            <w:tcBorders>
              <w:bottom w:val="single" w:color="auto" w:sz="4" w:space="0"/>
            </w:tcBorders>
            <w:vAlign w:val="center"/>
          </w:tcPr>
          <w:p w14:paraId="2B7AFE1A">
            <w:pPr>
              <w:rPr>
                <w:rFonts w:hint="eastAsia" w:ascii="宋体" w:hAnsi="宋体"/>
              </w:rPr>
            </w:pPr>
          </w:p>
        </w:tc>
        <w:tc>
          <w:tcPr>
            <w:tcW w:w="2880" w:type="dxa"/>
            <w:tcBorders>
              <w:bottom w:val="single" w:color="auto" w:sz="4" w:space="0"/>
            </w:tcBorders>
            <w:vAlign w:val="center"/>
          </w:tcPr>
          <w:p w14:paraId="449005E5">
            <w:pPr>
              <w:rPr>
                <w:rFonts w:hint="eastAsia" w:ascii="宋体" w:hAnsi="宋体"/>
              </w:rPr>
            </w:pPr>
          </w:p>
        </w:tc>
      </w:tr>
      <w:tr w14:paraId="74B0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4293C4AA">
            <w:pPr>
              <w:rPr>
                <w:rFonts w:hint="eastAsia" w:ascii="宋体" w:hAnsi="宋体"/>
              </w:rPr>
            </w:pPr>
          </w:p>
        </w:tc>
        <w:tc>
          <w:tcPr>
            <w:tcW w:w="992" w:type="dxa"/>
            <w:tcBorders>
              <w:bottom w:val="single" w:color="auto" w:sz="4" w:space="0"/>
            </w:tcBorders>
            <w:vAlign w:val="center"/>
          </w:tcPr>
          <w:p w14:paraId="64D372D6">
            <w:pPr>
              <w:rPr>
                <w:rFonts w:hint="eastAsia" w:ascii="宋体" w:hAnsi="宋体"/>
              </w:rPr>
            </w:pPr>
          </w:p>
        </w:tc>
        <w:tc>
          <w:tcPr>
            <w:tcW w:w="1276" w:type="dxa"/>
            <w:tcBorders>
              <w:bottom w:val="single" w:color="auto" w:sz="4" w:space="0"/>
            </w:tcBorders>
            <w:vAlign w:val="center"/>
          </w:tcPr>
          <w:p w14:paraId="357BCCC8">
            <w:pPr>
              <w:rPr>
                <w:rFonts w:hint="eastAsia" w:ascii="宋体" w:hAnsi="宋体"/>
              </w:rPr>
            </w:pPr>
          </w:p>
        </w:tc>
        <w:tc>
          <w:tcPr>
            <w:tcW w:w="1842" w:type="dxa"/>
            <w:tcBorders>
              <w:bottom w:val="single" w:color="auto" w:sz="4" w:space="0"/>
            </w:tcBorders>
            <w:vAlign w:val="center"/>
          </w:tcPr>
          <w:p w14:paraId="0EA1E4F4">
            <w:pPr>
              <w:rPr>
                <w:rFonts w:hint="eastAsia" w:ascii="宋体" w:hAnsi="宋体"/>
              </w:rPr>
            </w:pPr>
          </w:p>
        </w:tc>
        <w:tc>
          <w:tcPr>
            <w:tcW w:w="2880" w:type="dxa"/>
            <w:tcBorders>
              <w:bottom w:val="single" w:color="auto" w:sz="4" w:space="0"/>
            </w:tcBorders>
            <w:vAlign w:val="center"/>
          </w:tcPr>
          <w:p w14:paraId="38BCCCDD">
            <w:pPr>
              <w:rPr>
                <w:rFonts w:hint="eastAsia" w:ascii="宋体" w:hAnsi="宋体"/>
              </w:rPr>
            </w:pPr>
          </w:p>
        </w:tc>
      </w:tr>
      <w:tr w14:paraId="6C75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2FF0E0A9">
            <w:pPr>
              <w:rPr>
                <w:rFonts w:hint="eastAsia" w:ascii="宋体" w:hAnsi="宋体"/>
              </w:rPr>
            </w:pPr>
          </w:p>
        </w:tc>
        <w:tc>
          <w:tcPr>
            <w:tcW w:w="992" w:type="dxa"/>
            <w:tcBorders>
              <w:bottom w:val="single" w:color="auto" w:sz="4" w:space="0"/>
            </w:tcBorders>
            <w:vAlign w:val="center"/>
          </w:tcPr>
          <w:p w14:paraId="6191CE59">
            <w:pPr>
              <w:rPr>
                <w:rFonts w:hint="eastAsia" w:ascii="宋体" w:hAnsi="宋体"/>
              </w:rPr>
            </w:pPr>
          </w:p>
        </w:tc>
        <w:tc>
          <w:tcPr>
            <w:tcW w:w="1276" w:type="dxa"/>
            <w:tcBorders>
              <w:bottom w:val="single" w:color="auto" w:sz="4" w:space="0"/>
            </w:tcBorders>
            <w:vAlign w:val="center"/>
          </w:tcPr>
          <w:p w14:paraId="0E49951C">
            <w:pPr>
              <w:rPr>
                <w:rFonts w:hint="eastAsia" w:ascii="宋体" w:hAnsi="宋体"/>
              </w:rPr>
            </w:pPr>
          </w:p>
        </w:tc>
        <w:tc>
          <w:tcPr>
            <w:tcW w:w="1842" w:type="dxa"/>
            <w:tcBorders>
              <w:bottom w:val="single" w:color="auto" w:sz="4" w:space="0"/>
            </w:tcBorders>
            <w:vAlign w:val="center"/>
          </w:tcPr>
          <w:p w14:paraId="1D78E601">
            <w:pPr>
              <w:rPr>
                <w:rFonts w:hint="eastAsia" w:ascii="宋体" w:hAnsi="宋体"/>
              </w:rPr>
            </w:pPr>
          </w:p>
        </w:tc>
        <w:tc>
          <w:tcPr>
            <w:tcW w:w="2880" w:type="dxa"/>
            <w:tcBorders>
              <w:bottom w:val="single" w:color="auto" w:sz="4" w:space="0"/>
            </w:tcBorders>
            <w:vAlign w:val="center"/>
          </w:tcPr>
          <w:p w14:paraId="2862E4D0">
            <w:pPr>
              <w:rPr>
                <w:rFonts w:hint="eastAsia" w:ascii="宋体" w:hAnsi="宋体"/>
              </w:rPr>
            </w:pPr>
          </w:p>
        </w:tc>
      </w:tr>
      <w:tr w14:paraId="0F7E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2260F60D">
            <w:pPr>
              <w:rPr>
                <w:rFonts w:hint="eastAsia" w:ascii="宋体" w:hAnsi="宋体"/>
              </w:rPr>
            </w:pPr>
          </w:p>
        </w:tc>
        <w:tc>
          <w:tcPr>
            <w:tcW w:w="992" w:type="dxa"/>
            <w:tcBorders>
              <w:bottom w:val="single" w:color="auto" w:sz="4" w:space="0"/>
            </w:tcBorders>
            <w:vAlign w:val="center"/>
          </w:tcPr>
          <w:p w14:paraId="6FA81ED6">
            <w:pPr>
              <w:rPr>
                <w:rFonts w:hint="eastAsia" w:ascii="宋体" w:hAnsi="宋体"/>
              </w:rPr>
            </w:pPr>
          </w:p>
        </w:tc>
        <w:tc>
          <w:tcPr>
            <w:tcW w:w="1276" w:type="dxa"/>
            <w:tcBorders>
              <w:bottom w:val="single" w:color="auto" w:sz="4" w:space="0"/>
            </w:tcBorders>
            <w:vAlign w:val="center"/>
          </w:tcPr>
          <w:p w14:paraId="422B139E">
            <w:pPr>
              <w:rPr>
                <w:rFonts w:hint="eastAsia" w:ascii="宋体" w:hAnsi="宋体"/>
              </w:rPr>
            </w:pPr>
          </w:p>
        </w:tc>
        <w:tc>
          <w:tcPr>
            <w:tcW w:w="1842" w:type="dxa"/>
            <w:tcBorders>
              <w:bottom w:val="single" w:color="auto" w:sz="4" w:space="0"/>
            </w:tcBorders>
            <w:vAlign w:val="center"/>
          </w:tcPr>
          <w:p w14:paraId="25F62775">
            <w:pPr>
              <w:rPr>
                <w:rFonts w:hint="eastAsia" w:ascii="宋体" w:hAnsi="宋体"/>
              </w:rPr>
            </w:pPr>
          </w:p>
        </w:tc>
        <w:tc>
          <w:tcPr>
            <w:tcW w:w="2880" w:type="dxa"/>
            <w:tcBorders>
              <w:bottom w:val="single" w:color="auto" w:sz="4" w:space="0"/>
            </w:tcBorders>
            <w:vAlign w:val="center"/>
          </w:tcPr>
          <w:p w14:paraId="5CC54814">
            <w:pPr>
              <w:rPr>
                <w:rFonts w:hint="eastAsia" w:ascii="宋体" w:hAnsi="宋体"/>
              </w:rPr>
            </w:pPr>
          </w:p>
        </w:tc>
      </w:tr>
      <w:tr w14:paraId="7B74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vAlign w:val="center"/>
          </w:tcPr>
          <w:p w14:paraId="6EE4E46B">
            <w:pPr>
              <w:rPr>
                <w:rFonts w:hint="eastAsia" w:ascii="宋体" w:hAnsi="宋体"/>
              </w:rPr>
            </w:pPr>
          </w:p>
        </w:tc>
        <w:tc>
          <w:tcPr>
            <w:tcW w:w="992" w:type="dxa"/>
            <w:vAlign w:val="center"/>
          </w:tcPr>
          <w:p w14:paraId="71563E8D">
            <w:pPr>
              <w:rPr>
                <w:rFonts w:hint="eastAsia" w:ascii="宋体" w:hAnsi="宋体"/>
              </w:rPr>
            </w:pPr>
          </w:p>
        </w:tc>
        <w:tc>
          <w:tcPr>
            <w:tcW w:w="1276" w:type="dxa"/>
            <w:vAlign w:val="center"/>
          </w:tcPr>
          <w:p w14:paraId="01FFE07B">
            <w:pPr>
              <w:rPr>
                <w:rFonts w:hint="eastAsia" w:ascii="宋体" w:hAnsi="宋体"/>
              </w:rPr>
            </w:pPr>
          </w:p>
        </w:tc>
        <w:tc>
          <w:tcPr>
            <w:tcW w:w="1842" w:type="dxa"/>
            <w:vAlign w:val="center"/>
          </w:tcPr>
          <w:p w14:paraId="7069FC3B">
            <w:pPr>
              <w:rPr>
                <w:rFonts w:hint="eastAsia" w:ascii="宋体" w:hAnsi="宋体"/>
              </w:rPr>
            </w:pPr>
          </w:p>
        </w:tc>
        <w:tc>
          <w:tcPr>
            <w:tcW w:w="2880" w:type="dxa"/>
            <w:vAlign w:val="center"/>
          </w:tcPr>
          <w:p w14:paraId="32BD8CAA">
            <w:pPr>
              <w:rPr>
                <w:rFonts w:hint="eastAsia" w:ascii="宋体" w:hAnsi="宋体"/>
              </w:rPr>
            </w:pPr>
          </w:p>
        </w:tc>
      </w:tr>
    </w:tbl>
    <w:p w14:paraId="5190B841">
      <w:pPr>
        <w:widowControl/>
        <w:spacing w:line="240" w:lineRule="auto"/>
        <w:ind w:left="743" w:leftChars="354" w:firstLine="105" w:firstLineChars="50"/>
        <w:rPr>
          <w:rFonts w:hint="eastAsia" w:ascii="宋体" w:hAnsi="宋体"/>
          <w:bCs/>
        </w:rPr>
      </w:pPr>
    </w:p>
    <w:p w14:paraId="68BD69B9">
      <w:pPr>
        <w:widowControl/>
        <w:spacing w:line="240" w:lineRule="auto"/>
        <w:ind w:left="743" w:leftChars="354" w:firstLine="105" w:firstLineChars="50"/>
        <w:rPr>
          <w:rFonts w:hint="eastAsia" w:ascii="宋体" w:hAnsi="宋体"/>
          <w:bCs/>
        </w:rPr>
      </w:pPr>
    </w:p>
    <w:p w14:paraId="7127BA69">
      <w:pPr>
        <w:widowControl/>
        <w:spacing w:line="240" w:lineRule="auto"/>
        <w:ind w:left="743" w:leftChars="354" w:firstLine="105" w:firstLineChars="50"/>
        <w:rPr>
          <w:rFonts w:hint="eastAsia" w:ascii="宋体" w:hAnsi="宋体"/>
          <w:bCs/>
        </w:rPr>
      </w:pPr>
    </w:p>
    <w:p w14:paraId="2997B9B5">
      <w:pPr>
        <w:spacing w:line="480" w:lineRule="auto"/>
        <w:jc w:val="left"/>
        <w:rPr>
          <w:rFonts w:hint="eastAsia" w:ascii="宋体" w:hAnsi="宋体"/>
          <w:sz w:val="24"/>
        </w:rPr>
      </w:pPr>
      <w:r>
        <w:rPr>
          <w:rFonts w:hint="eastAsia" w:ascii="宋体" w:hAnsi="宋体"/>
          <w:sz w:val="24"/>
        </w:rPr>
        <w:t>响应人（公章）：</w:t>
      </w:r>
      <w:r>
        <w:rPr>
          <w:rFonts w:ascii="宋体" w:hAnsi="宋体"/>
          <w:sz w:val="24"/>
        </w:rPr>
        <w:t>___________________</w:t>
      </w:r>
    </w:p>
    <w:p w14:paraId="6FCC967E">
      <w:pPr>
        <w:spacing w:line="480" w:lineRule="auto"/>
        <w:jc w:val="left"/>
        <w:rPr>
          <w:rFonts w:hint="eastAsia" w:ascii="宋体" w:hAnsi="宋体"/>
          <w:sz w:val="24"/>
        </w:rPr>
      </w:pPr>
      <w:r>
        <w:rPr>
          <w:rFonts w:hint="eastAsia" w:ascii="宋体" w:hAnsi="宋体"/>
          <w:sz w:val="24"/>
        </w:rPr>
        <w:t>法定代表人/授权代表（签字）：</w:t>
      </w:r>
      <w:r>
        <w:rPr>
          <w:rFonts w:ascii="宋体" w:hAnsi="宋体"/>
          <w:sz w:val="24"/>
        </w:rPr>
        <w:t>___________________</w:t>
      </w:r>
    </w:p>
    <w:p w14:paraId="13E8C533">
      <w:pPr>
        <w:spacing w:line="480" w:lineRule="auto"/>
        <w:jc w:val="left"/>
        <w:rPr>
          <w:rFonts w:hint="eastAsia" w:ascii="宋体" w:hAnsi="宋体"/>
          <w:b/>
          <w:bCs/>
        </w:rPr>
      </w:pPr>
      <w:r>
        <w:rPr>
          <w:rFonts w:hint="eastAsia" w:ascii="宋体" w:hAnsi="宋体"/>
          <w:sz w:val="24"/>
        </w:rPr>
        <w:t>日   期：</w:t>
      </w:r>
      <w:r>
        <w:rPr>
          <w:rFonts w:ascii="宋体" w:hAnsi="宋体"/>
          <w:sz w:val="24"/>
        </w:rPr>
        <w:t>___________________</w:t>
      </w:r>
    </w:p>
    <w:p w14:paraId="1A2275F7">
      <w:pPr>
        <w:spacing w:line="600" w:lineRule="exact"/>
        <w:jc w:val="left"/>
        <w:rPr>
          <w:rFonts w:ascii="宋体"/>
          <w:sz w:val="24"/>
        </w:rPr>
      </w:pPr>
    </w:p>
    <w:p w14:paraId="396827AC">
      <w:pPr>
        <w:spacing w:line="360" w:lineRule="atLeast"/>
        <w:jc w:val="left"/>
        <w:outlineLvl w:val="0"/>
        <w:rPr>
          <w:rFonts w:ascii="宋体"/>
          <w:sz w:val="24"/>
        </w:rPr>
      </w:pPr>
      <w:r>
        <w:rPr>
          <w:b/>
          <w:sz w:val="28"/>
        </w:rPr>
        <w:br w:type="page"/>
      </w:r>
      <w:r>
        <w:rPr>
          <w:rFonts w:hint="eastAsia" w:ascii="宋体"/>
          <w:sz w:val="24"/>
        </w:rPr>
        <w:t>附件八</w:t>
      </w:r>
    </w:p>
    <w:p w14:paraId="0ABDCE5A">
      <w:pPr>
        <w:spacing w:before="120" w:line="360" w:lineRule="atLeast"/>
        <w:jc w:val="center"/>
        <w:rPr>
          <w:rFonts w:hint="eastAsia" w:ascii="宋体" w:hAnsi="宋体"/>
          <w:b/>
          <w:sz w:val="30"/>
          <w:szCs w:val="30"/>
        </w:rPr>
      </w:pPr>
      <w:r>
        <w:rPr>
          <w:rFonts w:hint="eastAsia" w:ascii="宋体" w:hAnsi="宋体"/>
          <w:b/>
          <w:sz w:val="30"/>
          <w:szCs w:val="30"/>
        </w:rPr>
        <w:t>合同条款承诺函</w:t>
      </w:r>
    </w:p>
    <w:p w14:paraId="09DD0992">
      <w:pPr>
        <w:spacing w:before="120" w:beforeLines="50" w:line="460" w:lineRule="exact"/>
        <w:jc w:val="left"/>
        <w:rPr>
          <w:rFonts w:hint="eastAsia" w:ascii="宋体" w:hAnsi="宋体"/>
          <w:b/>
          <w:sz w:val="30"/>
          <w:szCs w:val="30"/>
        </w:rPr>
      </w:pPr>
    </w:p>
    <w:p w14:paraId="4E6C707F">
      <w:pPr>
        <w:rPr>
          <w:rFonts w:hint="eastAsia" w:hAnsi="宋体"/>
          <w:sz w:val="24"/>
          <w:szCs w:val="24"/>
        </w:rPr>
      </w:pPr>
    </w:p>
    <w:p w14:paraId="17B18C9B">
      <w:pPr>
        <w:spacing w:line="400" w:lineRule="exact"/>
        <w:rPr>
          <w:rFonts w:hint="eastAsia" w:hAnsi="宋体"/>
          <w:sz w:val="24"/>
          <w:szCs w:val="24"/>
        </w:rPr>
      </w:pPr>
      <w:r>
        <w:rPr>
          <w:rFonts w:hint="eastAsia" w:hAnsi="宋体"/>
          <w:sz w:val="24"/>
          <w:szCs w:val="24"/>
        </w:rPr>
        <w:t>我单位完全满足采购文件第三部分拟签订的合同文本要求，不存在任何负偏离。</w:t>
      </w:r>
    </w:p>
    <w:p w14:paraId="4B7AE5A8">
      <w:pPr>
        <w:spacing w:line="400" w:lineRule="exact"/>
        <w:rPr>
          <w:rFonts w:hint="eastAsia" w:hAnsi="宋体"/>
          <w:sz w:val="24"/>
          <w:szCs w:val="24"/>
        </w:rPr>
      </w:pPr>
      <w:r>
        <w:rPr>
          <w:rFonts w:hint="eastAsia" w:hAnsi="宋体"/>
          <w:sz w:val="24"/>
          <w:szCs w:val="24"/>
        </w:rPr>
        <w:t>特此承诺。</w:t>
      </w:r>
    </w:p>
    <w:p w14:paraId="53ABB319">
      <w:pPr>
        <w:spacing w:line="400" w:lineRule="exact"/>
        <w:rPr>
          <w:rFonts w:hint="eastAsia" w:hAnsi="宋体"/>
          <w:sz w:val="24"/>
          <w:szCs w:val="24"/>
        </w:rPr>
      </w:pPr>
    </w:p>
    <w:p w14:paraId="69A52F22">
      <w:pPr>
        <w:spacing w:line="400" w:lineRule="exact"/>
        <w:rPr>
          <w:rFonts w:hint="eastAsia" w:hAnsi="宋体"/>
          <w:sz w:val="24"/>
          <w:szCs w:val="24"/>
        </w:rPr>
      </w:pPr>
      <w:r>
        <w:rPr>
          <w:rFonts w:hint="eastAsia" w:hAnsi="宋体"/>
          <w:sz w:val="24"/>
          <w:szCs w:val="24"/>
        </w:rPr>
        <w:t>响应人（公章）：</w:t>
      </w:r>
      <w:r>
        <w:rPr>
          <w:rFonts w:hAnsi="宋体"/>
          <w:sz w:val="24"/>
          <w:szCs w:val="24"/>
        </w:rPr>
        <w:t>___________________</w:t>
      </w:r>
    </w:p>
    <w:p w14:paraId="77409018">
      <w:pPr>
        <w:rPr>
          <w:rFonts w:hint="eastAsia" w:hAnsi="宋体"/>
          <w:sz w:val="24"/>
          <w:szCs w:val="24"/>
        </w:rPr>
      </w:pPr>
    </w:p>
    <w:p w14:paraId="0D334AE0">
      <w:pPr>
        <w:spacing w:line="400" w:lineRule="exact"/>
        <w:rPr>
          <w:rFonts w:hint="eastAsia" w:hAnsi="宋体"/>
          <w:sz w:val="24"/>
          <w:szCs w:val="24"/>
        </w:rPr>
      </w:pPr>
      <w:r>
        <w:rPr>
          <w:rFonts w:hint="eastAsia" w:hAnsi="宋体"/>
          <w:sz w:val="24"/>
          <w:szCs w:val="24"/>
        </w:rPr>
        <w:t>法定代表人/授权代表（签字）：</w:t>
      </w:r>
      <w:r>
        <w:rPr>
          <w:rFonts w:hAnsi="宋体"/>
          <w:sz w:val="24"/>
          <w:szCs w:val="24"/>
        </w:rPr>
        <w:t>___________________</w:t>
      </w:r>
    </w:p>
    <w:p w14:paraId="7C361423">
      <w:pPr>
        <w:rPr>
          <w:rFonts w:hint="eastAsia" w:hAnsi="宋体"/>
          <w:sz w:val="24"/>
          <w:szCs w:val="24"/>
        </w:rPr>
      </w:pPr>
    </w:p>
    <w:p w14:paraId="03D2A997">
      <w:pPr>
        <w:spacing w:line="360" w:lineRule="atLeast"/>
        <w:jc w:val="left"/>
        <w:outlineLvl w:val="0"/>
        <w:rPr>
          <w:rFonts w:hint="eastAsia" w:hAnsi="宋体"/>
          <w:sz w:val="24"/>
          <w:szCs w:val="24"/>
        </w:rPr>
      </w:pPr>
      <w:r>
        <w:rPr>
          <w:rFonts w:hint="eastAsia" w:hAnsi="宋体"/>
          <w:sz w:val="24"/>
          <w:szCs w:val="24"/>
        </w:rPr>
        <w:t>日   期：</w:t>
      </w:r>
      <w:r>
        <w:rPr>
          <w:rFonts w:hAnsi="宋体"/>
          <w:sz w:val="24"/>
          <w:szCs w:val="24"/>
        </w:rPr>
        <w:t>___________________</w:t>
      </w:r>
    </w:p>
    <w:p w14:paraId="216C6922"/>
    <w:p w14:paraId="6BDA11ED">
      <w:pPr>
        <w:pStyle w:val="45"/>
        <w:ind w:firstLine="420"/>
        <w:jc w:val="center"/>
        <w:rPr>
          <w:rFonts w:hint="default"/>
        </w:rPr>
      </w:pPr>
    </w:p>
    <w:p w14:paraId="7F8FD6B4">
      <w:pPr>
        <w:spacing w:line="400" w:lineRule="atLeast"/>
        <w:rPr>
          <w:rFonts w:ascii="宋体"/>
          <w:b/>
          <w:sz w:val="28"/>
        </w:rPr>
      </w:pPr>
    </w:p>
    <w:p w14:paraId="6018C846">
      <w:pPr>
        <w:spacing w:line="400" w:lineRule="atLeast"/>
        <w:rPr>
          <w:rFonts w:ascii="宋体"/>
          <w:b/>
          <w:sz w:val="28"/>
        </w:rPr>
      </w:pPr>
    </w:p>
    <w:p w14:paraId="5B990A29">
      <w:pPr>
        <w:spacing w:line="400" w:lineRule="atLeast"/>
        <w:rPr>
          <w:rFonts w:ascii="宋体"/>
          <w:b/>
          <w:sz w:val="28"/>
        </w:rPr>
      </w:pPr>
    </w:p>
    <w:p w14:paraId="2D7E5414">
      <w:pPr>
        <w:spacing w:line="400" w:lineRule="atLeast"/>
        <w:rPr>
          <w:rFonts w:ascii="宋体"/>
          <w:b/>
          <w:sz w:val="28"/>
        </w:rPr>
      </w:pPr>
    </w:p>
    <w:p w14:paraId="334DA81C">
      <w:pPr>
        <w:spacing w:line="400" w:lineRule="atLeast"/>
        <w:rPr>
          <w:rFonts w:ascii="宋体"/>
          <w:b/>
          <w:sz w:val="28"/>
        </w:rPr>
      </w:pPr>
    </w:p>
    <w:p w14:paraId="07BA0CDF">
      <w:pPr>
        <w:spacing w:line="400" w:lineRule="atLeast"/>
        <w:rPr>
          <w:rFonts w:ascii="宋体"/>
          <w:b/>
          <w:sz w:val="28"/>
        </w:rPr>
      </w:pPr>
    </w:p>
    <w:p w14:paraId="0608BE78">
      <w:pPr>
        <w:spacing w:line="400" w:lineRule="atLeast"/>
        <w:rPr>
          <w:rFonts w:ascii="宋体"/>
          <w:b/>
          <w:sz w:val="28"/>
        </w:rPr>
      </w:pPr>
    </w:p>
    <w:p w14:paraId="56083B24">
      <w:pPr>
        <w:spacing w:line="400" w:lineRule="atLeast"/>
        <w:rPr>
          <w:rFonts w:ascii="宋体"/>
          <w:b/>
          <w:sz w:val="28"/>
        </w:rPr>
      </w:pPr>
    </w:p>
    <w:p w14:paraId="71FFD3DA">
      <w:pPr>
        <w:spacing w:line="400" w:lineRule="atLeast"/>
        <w:rPr>
          <w:rFonts w:ascii="宋体"/>
          <w:b/>
          <w:sz w:val="28"/>
        </w:rPr>
      </w:pPr>
    </w:p>
    <w:p w14:paraId="48F74BB5">
      <w:pPr>
        <w:spacing w:line="400" w:lineRule="atLeast"/>
        <w:rPr>
          <w:rFonts w:ascii="宋体"/>
          <w:b/>
          <w:sz w:val="28"/>
        </w:rPr>
      </w:pPr>
    </w:p>
    <w:p w14:paraId="3E0D3CA4">
      <w:pPr>
        <w:spacing w:line="400" w:lineRule="atLeast"/>
        <w:rPr>
          <w:rFonts w:ascii="宋体"/>
          <w:b/>
          <w:sz w:val="28"/>
        </w:rPr>
      </w:pPr>
    </w:p>
    <w:p w14:paraId="328A4A25">
      <w:pPr>
        <w:spacing w:line="400" w:lineRule="atLeast"/>
        <w:rPr>
          <w:rFonts w:ascii="宋体"/>
          <w:b/>
          <w:sz w:val="28"/>
        </w:rPr>
      </w:pPr>
    </w:p>
    <w:p w14:paraId="3E538F3C">
      <w:pPr>
        <w:spacing w:line="400" w:lineRule="atLeast"/>
        <w:rPr>
          <w:rFonts w:ascii="宋体"/>
          <w:b/>
          <w:sz w:val="28"/>
        </w:rPr>
      </w:pPr>
    </w:p>
    <w:p w14:paraId="3772A434">
      <w:pPr>
        <w:spacing w:line="400" w:lineRule="atLeast"/>
        <w:rPr>
          <w:rFonts w:ascii="宋体"/>
          <w:b/>
          <w:sz w:val="28"/>
        </w:rPr>
      </w:pPr>
    </w:p>
    <w:p w14:paraId="24A777D1">
      <w:pPr>
        <w:spacing w:line="400" w:lineRule="atLeast"/>
        <w:rPr>
          <w:rFonts w:ascii="宋体"/>
          <w:b/>
          <w:sz w:val="28"/>
        </w:rPr>
      </w:pPr>
    </w:p>
    <w:p w14:paraId="05DD241A">
      <w:pPr>
        <w:spacing w:line="400" w:lineRule="atLeast"/>
        <w:rPr>
          <w:rFonts w:ascii="宋体"/>
          <w:b/>
          <w:sz w:val="28"/>
        </w:rPr>
      </w:pPr>
    </w:p>
    <w:p w14:paraId="4F173635">
      <w:pPr>
        <w:spacing w:line="400" w:lineRule="atLeast"/>
        <w:rPr>
          <w:rFonts w:ascii="宋体"/>
          <w:b/>
          <w:sz w:val="28"/>
        </w:rPr>
      </w:pPr>
    </w:p>
    <w:p w14:paraId="539A2E0F">
      <w:pPr>
        <w:spacing w:line="400" w:lineRule="atLeast"/>
        <w:rPr>
          <w:rFonts w:ascii="宋体"/>
          <w:b/>
          <w:sz w:val="28"/>
        </w:rPr>
      </w:pPr>
    </w:p>
    <w:p w14:paraId="4D7BB93B">
      <w:pPr>
        <w:spacing w:line="400" w:lineRule="atLeast"/>
        <w:rPr>
          <w:rFonts w:ascii="宋体"/>
          <w:b/>
          <w:sz w:val="28"/>
        </w:rPr>
      </w:pPr>
    </w:p>
    <w:p w14:paraId="19938622">
      <w:pPr>
        <w:spacing w:line="400" w:lineRule="atLeast"/>
        <w:rPr>
          <w:rFonts w:ascii="宋体"/>
          <w:b/>
          <w:sz w:val="28"/>
        </w:rPr>
      </w:pPr>
    </w:p>
    <w:p w14:paraId="5161F5CC">
      <w:pPr>
        <w:spacing w:line="400" w:lineRule="atLeast"/>
        <w:rPr>
          <w:rFonts w:ascii="宋体"/>
          <w:bCs/>
          <w:sz w:val="24"/>
          <w:szCs w:val="24"/>
        </w:rPr>
      </w:pPr>
      <w:r>
        <w:rPr>
          <w:rFonts w:hint="eastAsia" w:ascii="宋体"/>
          <w:bCs/>
          <w:sz w:val="24"/>
          <w:szCs w:val="24"/>
        </w:rPr>
        <w:t>附件九</w:t>
      </w:r>
    </w:p>
    <w:p w14:paraId="7BBF695C">
      <w:pPr>
        <w:spacing w:after="240" w:afterLines="100"/>
        <w:jc w:val="center"/>
        <w:rPr>
          <w:rFonts w:hint="eastAsia" w:ascii="宋体" w:hAnsi="宋体"/>
          <w:b/>
          <w:bCs/>
          <w:sz w:val="28"/>
          <w:szCs w:val="28"/>
        </w:rPr>
      </w:pPr>
      <w:r>
        <w:rPr>
          <w:rFonts w:hint="eastAsia" w:ascii="宋体" w:hAnsi="宋体"/>
          <w:b/>
          <w:bCs/>
          <w:sz w:val="28"/>
          <w:szCs w:val="28"/>
        </w:rPr>
        <w:t>服务条款应答表</w:t>
      </w:r>
    </w:p>
    <w:tbl>
      <w:tblPr>
        <w:tblStyle w:val="27"/>
        <w:tblW w:w="99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4995"/>
        <w:gridCol w:w="1245"/>
        <w:gridCol w:w="1350"/>
        <w:gridCol w:w="1320"/>
      </w:tblGrid>
      <w:tr w14:paraId="07A1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1001" w:type="dxa"/>
            <w:vAlign w:val="center"/>
          </w:tcPr>
          <w:p w14:paraId="04DFF1AC">
            <w:pPr>
              <w:spacing w:line="360" w:lineRule="exact"/>
              <w:jc w:val="center"/>
              <w:rPr>
                <w:rFonts w:hint="eastAsia" w:ascii="宋体" w:hAnsi="宋体"/>
                <w:b/>
                <w:bCs/>
                <w:sz w:val="24"/>
              </w:rPr>
            </w:pPr>
            <w:r>
              <w:rPr>
                <w:rFonts w:hint="eastAsia" w:ascii="宋体" w:hAnsi="宋体"/>
                <w:b/>
                <w:bCs/>
                <w:sz w:val="24"/>
              </w:rPr>
              <w:t>条款号</w:t>
            </w:r>
          </w:p>
        </w:tc>
        <w:tc>
          <w:tcPr>
            <w:tcW w:w="4995" w:type="dxa"/>
            <w:vAlign w:val="center"/>
          </w:tcPr>
          <w:p w14:paraId="67716F68">
            <w:pPr>
              <w:spacing w:line="360" w:lineRule="exact"/>
              <w:jc w:val="center"/>
              <w:rPr>
                <w:rFonts w:hint="eastAsia" w:ascii="宋体" w:hAnsi="宋体"/>
                <w:b/>
                <w:bCs/>
                <w:sz w:val="24"/>
              </w:rPr>
            </w:pPr>
            <w:r>
              <w:rPr>
                <w:rFonts w:hint="eastAsia" w:ascii="宋体" w:hAnsi="宋体"/>
                <w:b/>
                <w:sz w:val="24"/>
                <w:szCs w:val="24"/>
              </w:rPr>
              <w:t>采购文件条款要求</w:t>
            </w:r>
          </w:p>
        </w:tc>
        <w:tc>
          <w:tcPr>
            <w:tcW w:w="1245" w:type="dxa"/>
            <w:vAlign w:val="center"/>
          </w:tcPr>
          <w:p w14:paraId="16077BB5">
            <w:pPr>
              <w:spacing w:before="120" w:line="400" w:lineRule="exact"/>
              <w:jc w:val="center"/>
              <w:rPr>
                <w:rFonts w:hint="eastAsia" w:ascii="宋体" w:hAnsi="宋体"/>
                <w:b/>
                <w:bCs/>
                <w:sz w:val="24"/>
              </w:rPr>
            </w:pPr>
            <w:r>
              <w:rPr>
                <w:rFonts w:hint="eastAsia" w:ascii="宋体" w:hAnsi="宋体"/>
                <w:b/>
                <w:bCs/>
                <w:sz w:val="24"/>
              </w:rPr>
              <w:t>论证文件应答</w:t>
            </w:r>
          </w:p>
        </w:tc>
        <w:tc>
          <w:tcPr>
            <w:tcW w:w="1350" w:type="dxa"/>
            <w:vAlign w:val="center"/>
          </w:tcPr>
          <w:p w14:paraId="7A1F1E84">
            <w:pPr>
              <w:spacing w:line="360" w:lineRule="exact"/>
              <w:jc w:val="center"/>
              <w:rPr>
                <w:rFonts w:hint="eastAsia" w:ascii="宋体" w:hAnsi="宋体"/>
                <w:b/>
                <w:sz w:val="24"/>
              </w:rPr>
            </w:pPr>
            <w:r>
              <w:rPr>
                <w:rFonts w:hint="eastAsia" w:ascii="宋体" w:hAnsi="宋体"/>
                <w:b/>
                <w:sz w:val="24"/>
              </w:rPr>
              <w:t>响应/偏离</w:t>
            </w:r>
          </w:p>
        </w:tc>
        <w:tc>
          <w:tcPr>
            <w:tcW w:w="1320" w:type="dxa"/>
            <w:vAlign w:val="center"/>
          </w:tcPr>
          <w:p w14:paraId="6CDA70A0">
            <w:pPr>
              <w:spacing w:line="360" w:lineRule="exact"/>
              <w:jc w:val="center"/>
              <w:rPr>
                <w:rFonts w:hint="eastAsia" w:ascii="宋体" w:hAnsi="宋体"/>
                <w:b/>
                <w:sz w:val="24"/>
              </w:rPr>
            </w:pPr>
            <w:r>
              <w:rPr>
                <w:rFonts w:hint="eastAsia" w:ascii="宋体" w:hAnsi="宋体"/>
                <w:b/>
                <w:sz w:val="24"/>
              </w:rPr>
              <w:t>说明</w:t>
            </w:r>
          </w:p>
        </w:tc>
      </w:tr>
      <w:tr w14:paraId="0E29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1001" w:type="dxa"/>
          </w:tcPr>
          <w:p w14:paraId="1437D538">
            <w:pPr>
              <w:spacing w:before="120" w:after="120" w:line="400" w:lineRule="exact"/>
              <w:jc w:val="center"/>
              <w:rPr>
                <w:rFonts w:hint="eastAsia" w:ascii="宋体" w:hAnsi="宋体" w:cs="宋体"/>
                <w:sz w:val="28"/>
                <w:szCs w:val="28"/>
              </w:rPr>
            </w:pPr>
            <w:r>
              <w:rPr>
                <w:rFonts w:hint="eastAsia" w:ascii="宋体" w:hAnsi="宋体" w:cs="宋体"/>
                <w:sz w:val="28"/>
                <w:szCs w:val="28"/>
              </w:rPr>
              <w:t>1</w:t>
            </w:r>
          </w:p>
        </w:tc>
        <w:tc>
          <w:tcPr>
            <w:tcW w:w="4995" w:type="dxa"/>
          </w:tcPr>
          <w:p w14:paraId="58F2858B">
            <w:pPr>
              <w:pStyle w:val="26"/>
              <w:spacing w:line="240" w:lineRule="auto"/>
              <w:ind w:left="0" w:leftChars="0" w:firstLine="0" w:firstLineChars="0"/>
              <w:rPr>
                <w:rFonts w:hint="eastAsia" w:ascii="宋体" w:hAnsi="宋体"/>
                <w:sz w:val="21"/>
                <w:szCs w:val="21"/>
              </w:rPr>
            </w:pPr>
            <w:r>
              <w:rPr>
                <w:rFonts w:hint="eastAsia" w:asciiTheme="minorEastAsia" w:hAnsiTheme="minorEastAsia" w:eastAsiaTheme="minorEastAsia" w:cstheme="minorEastAsia"/>
                <w:sz w:val="24"/>
              </w:rPr>
              <w:t>响应人应提供空调制冷维护保养相关专业技工，根据作业内容必要时安排具有应急管理部门颁发的“高处作业证”、“低压电工作业证”、“制冷与空调作业”证相关专业人员到场作业（提供相关人员有效证书复印件加盖公章）</w:t>
            </w:r>
          </w:p>
        </w:tc>
        <w:tc>
          <w:tcPr>
            <w:tcW w:w="1245" w:type="dxa"/>
          </w:tcPr>
          <w:p w14:paraId="0C32A57B">
            <w:pPr>
              <w:spacing w:before="120" w:after="120" w:line="400" w:lineRule="exact"/>
              <w:jc w:val="center"/>
              <w:rPr>
                <w:rFonts w:hint="eastAsia" w:ascii="宋体" w:hAnsi="宋体"/>
                <w:szCs w:val="21"/>
              </w:rPr>
            </w:pPr>
          </w:p>
        </w:tc>
        <w:tc>
          <w:tcPr>
            <w:tcW w:w="1350" w:type="dxa"/>
          </w:tcPr>
          <w:p w14:paraId="7BEC8D33">
            <w:pPr>
              <w:spacing w:before="120" w:after="120" w:line="400" w:lineRule="exact"/>
              <w:jc w:val="center"/>
              <w:rPr>
                <w:rFonts w:hint="eastAsia" w:ascii="宋体" w:hAnsi="宋体"/>
                <w:sz w:val="32"/>
              </w:rPr>
            </w:pPr>
          </w:p>
        </w:tc>
        <w:tc>
          <w:tcPr>
            <w:tcW w:w="1320" w:type="dxa"/>
          </w:tcPr>
          <w:p w14:paraId="070F52C6">
            <w:pPr>
              <w:spacing w:before="120" w:after="120" w:line="400" w:lineRule="exact"/>
              <w:jc w:val="center"/>
              <w:rPr>
                <w:rFonts w:hint="eastAsia" w:ascii="宋体" w:hAnsi="宋体"/>
                <w:sz w:val="32"/>
              </w:rPr>
            </w:pPr>
          </w:p>
        </w:tc>
      </w:tr>
      <w:tr w14:paraId="580B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001" w:type="dxa"/>
          </w:tcPr>
          <w:p w14:paraId="19CF2E56">
            <w:pPr>
              <w:spacing w:before="120" w:after="120" w:line="400" w:lineRule="exact"/>
              <w:jc w:val="center"/>
              <w:rPr>
                <w:rFonts w:hint="eastAsia" w:ascii="宋体" w:hAnsi="宋体" w:cs="宋体"/>
                <w:sz w:val="28"/>
                <w:szCs w:val="28"/>
              </w:rPr>
            </w:pPr>
            <w:r>
              <w:rPr>
                <w:rFonts w:hint="eastAsia" w:ascii="宋体" w:hAnsi="宋体" w:cs="宋体"/>
                <w:sz w:val="28"/>
                <w:szCs w:val="28"/>
              </w:rPr>
              <w:t>2</w:t>
            </w:r>
          </w:p>
        </w:tc>
        <w:tc>
          <w:tcPr>
            <w:tcW w:w="4995" w:type="dxa"/>
          </w:tcPr>
          <w:p w14:paraId="3DFA0165">
            <w:pPr>
              <w:pStyle w:val="26"/>
              <w:spacing w:line="240" w:lineRule="auto"/>
              <w:ind w:left="0" w:leftChars="0" w:firstLine="0" w:firstLineChars="0"/>
              <w:rPr>
                <w:rFonts w:hint="eastAsia" w:ascii="宋体" w:hAnsi="宋体"/>
                <w:sz w:val="21"/>
                <w:szCs w:val="21"/>
              </w:rPr>
            </w:pPr>
            <w:r>
              <w:rPr>
                <w:rFonts w:hint="eastAsia" w:asciiTheme="minorEastAsia" w:hAnsiTheme="minorEastAsia" w:eastAsiaTheme="minorEastAsia" w:cstheme="minorEastAsia"/>
                <w:sz w:val="24"/>
              </w:rPr>
              <w:t>配备项目负责人（安全负责人）1人</w:t>
            </w:r>
          </w:p>
        </w:tc>
        <w:tc>
          <w:tcPr>
            <w:tcW w:w="1245" w:type="dxa"/>
          </w:tcPr>
          <w:p w14:paraId="2F6151CC">
            <w:pPr>
              <w:spacing w:before="120" w:after="120" w:line="400" w:lineRule="exact"/>
              <w:jc w:val="center"/>
              <w:rPr>
                <w:rFonts w:hint="eastAsia" w:ascii="宋体" w:hAnsi="宋体"/>
                <w:szCs w:val="21"/>
              </w:rPr>
            </w:pPr>
          </w:p>
        </w:tc>
        <w:tc>
          <w:tcPr>
            <w:tcW w:w="1350" w:type="dxa"/>
          </w:tcPr>
          <w:p w14:paraId="7189C9B4">
            <w:pPr>
              <w:spacing w:before="120" w:after="120" w:line="400" w:lineRule="exact"/>
              <w:jc w:val="center"/>
              <w:rPr>
                <w:rFonts w:hint="eastAsia" w:ascii="宋体" w:hAnsi="宋体"/>
                <w:sz w:val="32"/>
              </w:rPr>
            </w:pPr>
          </w:p>
        </w:tc>
        <w:tc>
          <w:tcPr>
            <w:tcW w:w="1320" w:type="dxa"/>
          </w:tcPr>
          <w:p w14:paraId="0AC06BBE">
            <w:pPr>
              <w:spacing w:before="120" w:after="120" w:line="400" w:lineRule="exact"/>
              <w:jc w:val="center"/>
              <w:rPr>
                <w:rFonts w:hint="eastAsia" w:ascii="宋体" w:hAnsi="宋体"/>
                <w:sz w:val="32"/>
              </w:rPr>
            </w:pPr>
          </w:p>
        </w:tc>
      </w:tr>
      <w:tr w14:paraId="7CE3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trPr>
        <w:tc>
          <w:tcPr>
            <w:tcW w:w="1001" w:type="dxa"/>
          </w:tcPr>
          <w:p w14:paraId="5BC157D3">
            <w:pPr>
              <w:spacing w:before="120" w:after="120" w:line="400" w:lineRule="exact"/>
              <w:jc w:val="center"/>
              <w:rPr>
                <w:rFonts w:hint="eastAsia" w:ascii="宋体" w:hAnsi="宋体" w:cs="宋体"/>
                <w:sz w:val="28"/>
                <w:szCs w:val="28"/>
              </w:rPr>
            </w:pPr>
            <w:r>
              <w:rPr>
                <w:rFonts w:hint="eastAsia" w:ascii="宋体" w:hAnsi="宋体" w:cs="宋体"/>
                <w:sz w:val="28"/>
                <w:szCs w:val="28"/>
              </w:rPr>
              <w:t>3</w:t>
            </w:r>
          </w:p>
        </w:tc>
        <w:tc>
          <w:tcPr>
            <w:tcW w:w="4995" w:type="dxa"/>
          </w:tcPr>
          <w:p w14:paraId="51129504">
            <w:pPr>
              <w:spacing w:line="240" w:lineRule="auto"/>
              <w:jc w:val="left"/>
              <w:rPr>
                <w:rFonts w:hint="eastAsia" w:ascii="宋体" w:hAnsi="宋体"/>
                <w:szCs w:val="21"/>
              </w:rPr>
            </w:pPr>
            <w:r>
              <w:rPr>
                <w:rFonts w:hint="eastAsia" w:asciiTheme="minorEastAsia" w:hAnsiTheme="minorEastAsia" w:eastAsiaTheme="minorEastAsia" w:cstheme="minorEastAsia"/>
                <w:sz w:val="24"/>
                <w:szCs w:val="24"/>
              </w:rPr>
              <w:t xml:space="preserve">维保期间全年24小时响应，乙方技术人员应在接到电话通知内48小时内到现场处理故障。 </w:t>
            </w:r>
          </w:p>
        </w:tc>
        <w:tc>
          <w:tcPr>
            <w:tcW w:w="1245" w:type="dxa"/>
          </w:tcPr>
          <w:p w14:paraId="66628FA3">
            <w:pPr>
              <w:spacing w:before="120" w:after="120" w:line="400" w:lineRule="exact"/>
              <w:jc w:val="center"/>
              <w:rPr>
                <w:rFonts w:hint="eastAsia" w:ascii="宋体" w:hAnsi="宋体"/>
                <w:szCs w:val="21"/>
              </w:rPr>
            </w:pPr>
          </w:p>
        </w:tc>
        <w:tc>
          <w:tcPr>
            <w:tcW w:w="1350" w:type="dxa"/>
          </w:tcPr>
          <w:p w14:paraId="5AF8C4AC">
            <w:pPr>
              <w:spacing w:before="120" w:after="120" w:line="400" w:lineRule="exact"/>
              <w:jc w:val="center"/>
              <w:rPr>
                <w:rFonts w:hint="eastAsia" w:ascii="宋体" w:hAnsi="宋体"/>
                <w:sz w:val="32"/>
              </w:rPr>
            </w:pPr>
          </w:p>
        </w:tc>
        <w:tc>
          <w:tcPr>
            <w:tcW w:w="1320" w:type="dxa"/>
          </w:tcPr>
          <w:p w14:paraId="700D119F">
            <w:pPr>
              <w:spacing w:before="120" w:after="120" w:line="400" w:lineRule="exact"/>
              <w:jc w:val="center"/>
              <w:rPr>
                <w:rFonts w:hint="eastAsia" w:ascii="宋体" w:hAnsi="宋体"/>
                <w:sz w:val="32"/>
              </w:rPr>
            </w:pPr>
          </w:p>
        </w:tc>
      </w:tr>
      <w:tr w14:paraId="0BA9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trPr>
        <w:tc>
          <w:tcPr>
            <w:tcW w:w="1001" w:type="dxa"/>
          </w:tcPr>
          <w:p w14:paraId="662A29D4">
            <w:pPr>
              <w:spacing w:before="120" w:after="120" w:line="400" w:lineRule="exact"/>
              <w:jc w:val="center"/>
              <w:rPr>
                <w:rFonts w:hint="eastAsia" w:ascii="宋体" w:hAnsi="宋体" w:cs="宋体"/>
                <w:sz w:val="28"/>
                <w:szCs w:val="28"/>
              </w:rPr>
            </w:pPr>
            <w:r>
              <w:rPr>
                <w:rFonts w:hint="eastAsia" w:ascii="宋体" w:hAnsi="宋体" w:cs="宋体"/>
                <w:sz w:val="28"/>
                <w:szCs w:val="28"/>
              </w:rPr>
              <w:t>4</w:t>
            </w:r>
          </w:p>
        </w:tc>
        <w:tc>
          <w:tcPr>
            <w:tcW w:w="4995" w:type="dxa"/>
          </w:tcPr>
          <w:p w14:paraId="14EBD689">
            <w:pPr>
              <w:pStyle w:val="26"/>
              <w:spacing w:line="240" w:lineRule="auto"/>
              <w:ind w:left="0" w:leftChars="0" w:firstLine="0" w:firstLineChars="0"/>
              <w:rPr>
                <w:rFonts w:hint="eastAsia" w:ascii="宋体" w:hAnsi="宋体" w:cs="宋体"/>
                <w:sz w:val="24"/>
              </w:rPr>
            </w:pPr>
            <w:r>
              <w:rPr>
                <w:rFonts w:hint="eastAsia" w:asciiTheme="minorEastAsia" w:hAnsiTheme="minorEastAsia" w:eastAsiaTheme="minorEastAsia" w:cstheme="minorEastAsia"/>
                <w:color w:val="000000" w:themeColor="text1"/>
                <w:sz w:val="24"/>
                <w14:textFill>
                  <w14:solidFill>
                    <w14:schemeClr w14:val="tx1"/>
                  </w14:solidFill>
                </w14:textFill>
              </w:rPr>
              <w:t>空调系统维护服务范围包括医院海淀院区除综合楼核磁设备间、检验科方舱、实验室动物房洁净间、信息化办公室主机房以外，其他区域VRV空调系统、分体空调主机、末端风机盘管（室内机）、及其管路的维护保养服务。</w:t>
            </w:r>
          </w:p>
        </w:tc>
        <w:tc>
          <w:tcPr>
            <w:tcW w:w="1245" w:type="dxa"/>
          </w:tcPr>
          <w:p w14:paraId="4255D8CD">
            <w:pPr>
              <w:spacing w:before="120" w:after="120" w:line="400" w:lineRule="exact"/>
              <w:jc w:val="center"/>
              <w:rPr>
                <w:rFonts w:hint="eastAsia" w:ascii="宋体" w:hAnsi="宋体"/>
                <w:szCs w:val="21"/>
              </w:rPr>
            </w:pPr>
          </w:p>
        </w:tc>
        <w:tc>
          <w:tcPr>
            <w:tcW w:w="1350" w:type="dxa"/>
          </w:tcPr>
          <w:p w14:paraId="3338C523">
            <w:pPr>
              <w:spacing w:before="120" w:after="120" w:line="400" w:lineRule="exact"/>
              <w:jc w:val="center"/>
              <w:rPr>
                <w:rFonts w:hint="eastAsia" w:ascii="宋体" w:hAnsi="宋体"/>
                <w:sz w:val="32"/>
              </w:rPr>
            </w:pPr>
          </w:p>
        </w:tc>
        <w:tc>
          <w:tcPr>
            <w:tcW w:w="1320" w:type="dxa"/>
          </w:tcPr>
          <w:p w14:paraId="7386F164">
            <w:pPr>
              <w:spacing w:before="120" w:after="120" w:line="400" w:lineRule="exact"/>
              <w:jc w:val="center"/>
              <w:rPr>
                <w:rFonts w:hint="eastAsia" w:ascii="宋体" w:hAnsi="宋体"/>
                <w:sz w:val="32"/>
              </w:rPr>
            </w:pPr>
          </w:p>
        </w:tc>
      </w:tr>
      <w:tr w14:paraId="2D41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trPr>
        <w:tc>
          <w:tcPr>
            <w:tcW w:w="1001" w:type="dxa"/>
          </w:tcPr>
          <w:p w14:paraId="4566A0DF">
            <w:pPr>
              <w:spacing w:before="120" w:after="120" w:line="400" w:lineRule="exact"/>
              <w:jc w:val="center"/>
              <w:rPr>
                <w:rFonts w:hint="eastAsia" w:ascii="宋体" w:hAnsi="宋体" w:cs="宋体"/>
                <w:sz w:val="28"/>
                <w:szCs w:val="28"/>
              </w:rPr>
            </w:pPr>
            <w:r>
              <w:rPr>
                <w:rFonts w:hint="eastAsia" w:ascii="宋体" w:hAnsi="宋体" w:cs="宋体"/>
                <w:sz w:val="28"/>
                <w:szCs w:val="28"/>
              </w:rPr>
              <w:t>5</w:t>
            </w:r>
          </w:p>
        </w:tc>
        <w:tc>
          <w:tcPr>
            <w:tcW w:w="4995" w:type="dxa"/>
          </w:tcPr>
          <w:p w14:paraId="36B52F8F">
            <w:pPr>
              <w:pStyle w:val="26"/>
              <w:spacing w:line="240" w:lineRule="auto"/>
              <w:ind w:left="0" w:leftChars="0" w:firstLine="0" w:firstLineChars="0"/>
              <w:rPr>
                <w:rFonts w:hint="eastAsia" w:ascii="宋体" w:hAnsi="宋体" w:cs="宋体"/>
              </w:rPr>
            </w:pPr>
            <w:r>
              <w:rPr>
                <w:rFonts w:hint="eastAsia" w:asciiTheme="minorEastAsia" w:hAnsiTheme="minorEastAsia" w:eastAsiaTheme="minorEastAsia" w:cstheme="minorEastAsia"/>
                <w:sz w:val="24"/>
              </w:rPr>
              <w:t>乙方所提供的服务要符合《公共场所集中空调通风系统卫生规范WS 10013-2023》，《公共场所集中空调通风系统卫生规范DB11 485-2020》等相关规范标准。并在服务过程中出具甲方为委托单位的CMA资质检验报告：包含空调风管内表面积积尘量；送风中可吸入颗粒物PM10、细菌总数（空调送风中）、真菌总数（空调送风中）、β-溶血性链球菌（空调送风中）、细菌总数（空调风管内表面）、真菌总数（空调风管内表面）、嗜肺军团菌（冷凝水出水口），具体出具时间和检测内容以甲方所在地卫生监督部门要求为准。</w:t>
            </w:r>
          </w:p>
        </w:tc>
        <w:tc>
          <w:tcPr>
            <w:tcW w:w="1245" w:type="dxa"/>
          </w:tcPr>
          <w:p w14:paraId="1382D536">
            <w:pPr>
              <w:spacing w:before="120" w:after="120" w:line="400" w:lineRule="exact"/>
              <w:jc w:val="center"/>
              <w:rPr>
                <w:rFonts w:hint="eastAsia" w:ascii="宋体" w:hAnsi="宋体"/>
                <w:szCs w:val="21"/>
              </w:rPr>
            </w:pPr>
          </w:p>
        </w:tc>
        <w:tc>
          <w:tcPr>
            <w:tcW w:w="1350" w:type="dxa"/>
          </w:tcPr>
          <w:p w14:paraId="034E5460">
            <w:pPr>
              <w:spacing w:before="120" w:after="120" w:line="400" w:lineRule="exact"/>
              <w:jc w:val="center"/>
              <w:rPr>
                <w:rFonts w:hint="eastAsia" w:ascii="宋体" w:hAnsi="宋体"/>
                <w:sz w:val="32"/>
              </w:rPr>
            </w:pPr>
          </w:p>
        </w:tc>
        <w:tc>
          <w:tcPr>
            <w:tcW w:w="1320" w:type="dxa"/>
          </w:tcPr>
          <w:p w14:paraId="2CDF1DFF">
            <w:pPr>
              <w:spacing w:before="120" w:after="120" w:line="400" w:lineRule="exact"/>
              <w:jc w:val="center"/>
              <w:rPr>
                <w:rFonts w:hint="eastAsia" w:ascii="宋体" w:hAnsi="宋体"/>
                <w:sz w:val="32"/>
              </w:rPr>
            </w:pPr>
          </w:p>
        </w:tc>
      </w:tr>
      <w:tr w14:paraId="0212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01" w:type="dxa"/>
          </w:tcPr>
          <w:p w14:paraId="01289D90">
            <w:pPr>
              <w:spacing w:before="120" w:after="120" w:line="400" w:lineRule="exact"/>
              <w:jc w:val="center"/>
              <w:rPr>
                <w:rFonts w:hint="eastAsia" w:ascii="宋体" w:hAnsi="宋体" w:cs="宋体"/>
                <w:sz w:val="28"/>
                <w:szCs w:val="28"/>
              </w:rPr>
            </w:pPr>
            <w:r>
              <w:rPr>
                <w:rFonts w:hint="eastAsia" w:ascii="宋体" w:hAnsi="宋体" w:cs="宋体"/>
                <w:sz w:val="28"/>
                <w:szCs w:val="28"/>
              </w:rPr>
              <w:t>6</w:t>
            </w:r>
          </w:p>
        </w:tc>
        <w:tc>
          <w:tcPr>
            <w:tcW w:w="4995" w:type="dxa"/>
          </w:tcPr>
          <w:p w14:paraId="35E47702">
            <w:pPr>
              <w:pStyle w:val="26"/>
              <w:spacing w:line="240" w:lineRule="auto"/>
              <w:ind w:left="0" w:leftChars="0" w:firstLine="0" w:firstLineChars="0"/>
              <w:rPr>
                <w:rFonts w:hint="eastAsia" w:ascii="宋体" w:hAnsi="宋体" w:cs="宋体"/>
                <w:sz w:val="24"/>
              </w:rPr>
            </w:pPr>
            <w:r>
              <w:rPr>
                <w:rFonts w:hint="eastAsia" w:asciiTheme="minorEastAsia" w:hAnsiTheme="minorEastAsia" w:eastAsiaTheme="minorEastAsia" w:cstheme="minorEastAsia"/>
                <w:sz w:val="24"/>
              </w:rPr>
              <w:t>配合医院其它工作及安全生产工作。</w:t>
            </w:r>
          </w:p>
        </w:tc>
        <w:tc>
          <w:tcPr>
            <w:tcW w:w="1245" w:type="dxa"/>
          </w:tcPr>
          <w:p w14:paraId="19F20DBD">
            <w:pPr>
              <w:spacing w:before="120" w:after="120" w:line="400" w:lineRule="exact"/>
              <w:jc w:val="center"/>
              <w:rPr>
                <w:rFonts w:hint="eastAsia" w:ascii="宋体" w:hAnsi="宋体"/>
                <w:szCs w:val="21"/>
              </w:rPr>
            </w:pPr>
          </w:p>
        </w:tc>
        <w:tc>
          <w:tcPr>
            <w:tcW w:w="1350" w:type="dxa"/>
          </w:tcPr>
          <w:p w14:paraId="14CA4BD5">
            <w:pPr>
              <w:spacing w:before="120" w:after="120" w:line="400" w:lineRule="exact"/>
              <w:jc w:val="center"/>
              <w:rPr>
                <w:rFonts w:hint="eastAsia" w:ascii="宋体" w:hAnsi="宋体"/>
                <w:sz w:val="32"/>
              </w:rPr>
            </w:pPr>
          </w:p>
        </w:tc>
        <w:tc>
          <w:tcPr>
            <w:tcW w:w="1320" w:type="dxa"/>
          </w:tcPr>
          <w:p w14:paraId="1DA21129">
            <w:pPr>
              <w:spacing w:before="120" w:after="120" w:line="400" w:lineRule="exact"/>
              <w:jc w:val="center"/>
              <w:rPr>
                <w:rFonts w:hint="eastAsia" w:ascii="宋体" w:hAnsi="宋体"/>
                <w:sz w:val="32"/>
              </w:rPr>
            </w:pPr>
          </w:p>
        </w:tc>
      </w:tr>
      <w:tr w14:paraId="6917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trPr>
        <w:tc>
          <w:tcPr>
            <w:tcW w:w="1001" w:type="dxa"/>
          </w:tcPr>
          <w:p w14:paraId="4E1D7320">
            <w:pPr>
              <w:spacing w:before="120" w:after="120" w:line="400" w:lineRule="exact"/>
              <w:jc w:val="center"/>
              <w:rPr>
                <w:rFonts w:hint="eastAsia" w:ascii="宋体" w:hAnsi="宋体" w:cs="宋体"/>
                <w:sz w:val="28"/>
                <w:szCs w:val="28"/>
              </w:rPr>
            </w:pPr>
            <w:r>
              <w:rPr>
                <w:rFonts w:hint="eastAsia" w:ascii="宋体" w:hAnsi="宋体" w:cs="宋体"/>
                <w:sz w:val="28"/>
                <w:szCs w:val="28"/>
              </w:rPr>
              <w:t>7</w:t>
            </w:r>
          </w:p>
        </w:tc>
        <w:tc>
          <w:tcPr>
            <w:tcW w:w="4995" w:type="dxa"/>
          </w:tcPr>
          <w:p w14:paraId="001C641B">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日常维护包括但不限于：</w:t>
            </w:r>
          </w:p>
          <w:p w14:paraId="2EDD9D3F">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（1）检查运行状态：确认系统是否正常运行，有无异常噪音或振动。</w:t>
            </w:r>
          </w:p>
          <w:p w14:paraId="7AA56AEB">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（2）清洁过滤网：定期清洗或更换室内机和室外机的过滤网，防止堵塞。</w:t>
            </w:r>
          </w:p>
          <w:p w14:paraId="48EE8943">
            <w:pPr>
              <w:spacing w:line="240" w:lineRule="auto"/>
              <w:jc w:val="left"/>
              <w:rPr>
                <w:rFonts w:hint="eastAsia" w:ascii="宋体" w:hAnsi="宋体" w:cs="宋体" w:eastAsiaTheme="minorEastAsia"/>
                <w:sz w:val="24"/>
              </w:rPr>
            </w:pPr>
            <w:r>
              <w:rPr>
                <w:rFonts w:hint="eastAsia" w:asciiTheme="minorEastAsia" w:hAnsiTheme="minorEastAsia" w:eastAsiaTheme="minorEastAsia" w:cstheme="minorEastAsia"/>
                <w:sz w:val="24"/>
                <w:szCs w:val="24"/>
              </w:rPr>
              <w:t>（3）检查冷凝水排水：确保排水管道畅通，避免积水或漏水。</w:t>
            </w:r>
          </w:p>
        </w:tc>
        <w:tc>
          <w:tcPr>
            <w:tcW w:w="1245" w:type="dxa"/>
          </w:tcPr>
          <w:p w14:paraId="7233C1F4">
            <w:pPr>
              <w:spacing w:before="120" w:after="120" w:line="400" w:lineRule="exact"/>
              <w:jc w:val="center"/>
              <w:rPr>
                <w:rFonts w:hint="eastAsia" w:ascii="宋体" w:hAnsi="宋体"/>
                <w:szCs w:val="21"/>
              </w:rPr>
            </w:pPr>
          </w:p>
        </w:tc>
        <w:tc>
          <w:tcPr>
            <w:tcW w:w="1350" w:type="dxa"/>
          </w:tcPr>
          <w:p w14:paraId="52434412">
            <w:pPr>
              <w:spacing w:before="120" w:after="120" w:line="400" w:lineRule="exact"/>
              <w:jc w:val="center"/>
              <w:rPr>
                <w:rFonts w:hint="eastAsia" w:ascii="宋体" w:hAnsi="宋体"/>
                <w:sz w:val="32"/>
              </w:rPr>
            </w:pPr>
          </w:p>
        </w:tc>
        <w:tc>
          <w:tcPr>
            <w:tcW w:w="1320" w:type="dxa"/>
          </w:tcPr>
          <w:p w14:paraId="3A8CCBC3">
            <w:pPr>
              <w:spacing w:before="120" w:after="120" w:line="400" w:lineRule="exact"/>
              <w:jc w:val="center"/>
              <w:rPr>
                <w:rFonts w:hint="eastAsia" w:ascii="宋体" w:hAnsi="宋体"/>
                <w:sz w:val="32"/>
              </w:rPr>
            </w:pPr>
          </w:p>
        </w:tc>
      </w:tr>
      <w:tr w14:paraId="43C9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01" w:type="dxa"/>
          </w:tcPr>
          <w:p w14:paraId="77341A03">
            <w:pPr>
              <w:spacing w:before="120" w:after="120" w:line="400" w:lineRule="exact"/>
              <w:jc w:val="center"/>
              <w:rPr>
                <w:rFonts w:hint="eastAsia" w:ascii="宋体" w:hAnsi="宋体" w:cs="宋体"/>
                <w:sz w:val="28"/>
                <w:szCs w:val="28"/>
              </w:rPr>
            </w:pPr>
            <w:r>
              <w:rPr>
                <w:rFonts w:hint="eastAsia" w:ascii="宋体" w:hAnsi="宋体" w:cs="宋体"/>
                <w:sz w:val="28"/>
                <w:szCs w:val="28"/>
              </w:rPr>
              <w:t>8</w:t>
            </w:r>
          </w:p>
        </w:tc>
        <w:tc>
          <w:tcPr>
            <w:tcW w:w="4995" w:type="dxa"/>
          </w:tcPr>
          <w:p w14:paraId="4D3D97CD">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定期维护包括但不限于：</w:t>
            </w:r>
          </w:p>
          <w:p w14:paraId="133B46A2">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（1）清洗换热器：定期清洁室内外机的换热器，保持高效换热。</w:t>
            </w:r>
          </w:p>
          <w:p w14:paraId="5243F974">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（2）检查冷媒压力：确保冷媒压力正常，必要时补充或更换冷媒。</w:t>
            </w:r>
          </w:p>
          <w:p w14:paraId="3DDD7B0A">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（3）检查电气连接：确认所有电气连接牢固，无松动或腐蚀。</w:t>
            </w:r>
          </w:p>
          <w:p w14:paraId="1F791D98">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（4）检查压缩机：确认压缩机运行正常，无异常噪音或振动。</w:t>
            </w:r>
          </w:p>
          <w:p w14:paraId="7D700A66">
            <w:pPr>
              <w:spacing w:line="240" w:lineRule="auto"/>
              <w:jc w:val="left"/>
              <w:rPr>
                <w:rFonts w:hint="eastAsia" w:ascii="宋体" w:hAnsi="宋体" w:cs="宋体"/>
                <w:sz w:val="24"/>
              </w:rPr>
            </w:pPr>
            <w:r>
              <w:rPr>
                <w:rFonts w:hint="eastAsia" w:asciiTheme="minorEastAsia" w:hAnsiTheme="minorEastAsia" w:eastAsiaTheme="minorEastAsia" w:cstheme="minorEastAsia"/>
                <w:sz w:val="24"/>
                <w:szCs w:val="24"/>
              </w:rPr>
              <w:t>（5）检查风扇：确保风扇运转正常，无异响或振动。</w:t>
            </w:r>
          </w:p>
        </w:tc>
        <w:tc>
          <w:tcPr>
            <w:tcW w:w="1245" w:type="dxa"/>
          </w:tcPr>
          <w:p w14:paraId="2F9378EA">
            <w:pPr>
              <w:spacing w:before="120" w:after="120" w:line="400" w:lineRule="exact"/>
              <w:jc w:val="center"/>
              <w:rPr>
                <w:rFonts w:hint="eastAsia" w:ascii="宋体" w:hAnsi="宋体"/>
                <w:szCs w:val="21"/>
              </w:rPr>
            </w:pPr>
          </w:p>
        </w:tc>
        <w:tc>
          <w:tcPr>
            <w:tcW w:w="1350" w:type="dxa"/>
          </w:tcPr>
          <w:p w14:paraId="5F3041DF">
            <w:pPr>
              <w:spacing w:before="120" w:after="120" w:line="400" w:lineRule="exact"/>
              <w:jc w:val="center"/>
              <w:rPr>
                <w:rFonts w:hint="eastAsia" w:ascii="宋体" w:hAnsi="宋体"/>
                <w:sz w:val="32"/>
              </w:rPr>
            </w:pPr>
          </w:p>
        </w:tc>
        <w:tc>
          <w:tcPr>
            <w:tcW w:w="1320" w:type="dxa"/>
          </w:tcPr>
          <w:p w14:paraId="77263F33">
            <w:pPr>
              <w:spacing w:before="120" w:after="120" w:line="400" w:lineRule="exact"/>
              <w:jc w:val="center"/>
              <w:rPr>
                <w:rFonts w:hint="eastAsia" w:ascii="宋体" w:hAnsi="宋体"/>
                <w:sz w:val="32"/>
              </w:rPr>
            </w:pPr>
          </w:p>
        </w:tc>
      </w:tr>
      <w:tr w14:paraId="462B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01" w:type="dxa"/>
          </w:tcPr>
          <w:p w14:paraId="20334733">
            <w:pPr>
              <w:spacing w:before="120" w:after="120" w:line="400" w:lineRule="exact"/>
              <w:jc w:val="center"/>
              <w:rPr>
                <w:rFonts w:hint="eastAsia" w:ascii="宋体" w:hAnsi="宋体" w:cs="宋体"/>
                <w:sz w:val="28"/>
                <w:szCs w:val="28"/>
              </w:rPr>
            </w:pPr>
            <w:r>
              <w:rPr>
                <w:rFonts w:hint="eastAsia" w:ascii="宋体" w:hAnsi="宋体" w:cs="宋体"/>
                <w:sz w:val="28"/>
                <w:szCs w:val="28"/>
              </w:rPr>
              <w:t>9</w:t>
            </w:r>
          </w:p>
        </w:tc>
        <w:tc>
          <w:tcPr>
            <w:tcW w:w="4995" w:type="dxa"/>
          </w:tcPr>
          <w:p w14:paraId="623D1D9E">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季节性维护包括但不限于：</w:t>
            </w:r>
          </w:p>
          <w:p w14:paraId="5A266B22">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（1）换季前检查：在夏季和冬季使用前，全面检查系统，确保正常运行。</w:t>
            </w:r>
          </w:p>
          <w:p w14:paraId="4A9F5624">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（2）清洗室外机：清除室外机周围的杂物，确保散热良好。</w:t>
            </w:r>
          </w:p>
          <w:p w14:paraId="3FEF2A64">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（3）风机盘管（分体空调室内机）：在夏季何冬季使用前进行一次杀菌、消毒、清洗过滤网。 </w:t>
            </w:r>
          </w:p>
        </w:tc>
        <w:tc>
          <w:tcPr>
            <w:tcW w:w="1245" w:type="dxa"/>
          </w:tcPr>
          <w:p w14:paraId="79866225">
            <w:pPr>
              <w:spacing w:before="120" w:after="120" w:line="400" w:lineRule="exact"/>
              <w:jc w:val="center"/>
              <w:rPr>
                <w:rFonts w:hint="eastAsia" w:ascii="宋体" w:hAnsi="宋体"/>
                <w:szCs w:val="21"/>
              </w:rPr>
            </w:pPr>
          </w:p>
        </w:tc>
        <w:tc>
          <w:tcPr>
            <w:tcW w:w="1350" w:type="dxa"/>
          </w:tcPr>
          <w:p w14:paraId="1B758535">
            <w:pPr>
              <w:spacing w:before="120" w:after="120" w:line="400" w:lineRule="exact"/>
              <w:jc w:val="center"/>
              <w:rPr>
                <w:rFonts w:hint="eastAsia" w:ascii="宋体" w:hAnsi="宋体"/>
                <w:sz w:val="32"/>
              </w:rPr>
            </w:pPr>
          </w:p>
        </w:tc>
        <w:tc>
          <w:tcPr>
            <w:tcW w:w="1320" w:type="dxa"/>
          </w:tcPr>
          <w:p w14:paraId="311ED7B5">
            <w:pPr>
              <w:spacing w:before="120" w:after="120" w:line="400" w:lineRule="exact"/>
              <w:jc w:val="center"/>
              <w:rPr>
                <w:rFonts w:hint="eastAsia" w:ascii="宋体" w:hAnsi="宋体"/>
                <w:sz w:val="32"/>
              </w:rPr>
            </w:pPr>
          </w:p>
        </w:tc>
      </w:tr>
      <w:tr w14:paraId="736F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01" w:type="dxa"/>
          </w:tcPr>
          <w:p w14:paraId="7E8F5472">
            <w:pPr>
              <w:spacing w:before="120" w:after="120" w:line="400" w:lineRule="exact"/>
              <w:jc w:val="center"/>
              <w:rPr>
                <w:rFonts w:hint="eastAsia" w:ascii="宋体" w:hAnsi="宋体" w:cs="宋体"/>
                <w:sz w:val="28"/>
                <w:szCs w:val="28"/>
              </w:rPr>
            </w:pPr>
            <w:r>
              <w:rPr>
                <w:rFonts w:hint="eastAsia" w:ascii="宋体" w:hAnsi="宋体" w:cs="宋体"/>
                <w:sz w:val="28"/>
                <w:szCs w:val="28"/>
              </w:rPr>
              <w:t>10</w:t>
            </w:r>
          </w:p>
        </w:tc>
        <w:tc>
          <w:tcPr>
            <w:tcW w:w="4995" w:type="dxa"/>
          </w:tcPr>
          <w:p w14:paraId="01E59E72">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年度维护包括但不限于：</w:t>
            </w:r>
          </w:p>
          <w:p w14:paraId="2068ABE3">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（1）全面检查：每年进行一次全面检查，包括冷媒、电气、机械等部分。</w:t>
            </w:r>
          </w:p>
          <w:p w14:paraId="7ACA3BFF">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（2）更换易损件：及时更换老化或损坏的部件。</w:t>
            </w:r>
          </w:p>
          <w:p w14:paraId="79B8AD17">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（3）校准控制系统：校准温控器和传感器，确保精确控制。</w:t>
            </w:r>
          </w:p>
        </w:tc>
        <w:tc>
          <w:tcPr>
            <w:tcW w:w="1245" w:type="dxa"/>
          </w:tcPr>
          <w:p w14:paraId="518B1C5C">
            <w:pPr>
              <w:spacing w:before="120" w:after="120" w:line="400" w:lineRule="exact"/>
              <w:jc w:val="center"/>
              <w:rPr>
                <w:rFonts w:hint="eastAsia" w:ascii="宋体" w:hAnsi="宋体"/>
                <w:szCs w:val="21"/>
              </w:rPr>
            </w:pPr>
          </w:p>
        </w:tc>
        <w:tc>
          <w:tcPr>
            <w:tcW w:w="1350" w:type="dxa"/>
          </w:tcPr>
          <w:p w14:paraId="280A4820">
            <w:pPr>
              <w:spacing w:before="120" w:after="120" w:line="400" w:lineRule="exact"/>
              <w:jc w:val="center"/>
              <w:rPr>
                <w:rFonts w:hint="eastAsia" w:ascii="宋体" w:hAnsi="宋体"/>
                <w:sz w:val="32"/>
              </w:rPr>
            </w:pPr>
          </w:p>
        </w:tc>
        <w:tc>
          <w:tcPr>
            <w:tcW w:w="1320" w:type="dxa"/>
          </w:tcPr>
          <w:p w14:paraId="72EEB7B4">
            <w:pPr>
              <w:spacing w:before="120" w:after="120" w:line="400" w:lineRule="exact"/>
              <w:jc w:val="center"/>
              <w:rPr>
                <w:rFonts w:hint="eastAsia" w:ascii="宋体" w:hAnsi="宋体"/>
                <w:sz w:val="32"/>
              </w:rPr>
            </w:pPr>
          </w:p>
        </w:tc>
      </w:tr>
      <w:tr w14:paraId="720D4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01" w:type="dxa"/>
          </w:tcPr>
          <w:p w14:paraId="0A6CB2B7">
            <w:pPr>
              <w:spacing w:before="120" w:after="120" w:line="400" w:lineRule="exact"/>
              <w:jc w:val="center"/>
              <w:rPr>
                <w:rFonts w:hint="eastAsia" w:ascii="宋体" w:hAnsi="宋体" w:cs="宋体"/>
                <w:sz w:val="28"/>
                <w:szCs w:val="28"/>
              </w:rPr>
            </w:pPr>
            <w:r>
              <w:rPr>
                <w:rFonts w:hint="eastAsia" w:ascii="宋体" w:hAnsi="宋体" w:cs="宋体"/>
                <w:sz w:val="28"/>
                <w:szCs w:val="28"/>
              </w:rPr>
              <w:t>11</w:t>
            </w:r>
          </w:p>
        </w:tc>
        <w:tc>
          <w:tcPr>
            <w:tcW w:w="4995" w:type="dxa"/>
          </w:tcPr>
          <w:p w14:paraId="7105C4CA">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应急维护包括但不限于：</w:t>
            </w:r>
          </w:p>
          <w:p w14:paraId="11E8745E">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（1）故障排查：出现故障时，及时排查并修复。</w:t>
            </w:r>
          </w:p>
          <w:p w14:paraId="56873B6E">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（2）更换故障部件：及时更换损坏的部件，恢复系统正常运行。</w:t>
            </w:r>
          </w:p>
          <w:p w14:paraId="0CB6B5F0">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（3）操作人员现场运行操作技术再培训及疑难问题解答。</w:t>
            </w:r>
          </w:p>
        </w:tc>
        <w:tc>
          <w:tcPr>
            <w:tcW w:w="1245" w:type="dxa"/>
          </w:tcPr>
          <w:p w14:paraId="73E03532">
            <w:pPr>
              <w:spacing w:before="120" w:after="120" w:line="400" w:lineRule="exact"/>
              <w:jc w:val="center"/>
              <w:rPr>
                <w:rFonts w:hint="eastAsia" w:ascii="宋体" w:hAnsi="宋体"/>
                <w:szCs w:val="21"/>
              </w:rPr>
            </w:pPr>
          </w:p>
        </w:tc>
        <w:tc>
          <w:tcPr>
            <w:tcW w:w="1350" w:type="dxa"/>
          </w:tcPr>
          <w:p w14:paraId="0A93B016">
            <w:pPr>
              <w:spacing w:before="120" w:after="120" w:line="400" w:lineRule="exact"/>
              <w:jc w:val="center"/>
              <w:rPr>
                <w:rFonts w:hint="eastAsia" w:ascii="宋体" w:hAnsi="宋体"/>
                <w:sz w:val="32"/>
              </w:rPr>
            </w:pPr>
          </w:p>
        </w:tc>
        <w:tc>
          <w:tcPr>
            <w:tcW w:w="1320" w:type="dxa"/>
          </w:tcPr>
          <w:p w14:paraId="3D02253A">
            <w:pPr>
              <w:spacing w:before="120" w:after="120" w:line="400" w:lineRule="exact"/>
              <w:jc w:val="center"/>
              <w:rPr>
                <w:rFonts w:hint="eastAsia" w:ascii="宋体" w:hAnsi="宋体"/>
                <w:sz w:val="32"/>
              </w:rPr>
            </w:pPr>
          </w:p>
        </w:tc>
      </w:tr>
      <w:tr w14:paraId="6B68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01" w:type="dxa"/>
          </w:tcPr>
          <w:p w14:paraId="7758865D">
            <w:pPr>
              <w:spacing w:before="120" w:after="120" w:line="400" w:lineRule="exact"/>
              <w:jc w:val="center"/>
              <w:rPr>
                <w:rFonts w:hint="eastAsia" w:ascii="宋体" w:hAnsi="宋体" w:cs="宋体"/>
                <w:sz w:val="28"/>
                <w:szCs w:val="28"/>
              </w:rPr>
            </w:pPr>
            <w:r>
              <w:rPr>
                <w:rFonts w:hint="eastAsia" w:ascii="宋体" w:hAnsi="宋体" w:cs="宋体"/>
                <w:sz w:val="28"/>
                <w:szCs w:val="28"/>
              </w:rPr>
              <w:t>12</w:t>
            </w:r>
          </w:p>
        </w:tc>
        <w:tc>
          <w:tcPr>
            <w:tcW w:w="4995" w:type="dxa"/>
          </w:tcPr>
          <w:p w14:paraId="5A78C1AF">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记录与报告包括但不限于：</w:t>
            </w:r>
          </w:p>
          <w:p w14:paraId="7ECCF5D9">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（1）维护报告：详细记录每次维护的内容、时间和结果，每季度交予甲方存档。。</w:t>
            </w:r>
          </w:p>
          <w:p w14:paraId="1C1E7969">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（2）故障报告：记录故障情况及处理措施，便于后续跟踪。</w:t>
            </w:r>
          </w:p>
          <w:p w14:paraId="3512BBF4">
            <w:pPr>
              <w:wordWrap w:val="0"/>
              <w:topLinePunct/>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（3）更换设备配件申请：如乙方更换设备配件时必须提供申请文件并经甲方确认同意。</w:t>
            </w:r>
          </w:p>
        </w:tc>
        <w:tc>
          <w:tcPr>
            <w:tcW w:w="1245" w:type="dxa"/>
          </w:tcPr>
          <w:p w14:paraId="58E0CD17">
            <w:pPr>
              <w:spacing w:before="120" w:after="120" w:line="400" w:lineRule="exact"/>
              <w:jc w:val="center"/>
              <w:rPr>
                <w:rFonts w:hint="eastAsia" w:ascii="宋体" w:hAnsi="宋体"/>
                <w:szCs w:val="21"/>
              </w:rPr>
            </w:pPr>
          </w:p>
        </w:tc>
        <w:tc>
          <w:tcPr>
            <w:tcW w:w="1350" w:type="dxa"/>
          </w:tcPr>
          <w:p w14:paraId="45E68D6A">
            <w:pPr>
              <w:spacing w:before="120" w:after="120" w:line="400" w:lineRule="exact"/>
              <w:jc w:val="center"/>
              <w:rPr>
                <w:rFonts w:hint="eastAsia" w:ascii="宋体" w:hAnsi="宋体"/>
                <w:sz w:val="32"/>
              </w:rPr>
            </w:pPr>
          </w:p>
        </w:tc>
        <w:tc>
          <w:tcPr>
            <w:tcW w:w="1320" w:type="dxa"/>
          </w:tcPr>
          <w:p w14:paraId="40C9F7DE">
            <w:pPr>
              <w:spacing w:before="120" w:after="120" w:line="400" w:lineRule="exact"/>
              <w:jc w:val="center"/>
              <w:rPr>
                <w:rFonts w:hint="eastAsia" w:ascii="宋体" w:hAnsi="宋体"/>
                <w:sz w:val="32"/>
              </w:rPr>
            </w:pPr>
          </w:p>
        </w:tc>
      </w:tr>
      <w:tr w14:paraId="7731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01" w:type="dxa"/>
          </w:tcPr>
          <w:p w14:paraId="2A88A31B">
            <w:pPr>
              <w:spacing w:before="120" w:after="120" w:line="400" w:lineRule="exact"/>
              <w:jc w:val="center"/>
              <w:rPr>
                <w:rFonts w:hint="eastAsia" w:ascii="宋体" w:hAnsi="宋体" w:cs="宋体"/>
                <w:sz w:val="28"/>
                <w:szCs w:val="28"/>
              </w:rPr>
            </w:pPr>
            <w:r>
              <w:rPr>
                <w:rFonts w:hint="eastAsia" w:ascii="宋体" w:hAnsi="宋体" w:cs="宋体"/>
                <w:sz w:val="28"/>
                <w:szCs w:val="28"/>
              </w:rPr>
              <w:t>13</w:t>
            </w:r>
          </w:p>
        </w:tc>
        <w:tc>
          <w:tcPr>
            <w:tcW w:w="4995" w:type="dxa"/>
          </w:tcPr>
          <w:p w14:paraId="59B77906">
            <w:pPr>
              <w:pStyle w:val="58"/>
              <w:ind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合同期内维护、保养涉及的材料、工具、配件由乙方负责提供并由乙方负责更换。</w:t>
            </w:r>
          </w:p>
        </w:tc>
        <w:tc>
          <w:tcPr>
            <w:tcW w:w="1245" w:type="dxa"/>
          </w:tcPr>
          <w:p w14:paraId="1D7F4C32">
            <w:pPr>
              <w:spacing w:before="120" w:after="120" w:line="400" w:lineRule="exact"/>
              <w:jc w:val="center"/>
              <w:rPr>
                <w:rFonts w:hint="eastAsia" w:ascii="宋体" w:hAnsi="宋体"/>
                <w:szCs w:val="21"/>
              </w:rPr>
            </w:pPr>
          </w:p>
        </w:tc>
        <w:tc>
          <w:tcPr>
            <w:tcW w:w="1350" w:type="dxa"/>
          </w:tcPr>
          <w:p w14:paraId="0167E1C2">
            <w:pPr>
              <w:spacing w:before="120" w:after="120" w:line="400" w:lineRule="exact"/>
              <w:jc w:val="center"/>
              <w:rPr>
                <w:rFonts w:hint="eastAsia" w:ascii="宋体" w:hAnsi="宋体"/>
                <w:sz w:val="32"/>
              </w:rPr>
            </w:pPr>
          </w:p>
        </w:tc>
        <w:tc>
          <w:tcPr>
            <w:tcW w:w="1320" w:type="dxa"/>
          </w:tcPr>
          <w:p w14:paraId="39882C2A">
            <w:pPr>
              <w:spacing w:before="120" w:after="120" w:line="400" w:lineRule="exact"/>
              <w:jc w:val="center"/>
              <w:rPr>
                <w:rFonts w:hint="eastAsia" w:ascii="宋体" w:hAnsi="宋体"/>
                <w:sz w:val="32"/>
              </w:rPr>
            </w:pPr>
          </w:p>
        </w:tc>
      </w:tr>
    </w:tbl>
    <w:p w14:paraId="08FDDBB9">
      <w:pPr>
        <w:spacing w:before="120" w:line="360" w:lineRule="atLeast"/>
        <w:ind w:left="735" w:right="183" w:rightChars="87" w:hanging="735" w:hangingChars="350"/>
        <w:rPr>
          <w:rFonts w:hint="eastAsia" w:ascii="宋体" w:hAnsi="宋体"/>
          <w:szCs w:val="21"/>
        </w:rPr>
      </w:pPr>
      <w:r>
        <w:rPr>
          <w:rFonts w:hint="eastAsia" w:ascii="宋体" w:hAnsi="宋体"/>
          <w:szCs w:val="21"/>
        </w:rPr>
        <w:t>注：(1)</w:t>
      </w:r>
      <w:r>
        <w:rPr>
          <w:rFonts w:hint="eastAsia" w:ascii="宋体" w:hAnsi="宋体"/>
          <w:szCs w:val="21"/>
        </w:rPr>
        <w:tab/>
      </w:r>
      <w:r>
        <w:rPr>
          <w:rFonts w:hint="eastAsia" w:ascii="宋体" w:hAnsi="宋体"/>
          <w:szCs w:val="21"/>
        </w:rPr>
        <w:t>对照采购文件第二部分“需求书”中所列的要求逐一应答，对不满足要求项需列出偏差。如果仅注明“符合”、“满足”或不填写，将视为该项不符合。</w:t>
      </w:r>
    </w:p>
    <w:p w14:paraId="0E8C8E7B">
      <w:pPr>
        <w:snapToGrid w:val="0"/>
        <w:spacing w:line="360" w:lineRule="atLeast"/>
        <w:ind w:firstLine="550"/>
        <w:jc w:val="left"/>
        <w:rPr>
          <w:rFonts w:hint="eastAsia" w:ascii="宋体" w:hAnsi="宋体"/>
          <w:szCs w:val="21"/>
        </w:rPr>
      </w:pPr>
      <w:r>
        <w:rPr>
          <w:rFonts w:hint="eastAsia" w:ascii="宋体" w:hAnsi="宋体"/>
          <w:szCs w:val="21"/>
        </w:rPr>
        <w:t>响应人（公章）：</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0381B874">
      <w:pPr>
        <w:snapToGrid w:val="0"/>
        <w:spacing w:line="360" w:lineRule="atLeast"/>
        <w:ind w:firstLine="550"/>
        <w:jc w:val="left"/>
        <w:rPr>
          <w:rFonts w:hint="eastAsia" w:ascii="宋体" w:hAnsi="宋体"/>
          <w:szCs w:val="21"/>
        </w:rPr>
      </w:pPr>
      <w:r>
        <w:rPr>
          <w:rFonts w:hint="eastAsia" w:ascii="宋体" w:hAnsi="宋体"/>
          <w:szCs w:val="21"/>
        </w:rPr>
        <w:t>法定代表人/授权代表（签字）：</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4B1C6DE7">
      <w:pPr>
        <w:spacing w:line="360" w:lineRule="atLeast"/>
        <w:ind w:firstLine="525" w:firstLineChars="250"/>
        <w:jc w:val="left"/>
        <w:outlineLvl w:val="0"/>
        <w:rPr>
          <w:rFonts w:eastAsia="黑体"/>
          <w:szCs w:val="21"/>
        </w:rPr>
        <w:sectPr>
          <w:headerReference r:id="rId7" w:type="default"/>
          <w:footerReference r:id="rId8" w:type="default"/>
          <w:pgSz w:w="11907" w:h="16840"/>
          <w:pgMar w:top="1588" w:right="1134" w:bottom="1814" w:left="1418" w:header="851" w:footer="737" w:gutter="0"/>
          <w:cols w:space="720" w:num="1"/>
          <w:docGrid w:linePitch="285" w:charSpace="0"/>
        </w:sectPr>
      </w:pPr>
      <w:r>
        <w:rPr>
          <w:rFonts w:hint="eastAsia" w:ascii="宋体" w:hAnsi="宋体"/>
          <w:szCs w:val="21"/>
        </w:rPr>
        <w:t>日期：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1F592D50">
      <w:pPr>
        <w:spacing w:line="400" w:lineRule="atLeast"/>
        <w:jc w:val="left"/>
        <w:rPr>
          <w:rFonts w:ascii="宋体"/>
          <w:bCs/>
          <w:sz w:val="24"/>
          <w:szCs w:val="24"/>
        </w:rPr>
      </w:pPr>
      <w:r>
        <w:rPr>
          <w:rFonts w:hint="eastAsia" w:ascii="宋体"/>
          <w:bCs/>
          <w:sz w:val="24"/>
          <w:szCs w:val="24"/>
        </w:rPr>
        <w:t>附件十</w:t>
      </w:r>
    </w:p>
    <w:p w14:paraId="43350C11">
      <w:pPr>
        <w:spacing w:line="240" w:lineRule="atLeast"/>
        <w:ind w:left="1080" w:leftChars="257" w:hanging="540"/>
        <w:jc w:val="center"/>
        <w:rPr>
          <w:rFonts w:hint="eastAsia" w:ascii="宋体" w:hAnsi="宋体"/>
          <w:b/>
          <w:sz w:val="28"/>
        </w:rPr>
      </w:pPr>
      <w:r>
        <w:rPr>
          <w:rFonts w:hint="eastAsia" w:ascii="宋体" w:hAnsi="宋体"/>
          <w:b/>
          <w:sz w:val="28"/>
        </w:rPr>
        <w:t>残疾人福利性单位声明函</w:t>
      </w:r>
    </w:p>
    <w:p w14:paraId="07621161">
      <w:pPr>
        <w:spacing w:line="588" w:lineRule="exact"/>
        <w:rPr>
          <w:rFonts w:ascii="仿宋_GB2312" w:eastAsia="仿宋_GB2312"/>
          <w:b/>
          <w:spacing w:val="6"/>
          <w:sz w:val="30"/>
          <w:szCs w:val="30"/>
        </w:rPr>
      </w:pPr>
    </w:p>
    <w:p w14:paraId="2212D4D4">
      <w:pPr>
        <w:spacing w:line="588" w:lineRule="exact"/>
        <w:rPr>
          <w:rFonts w:hint="eastAsia"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400B0DD">
      <w:pPr>
        <w:spacing w:line="588" w:lineRule="exact"/>
        <w:ind w:firstLine="504" w:firstLineChars="200"/>
        <w:rPr>
          <w:rFonts w:hint="eastAsia" w:ascii="宋体" w:hAnsi="宋体"/>
          <w:spacing w:val="6"/>
          <w:sz w:val="24"/>
        </w:rPr>
      </w:pPr>
      <w:r>
        <w:rPr>
          <w:rFonts w:hint="eastAsia" w:ascii="宋体" w:hAnsi="宋体"/>
          <w:spacing w:val="6"/>
          <w:sz w:val="24"/>
        </w:rPr>
        <w:t>本单位对上述声明的真实性负责。如有虚假，将依法承担相应责任。</w:t>
      </w:r>
    </w:p>
    <w:p w14:paraId="6F7C0E79">
      <w:pPr>
        <w:spacing w:line="588" w:lineRule="exact"/>
        <w:ind w:firstLine="504" w:firstLineChars="200"/>
        <w:rPr>
          <w:rFonts w:hint="eastAsia" w:ascii="宋体" w:hAnsi="宋体"/>
          <w:spacing w:val="6"/>
          <w:sz w:val="24"/>
        </w:rPr>
      </w:pPr>
    </w:p>
    <w:p w14:paraId="65025E1E">
      <w:pPr>
        <w:spacing w:line="588" w:lineRule="exact"/>
        <w:ind w:firstLine="504" w:firstLineChars="200"/>
        <w:rPr>
          <w:rFonts w:hint="eastAsia" w:ascii="宋体" w:hAnsi="宋体"/>
          <w:spacing w:val="6"/>
          <w:sz w:val="24"/>
        </w:rPr>
      </w:pPr>
    </w:p>
    <w:p w14:paraId="7156EBC4">
      <w:pPr>
        <w:tabs>
          <w:tab w:val="left" w:pos="4860"/>
        </w:tabs>
        <w:spacing w:line="588" w:lineRule="exact"/>
        <w:ind w:right="1560" w:firstLine="504" w:firstLineChars="200"/>
        <w:jc w:val="center"/>
        <w:rPr>
          <w:rFonts w:hint="eastAsia" w:ascii="宋体" w:hAnsi="宋体"/>
          <w:spacing w:val="6"/>
          <w:sz w:val="24"/>
        </w:rPr>
      </w:pPr>
      <w:r>
        <w:rPr>
          <w:rFonts w:hint="eastAsia" w:ascii="宋体" w:hAnsi="宋体"/>
          <w:spacing w:val="6"/>
          <w:sz w:val="24"/>
        </w:rPr>
        <w:t xml:space="preserve">               单位名称（盖章）：</w:t>
      </w:r>
    </w:p>
    <w:p w14:paraId="625D9F76">
      <w:pPr>
        <w:tabs>
          <w:tab w:val="left" w:pos="4860"/>
        </w:tabs>
        <w:spacing w:line="588" w:lineRule="exact"/>
        <w:ind w:right="1560" w:firstLine="504" w:firstLineChars="200"/>
        <w:jc w:val="center"/>
        <w:rPr>
          <w:rFonts w:hint="eastAsia" w:ascii="宋体" w:hAnsi="宋体"/>
          <w:spacing w:val="6"/>
          <w:sz w:val="24"/>
        </w:rPr>
      </w:pPr>
      <w:r>
        <w:rPr>
          <w:rFonts w:hint="eastAsia" w:ascii="宋体" w:hAnsi="宋体"/>
          <w:spacing w:val="6"/>
          <w:sz w:val="24"/>
        </w:rPr>
        <w:t xml:space="preserve">       日  期：</w:t>
      </w:r>
    </w:p>
    <w:p w14:paraId="184394D2">
      <w:pPr>
        <w:spacing w:line="400" w:lineRule="atLeast"/>
        <w:jc w:val="center"/>
        <w:rPr>
          <w:rFonts w:ascii="宋体"/>
          <w:b/>
          <w:sz w:val="28"/>
        </w:rPr>
      </w:pPr>
    </w:p>
    <w:p w14:paraId="3F6BEF99">
      <w:pPr>
        <w:spacing w:line="400" w:lineRule="atLeast"/>
        <w:jc w:val="center"/>
        <w:rPr>
          <w:rFonts w:ascii="宋体"/>
          <w:b/>
          <w:sz w:val="28"/>
        </w:rPr>
      </w:pPr>
    </w:p>
    <w:p w14:paraId="36D45C66">
      <w:pPr>
        <w:spacing w:line="400" w:lineRule="atLeast"/>
        <w:jc w:val="center"/>
        <w:rPr>
          <w:rFonts w:ascii="宋体"/>
          <w:b/>
          <w:sz w:val="28"/>
        </w:rPr>
      </w:pPr>
    </w:p>
    <w:p w14:paraId="75BE5F61">
      <w:pPr>
        <w:spacing w:line="400" w:lineRule="atLeast"/>
        <w:jc w:val="center"/>
        <w:rPr>
          <w:rFonts w:ascii="宋体"/>
          <w:b/>
          <w:sz w:val="28"/>
        </w:rPr>
      </w:pPr>
    </w:p>
    <w:p w14:paraId="3CD2CF56">
      <w:pPr>
        <w:spacing w:line="400" w:lineRule="atLeast"/>
        <w:jc w:val="center"/>
        <w:rPr>
          <w:rFonts w:ascii="宋体"/>
          <w:b/>
          <w:sz w:val="28"/>
        </w:rPr>
      </w:pPr>
    </w:p>
    <w:p w14:paraId="215BF31B">
      <w:pPr>
        <w:spacing w:line="400" w:lineRule="atLeast"/>
        <w:jc w:val="center"/>
        <w:rPr>
          <w:rFonts w:ascii="宋体"/>
          <w:b/>
          <w:sz w:val="28"/>
        </w:rPr>
      </w:pPr>
    </w:p>
    <w:p w14:paraId="3DAAAD55">
      <w:pPr>
        <w:spacing w:line="400" w:lineRule="atLeast"/>
        <w:jc w:val="center"/>
        <w:rPr>
          <w:rFonts w:ascii="宋体"/>
          <w:b/>
          <w:sz w:val="28"/>
        </w:rPr>
      </w:pPr>
    </w:p>
    <w:p w14:paraId="5F743D0F">
      <w:pPr>
        <w:spacing w:line="400" w:lineRule="atLeast"/>
        <w:jc w:val="center"/>
        <w:rPr>
          <w:rFonts w:ascii="宋体"/>
          <w:b/>
          <w:sz w:val="28"/>
        </w:rPr>
      </w:pPr>
    </w:p>
    <w:p w14:paraId="33C5544D">
      <w:pPr>
        <w:spacing w:line="400" w:lineRule="atLeast"/>
        <w:jc w:val="center"/>
        <w:rPr>
          <w:rFonts w:ascii="宋体"/>
          <w:b/>
          <w:sz w:val="28"/>
        </w:rPr>
      </w:pPr>
    </w:p>
    <w:p w14:paraId="74D008F4">
      <w:pPr>
        <w:spacing w:line="400" w:lineRule="atLeast"/>
        <w:jc w:val="center"/>
        <w:rPr>
          <w:rFonts w:ascii="宋体"/>
          <w:b/>
          <w:sz w:val="28"/>
        </w:rPr>
      </w:pPr>
    </w:p>
    <w:p w14:paraId="4F70F330">
      <w:pPr>
        <w:spacing w:line="400" w:lineRule="atLeast"/>
        <w:jc w:val="center"/>
        <w:rPr>
          <w:rFonts w:ascii="宋体"/>
          <w:b/>
          <w:sz w:val="28"/>
        </w:rPr>
      </w:pPr>
    </w:p>
    <w:p w14:paraId="61E7BF09">
      <w:pPr>
        <w:spacing w:line="400" w:lineRule="atLeast"/>
        <w:jc w:val="center"/>
        <w:rPr>
          <w:rFonts w:ascii="宋体"/>
          <w:b/>
          <w:sz w:val="28"/>
        </w:rPr>
      </w:pPr>
    </w:p>
    <w:p w14:paraId="13CFD7DF">
      <w:pPr>
        <w:spacing w:line="400" w:lineRule="atLeast"/>
        <w:jc w:val="center"/>
        <w:rPr>
          <w:rFonts w:ascii="宋体"/>
          <w:b/>
          <w:sz w:val="28"/>
        </w:rPr>
      </w:pPr>
    </w:p>
    <w:p w14:paraId="71C2F217">
      <w:pPr>
        <w:spacing w:line="400" w:lineRule="atLeast"/>
        <w:jc w:val="center"/>
        <w:rPr>
          <w:rFonts w:ascii="宋体"/>
          <w:b/>
          <w:sz w:val="28"/>
        </w:rPr>
      </w:pPr>
    </w:p>
    <w:p w14:paraId="1C398F08">
      <w:pPr>
        <w:spacing w:line="400" w:lineRule="atLeast"/>
        <w:rPr>
          <w:rFonts w:ascii="宋体"/>
          <w:b/>
          <w:sz w:val="28"/>
        </w:rPr>
      </w:pPr>
    </w:p>
    <w:p w14:paraId="4886C2A7">
      <w:pPr>
        <w:spacing w:line="400" w:lineRule="atLeast"/>
        <w:jc w:val="left"/>
        <w:rPr>
          <w:rFonts w:ascii="宋体"/>
          <w:bCs/>
          <w:sz w:val="24"/>
          <w:szCs w:val="24"/>
        </w:rPr>
      </w:pPr>
      <w:r>
        <w:rPr>
          <w:rFonts w:hint="eastAsia" w:ascii="宋体"/>
          <w:bCs/>
          <w:sz w:val="24"/>
          <w:szCs w:val="24"/>
        </w:rPr>
        <w:t>附件十一</w:t>
      </w:r>
    </w:p>
    <w:p w14:paraId="07DE0F06">
      <w:pPr>
        <w:pStyle w:val="3"/>
        <w:spacing w:line="360" w:lineRule="auto"/>
        <w:rPr>
          <w:rFonts w:ascii="仿宋_GB2312" w:eastAsia="仿宋_GB2312"/>
          <w:sz w:val="28"/>
          <w:szCs w:val="28"/>
        </w:rPr>
      </w:pPr>
      <w:r>
        <w:rPr>
          <w:rFonts w:hint="eastAsia" w:ascii="仿宋_GB2312" w:eastAsia="仿宋_GB2312"/>
          <w:sz w:val="28"/>
          <w:szCs w:val="28"/>
        </w:rPr>
        <w:t>监狱企业</w:t>
      </w:r>
      <w:r>
        <w:rPr>
          <w:rFonts w:ascii="仿宋_GB2312" w:eastAsia="仿宋_GB2312"/>
          <w:sz w:val="28"/>
          <w:szCs w:val="28"/>
        </w:rPr>
        <w:t>声明函</w:t>
      </w:r>
    </w:p>
    <w:p w14:paraId="7E1075D2">
      <w:pPr>
        <w:spacing w:line="360" w:lineRule="auto"/>
        <w:ind w:left="1080" w:leftChars="257" w:hanging="540"/>
        <w:jc w:val="center"/>
        <w:rPr>
          <w:rFonts w:ascii="仿宋_GB2312" w:hAnsi="Arial" w:eastAsia="仿宋_GB2312"/>
          <w:b/>
          <w:sz w:val="24"/>
        </w:rPr>
      </w:pPr>
    </w:p>
    <w:p w14:paraId="09939390">
      <w:pPr>
        <w:widowControl/>
        <w:spacing w:before="100" w:beforeAutospacing="1" w:after="100" w:afterAutospacing="1" w:line="360" w:lineRule="auto"/>
        <w:ind w:firstLine="480" w:firstLineChars="200"/>
        <w:jc w:val="left"/>
        <w:rPr>
          <w:rFonts w:hint="eastAsia" w:ascii="仿宋_GB2312" w:hAnsi="仿宋" w:eastAsia="仿宋_GB2312" w:cs="宋体"/>
          <w:sz w:val="24"/>
        </w:rPr>
      </w:pPr>
      <w:r>
        <w:rPr>
          <w:rFonts w:hint="eastAsia" w:ascii="仿宋_GB2312" w:hAnsi="仿宋" w:eastAsia="仿宋_GB2312" w:cs="宋体"/>
          <w:sz w:val="24"/>
        </w:rPr>
        <w:t>本单位郑重声明，本单位在参加</w:t>
      </w:r>
      <w:r>
        <w:rPr>
          <w:rFonts w:hint="eastAsia" w:ascii="仿宋_GB2312" w:hAnsi="仿宋" w:eastAsia="仿宋_GB2312" w:cs="宋体"/>
          <w:sz w:val="24"/>
          <w:u w:val="single"/>
        </w:rPr>
        <w:t>（采购人名称）</w:t>
      </w:r>
      <w:r>
        <w:rPr>
          <w:rFonts w:hint="eastAsia" w:ascii="仿宋_GB2312" w:hAnsi="仿宋" w:eastAsia="仿宋_GB2312" w:cs="宋体"/>
          <w:sz w:val="24"/>
        </w:rPr>
        <w:t>的</w:t>
      </w:r>
      <w:r>
        <w:rPr>
          <w:rFonts w:hint="eastAsia" w:ascii="仿宋_GB2312" w:hAnsi="仿宋" w:eastAsia="仿宋_GB2312" w:cs="宋体"/>
          <w:sz w:val="24"/>
          <w:u w:val="single"/>
        </w:rPr>
        <w:t>（采购项目名称）</w:t>
      </w:r>
      <w:r>
        <w:rPr>
          <w:rFonts w:hint="eastAsia" w:ascii="仿宋_GB2312" w:hAnsi="仿宋" w:eastAsia="仿宋_GB2312" w:cs="宋体"/>
          <w:sz w:val="24"/>
        </w:rPr>
        <w:t>项目采购活动提供以下监狱企业制造的货物（或监狱企业承担的工程、或监狱企业承接的服务），具体情况如下：（按照实际情况勾选或填空）</w:t>
      </w:r>
    </w:p>
    <w:p w14:paraId="402DC6AA">
      <w:pPr>
        <w:widowControl/>
        <w:spacing w:before="100" w:beforeAutospacing="1" w:after="100" w:afterAutospacing="1" w:line="360" w:lineRule="auto"/>
        <w:ind w:firstLine="360" w:firstLineChars="150"/>
        <w:jc w:val="left"/>
        <w:rPr>
          <w:rFonts w:hint="eastAsia" w:ascii="仿宋_GB2312" w:hAnsi="仿宋" w:eastAsia="仿宋_GB2312" w:cs="宋体"/>
          <w:sz w:val="24"/>
        </w:rPr>
      </w:pPr>
      <w:r>
        <w:rPr>
          <w:rFonts w:hint="eastAsia" w:ascii="仿宋_GB2312" w:hAnsi="仿宋" w:eastAsia="仿宋_GB2312" w:cs="宋体"/>
          <w:sz w:val="24"/>
        </w:rPr>
        <w:t>（1）□</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属于监狱企业，后附省级以上监狱管理局、戒毒管理局（含新疆生产建设兵团）出具的属于监狱企业的证明文件。</w:t>
      </w:r>
    </w:p>
    <w:p w14:paraId="52370228">
      <w:pPr>
        <w:widowControl/>
        <w:spacing w:before="100" w:beforeAutospacing="1" w:after="100" w:afterAutospacing="1" w:line="360" w:lineRule="auto"/>
        <w:ind w:firstLine="420"/>
        <w:jc w:val="left"/>
        <w:rPr>
          <w:rFonts w:hint="eastAsia" w:ascii="仿宋_GB2312" w:hAnsi="仿宋" w:eastAsia="仿宋_GB2312" w:cs="宋体"/>
          <w:sz w:val="24"/>
        </w:rPr>
      </w:pPr>
      <w:r>
        <w:rPr>
          <w:rFonts w:hint="eastAsia" w:ascii="仿宋_GB2312" w:hAnsi="仿宋" w:eastAsia="仿宋_GB2312" w:cs="宋体"/>
          <w:sz w:val="24"/>
        </w:rPr>
        <w:t>（2）□</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属于监狱企业并作为联合体一方，其提供协议合同金额占到共同投标协议合同总金额的比例为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3A6A38BC">
      <w:pPr>
        <w:widowControl/>
        <w:spacing w:before="100" w:beforeAutospacing="1" w:after="100" w:afterAutospacing="1" w:line="360" w:lineRule="auto"/>
        <w:ind w:firstLine="420"/>
        <w:jc w:val="left"/>
        <w:rPr>
          <w:rFonts w:hint="eastAsia" w:ascii="仿宋_GB2312" w:hAnsi="仿宋" w:eastAsia="仿宋_GB2312" w:cs="宋体"/>
          <w:sz w:val="24"/>
        </w:rPr>
      </w:pPr>
      <w:r>
        <w:rPr>
          <w:rFonts w:hint="eastAsia" w:ascii="仿宋_GB2312" w:hAnsi="仿宋" w:eastAsia="仿宋_GB2312" w:cs="宋体"/>
          <w:sz w:val="24"/>
        </w:rPr>
        <w:t>（3）□</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属于监狱企业并作为分包方，其提供协议合同金额占到分包意向协议合同总金额的比例为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33463894">
      <w:pPr>
        <w:widowControl/>
        <w:spacing w:before="100" w:beforeAutospacing="1" w:after="100" w:afterAutospacing="1" w:line="360" w:lineRule="auto"/>
        <w:jc w:val="left"/>
        <w:rPr>
          <w:rFonts w:hint="eastAsia" w:ascii="仿宋_GB2312" w:hAnsi="仿宋" w:eastAsia="仿宋_GB2312" w:cs="宋体"/>
          <w:sz w:val="24"/>
        </w:rPr>
      </w:pPr>
      <w:r>
        <w:rPr>
          <w:rFonts w:hint="eastAsia" w:ascii="仿宋_GB2312" w:hAnsi="仿宋" w:eastAsia="仿宋_GB2312" w:cs="宋体"/>
          <w:sz w:val="24"/>
        </w:rPr>
        <w:t>　　本单位对上述声明的真实性负责。如有虚假，将依法承担相应责任。</w:t>
      </w:r>
    </w:p>
    <w:p w14:paraId="4E07392A">
      <w:pPr>
        <w:widowControl/>
        <w:spacing w:before="100" w:beforeAutospacing="1" w:after="100" w:afterAutospacing="1" w:line="360" w:lineRule="auto"/>
        <w:jc w:val="left"/>
        <w:rPr>
          <w:rFonts w:hint="eastAsia" w:ascii="仿宋_GB2312" w:hAnsi="仿宋" w:eastAsia="仿宋_GB2312" w:cs="宋体"/>
          <w:sz w:val="24"/>
        </w:rPr>
      </w:pPr>
      <w:r>
        <w:rPr>
          <w:rFonts w:hint="eastAsia" w:ascii="仿宋_GB2312" w:hAnsi="仿宋" w:eastAsia="仿宋_GB2312" w:cs="宋体"/>
          <w:sz w:val="24"/>
        </w:rPr>
        <w:t>　　</w:t>
      </w:r>
    </w:p>
    <w:p w14:paraId="566DACBB">
      <w:pPr>
        <w:widowControl/>
        <w:spacing w:before="100" w:beforeAutospacing="1" w:after="100" w:afterAutospacing="1" w:line="360" w:lineRule="auto"/>
        <w:jc w:val="left"/>
        <w:rPr>
          <w:rFonts w:hint="eastAsia" w:ascii="仿宋_GB2312" w:hAnsi="仿宋" w:eastAsia="仿宋_GB2312" w:cs="宋体"/>
          <w:sz w:val="24"/>
        </w:rPr>
      </w:pPr>
    </w:p>
    <w:p w14:paraId="31AE5807">
      <w:pPr>
        <w:spacing w:line="360" w:lineRule="auto"/>
        <w:ind w:left="1080" w:leftChars="257" w:hanging="540"/>
        <w:jc w:val="center"/>
        <w:rPr>
          <w:rFonts w:ascii="仿宋_GB2312" w:hAnsi="Arial" w:eastAsia="仿宋_GB2312"/>
          <w:b/>
          <w:sz w:val="24"/>
        </w:rPr>
      </w:pPr>
      <w:r>
        <w:rPr>
          <w:rFonts w:hint="eastAsia" w:ascii="仿宋_GB2312" w:hAnsi="Arial" w:eastAsia="仿宋_GB2312"/>
          <w:b/>
          <w:sz w:val="24"/>
        </w:rPr>
        <w:t>　</w:t>
      </w:r>
    </w:p>
    <w:p w14:paraId="7B1A93F5">
      <w:pPr>
        <w:spacing w:line="588" w:lineRule="exact"/>
        <w:ind w:firstLine="5280" w:firstLineChars="2200"/>
        <w:rPr>
          <w:rFonts w:hint="eastAsia" w:ascii="仿宋_GB2312" w:hAnsi="仿宋" w:eastAsia="仿宋_GB2312" w:cs="宋体"/>
          <w:sz w:val="24"/>
        </w:rPr>
      </w:pPr>
      <w:r>
        <w:rPr>
          <w:rFonts w:hint="eastAsia" w:ascii="仿宋_GB2312" w:hAnsi="仿宋" w:eastAsia="仿宋_GB2312" w:cs="宋体"/>
          <w:sz w:val="24"/>
        </w:rPr>
        <w:t>单位名称（盖章）：</w:t>
      </w:r>
    </w:p>
    <w:p w14:paraId="520F4C07">
      <w:pPr>
        <w:widowControl/>
        <w:spacing w:before="100" w:beforeAutospacing="1" w:after="100" w:afterAutospacing="1" w:line="330" w:lineRule="atLeast"/>
        <w:ind w:firstLine="5280" w:firstLineChars="2200"/>
        <w:jc w:val="left"/>
        <w:rPr>
          <w:rFonts w:hint="eastAsia" w:ascii="仿宋_GB2312" w:hAnsi="仿宋" w:eastAsia="仿宋_GB2312" w:cs="宋体"/>
          <w:sz w:val="24"/>
        </w:rPr>
      </w:pPr>
      <w:r>
        <w:rPr>
          <w:rFonts w:hint="eastAsia" w:ascii="仿宋_GB2312" w:hAnsi="仿宋" w:eastAsia="仿宋_GB2312" w:cs="宋体"/>
          <w:sz w:val="24"/>
        </w:rPr>
        <w:t>日  期：</w:t>
      </w:r>
    </w:p>
    <w:p w14:paraId="10C401C5">
      <w:pPr>
        <w:widowControl/>
        <w:spacing w:before="100" w:beforeAutospacing="1" w:after="100" w:afterAutospacing="1" w:line="330" w:lineRule="atLeast"/>
        <w:ind w:firstLine="5280" w:firstLineChars="2200"/>
        <w:jc w:val="left"/>
        <w:rPr>
          <w:rFonts w:hint="eastAsia" w:ascii="仿宋_GB2312" w:hAnsi="仿宋" w:eastAsia="仿宋_GB2312" w:cs="宋体"/>
          <w:sz w:val="24"/>
        </w:rPr>
      </w:pPr>
    </w:p>
    <w:p w14:paraId="08F2E949">
      <w:pPr>
        <w:spacing w:line="400" w:lineRule="atLeast"/>
        <w:rPr>
          <w:rFonts w:ascii="宋体"/>
          <w:sz w:val="24"/>
        </w:rPr>
      </w:pPr>
      <w:r>
        <w:rPr>
          <w:rFonts w:ascii="宋体"/>
          <w:sz w:val="24"/>
        </w:rPr>
        <w:t xml:space="preserve"> </w:t>
      </w:r>
    </w:p>
    <w:p w14:paraId="6522260C">
      <w:pPr>
        <w:pStyle w:val="23"/>
        <w:spacing w:line="360" w:lineRule="auto"/>
        <w:rPr>
          <w:rFonts w:hint="eastAsia" w:ascii="宋体" w:hAnsi="宋体" w:cs="宋体"/>
          <w:sz w:val="28"/>
          <w:szCs w:val="28"/>
        </w:rPr>
      </w:pPr>
      <w:r>
        <w:rPr>
          <w:rFonts w:hint="eastAsia" w:ascii="宋体" w:hAnsi="宋体" w:cs="宋体"/>
        </w:rPr>
        <w:t>附件十二</w:t>
      </w:r>
      <w:r>
        <w:rPr>
          <w:rFonts w:hint="eastAsia" w:ascii="宋体" w:hAnsi="宋体" w:cs="宋体"/>
          <w:sz w:val="28"/>
          <w:szCs w:val="28"/>
        </w:rPr>
        <w:t xml:space="preserve">  </w:t>
      </w:r>
    </w:p>
    <w:p w14:paraId="4351C88F">
      <w:pPr>
        <w:pStyle w:val="23"/>
        <w:spacing w:line="360" w:lineRule="auto"/>
        <w:jc w:val="center"/>
        <w:rPr>
          <w:rFonts w:hint="eastAsia" w:ascii="宋体" w:hAnsi="宋体" w:cs="宋体"/>
          <w:sz w:val="28"/>
          <w:szCs w:val="28"/>
        </w:rPr>
      </w:pPr>
      <w:r>
        <w:rPr>
          <w:rStyle w:val="30"/>
          <w:rFonts w:hint="eastAsia" w:ascii="宋体" w:hAnsi="宋体" w:cs="宋体"/>
          <w:sz w:val="28"/>
          <w:szCs w:val="28"/>
        </w:rPr>
        <w:t>中小企业划型标准规定</w:t>
      </w:r>
    </w:p>
    <w:p w14:paraId="61A6C6BB">
      <w:pPr>
        <w:numPr>
          <w:ilvl w:val="0"/>
          <w:numId w:val="7"/>
        </w:numPr>
        <w:spacing w:line="360" w:lineRule="auto"/>
        <w:ind w:firstLine="560" w:firstLineChars="200"/>
        <w:rPr>
          <w:rFonts w:hint="eastAsia" w:ascii="宋体" w:hAnsi="宋体" w:cs="宋体"/>
          <w:sz w:val="28"/>
          <w:szCs w:val="28"/>
        </w:rPr>
      </w:pPr>
      <w:r>
        <w:rPr>
          <w:rFonts w:hint="eastAsia" w:ascii="宋体" w:hAnsi="宋体" w:cs="宋体"/>
          <w:sz w:val="28"/>
          <w:szCs w:val="28"/>
        </w:rPr>
        <w:t>根据《中华人民共和国中小企业促进法》和《国务院关于进一步促进中小企业发展的若干意见》(国发〔2009〕36号)，制定本规定。</w:t>
      </w:r>
    </w:p>
    <w:p w14:paraId="36BA27D6">
      <w:pPr>
        <w:spacing w:line="360" w:lineRule="auto"/>
        <w:rPr>
          <w:rFonts w:hint="eastAsia" w:ascii="宋体" w:hAnsi="宋体" w:cs="宋体"/>
          <w:sz w:val="28"/>
          <w:szCs w:val="28"/>
        </w:rPr>
      </w:pPr>
      <w:r>
        <w:rPr>
          <w:rFonts w:hint="eastAsia" w:ascii="宋体" w:hAnsi="宋体" w:cs="宋体"/>
          <w:sz w:val="28"/>
          <w:szCs w:val="28"/>
        </w:rPr>
        <w:t>　  二、中小企业划分为中型、小型、微型三种类型，具体标准根据企业从业人员、营业收入、资产总额等指标，结合行业特点制定。</w:t>
      </w:r>
    </w:p>
    <w:p w14:paraId="0CF96446">
      <w:pPr>
        <w:spacing w:line="360" w:lineRule="auto"/>
        <w:rPr>
          <w:rFonts w:hint="eastAsia" w:ascii="宋体" w:hAnsi="宋体" w:cs="宋体"/>
          <w:sz w:val="28"/>
          <w:szCs w:val="28"/>
        </w:rPr>
      </w:pPr>
      <w:r>
        <w:rPr>
          <w:rFonts w:hint="eastAsia" w:ascii="宋体" w:hAnsi="宋体" w:cs="宋体"/>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EA539BA">
      <w:pPr>
        <w:spacing w:line="360" w:lineRule="auto"/>
        <w:ind w:firstLine="560" w:firstLineChars="200"/>
        <w:rPr>
          <w:rFonts w:hint="eastAsia" w:ascii="宋体" w:hAnsi="宋体" w:cs="宋体"/>
          <w:sz w:val="28"/>
          <w:szCs w:val="28"/>
        </w:rPr>
      </w:pPr>
      <w:r>
        <w:rPr>
          <w:rFonts w:hint="eastAsia" w:ascii="宋体" w:hAnsi="宋体" w:cs="宋体"/>
          <w:sz w:val="28"/>
          <w:szCs w:val="28"/>
        </w:rPr>
        <w:t>四、各行业划型标准为：</w:t>
      </w:r>
    </w:p>
    <w:p w14:paraId="2EFA51B6">
      <w:pPr>
        <w:spacing w:line="360" w:lineRule="auto"/>
        <w:rPr>
          <w:rFonts w:hint="eastAsia" w:ascii="宋体" w:hAnsi="宋体" w:cs="宋体"/>
          <w:sz w:val="28"/>
          <w:szCs w:val="28"/>
        </w:rPr>
      </w:pPr>
      <w:r>
        <w:rPr>
          <w:rFonts w:hint="eastAsia" w:ascii="宋体" w:hAnsi="宋体" w:cs="宋体"/>
          <w:sz w:val="28"/>
          <w:szCs w:val="28"/>
        </w:rPr>
        <w:t>　　（一）农、林、牧、渔业。营业收入20000万元以下的为中小微型企业。其中，营业收入500万元及以上的为中型企业，营业收入50万元及以上的为小型企业，营业收入50万元以下的为微型企业。</w:t>
      </w:r>
    </w:p>
    <w:p w14:paraId="2D44B216">
      <w:pPr>
        <w:spacing w:line="360" w:lineRule="auto"/>
        <w:ind w:firstLine="560" w:firstLineChars="200"/>
        <w:rPr>
          <w:rFonts w:hint="eastAsia" w:ascii="宋体" w:hAnsi="宋体" w:cs="宋体"/>
          <w:sz w:val="28"/>
          <w:szCs w:val="28"/>
        </w:rPr>
      </w:pPr>
      <w:r>
        <w:rPr>
          <w:rFonts w:hint="eastAsia" w:ascii="宋体" w:hAnsi="宋体" w:cs="宋体"/>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9CA55D6">
      <w:pPr>
        <w:spacing w:line="360" w:lineRule="auto"/>
        <w:ind w:firstLine="560" w:firstLineChars="200"/>
        <w:rPr>
          <w:rFonts w:hint="eastAsia" w:ascii="宋体" w:hAnsi="宋体" w:cs="宋体"/>
          <w:sz w:val="28"/>
          <w:szCs w:val="28"/>
        </w:rPr>
      </w:pPr>
      <w:r>
        <w:rPr>
          <w:rFonts w:hint="eastAsia" w:ascii="宋体" w:hAnsi="宋体" w:cs="宋体"/>
          <w:sz w:val="28"/>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A4BE6FD">
      <w:pPr>
        <w:spacing w:line="360" w:lineRule="auto"/>
        <w:ind w:firstLine="560" w:firstLineChars="200"/>
        <w:rPr>
          <w:rFonts w:hint="eastAsia" w:ascii="宋体" w:hAnsi="宋体" w:cs="宋体"/>
          <w:sz w:val="28"/>
          <w:szCs w:val="28"/>
        </w:rPr>
      </w:pPr>
      <w:r>
        <w:rPr>
          <w:rFonts w:hint="eastAsia" w:ascii="宋体" w:hAnsi="宋体" w:cs="宋体"/>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8E9396D">
      <w:pPr>
        <w:spacing w:line="360" w:lineRule="auto"/>
        <w:ind w:firstLine="560" w:firstLineChars="200"/>
        <w:rPr>
          <w:rFonts w:hint="eastAsia" w:ascii="宋体" w:hAnsi="宋体" w:cs="宋体"/>
          <w:sz w:val="28"/>
          <w:szCs w:val="28"/>
        </w:rPr>
      </w:pPr>
      <w:r>
        <w:rPr>
          <w:rFonts w:hint="eastAsia" w:ascii="宋体" w:hAnsi="宋体" w:cs="宋体"/>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C14192E">
      <w:pPr>
        <w:spacing w:line="360" w:lineRule="auto"/>
        <w:ind w:firstLine="560" w:firstLineChars="200"/>
        <w:rPr>
          <w:rFonts w:hint="eastAsia" w:ascii="宋体" w:hAnsi="宋体" w:cs="宋体"/>
          <w:sz w:val="28"/>
          <w:szCs w:val="28"/>
        </w:rPr>
      </w:pPr>
      <w:r>
        <w:rPr>
          <w:rFonts w:hint="eastAsia" w:ascii="宋体" w:hAnsi="宋体" w:cs="宋体"/>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688E064">
      <w:pPr>
        <w:spacing w:line="360" w:lineRule="auto"/>
        <w:ind w:firstLine="560" w:firstLineChars="200"/>
        <w:rPr>
          <w:rFonts w:hint="eastAsia" w:ascii="宋体" w:hAnsi="宋体" w:cs="宋体"/>
          <w:sz w:val="28"/>
          <w:szCs w:val="28"/>
        </w:rPr>
      </w:pPr>
      <w:r>
        <w:rPr>
          <w:rFonts w:hint="eastAsia" w:ascii="宋体" w:hAnsi="宋体" w:cs="宋体"/>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F31D1F7">
      <w:pPr>
        <w:spacing w:line="360" w:lineRule="auto"/>
        <w:ind w:firstLine="560" w:firstLineChars="200"/>
        <w:rPr>
          <w:rFonts w:hint="eastAsia" w:ascii="宋体" w:hAnsi="宋体" w:cs="宋体"/>
          <w:sz w:val="28"/>
          <w:szCs w:val="28"/>
        </w:rPr>
      </w:pPr>
      <w:r>
        <w:rPr>
          <w:rFonts w:hint="eastAsia" w:ascii="宋体" w:hAnsi="宋体" w:cs="宋体"/>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BEA0EF9">
      <w:pPr>
        <w:spacing w:line="360" w:lineRule="auto"/>
        <w:ind w:firstLine="560" w:firstLineChars="200"/>
        <w:rPr>
          <w:rFonts w:hint="eastAsia" w:ascii="宋体" w:hAnsi="宋体" w:cs="宋体"/>
          <w:sz w:val="28"/>
          <w:szCs w:val="28"/>
        </w:rPr>
      </w:pPr>
      <w:r>
        <w:rPr>
          <w:rFonts w:hint="eastAsia" w:ascii="宋体" w:hAnsi="宋体" w:cs="宋体"/>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616953C">
      <w:pPr>
        <w:spacing w:line="360" w:lineRule="auto"/>
        <w:ind w:firstLine="560" w:firstLineChars="200"/>
        <w:rPr>
          <w:rFonts w:hint="eastAsia" w:ascii="宋体" w:hAnsi="宋体" w:cs="宋体"/>
          <w:sz w:val="28"/>
          <w:szCs w:val="28"/>
        </w:rPr>
      </w:pPr>
      <w:r>
        <w:rPr>
          <w:rFonts w:hint="eastAsia" w:ascii="宋体" w:hAnsi="宋体" w:cs="宋体"/>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CF3CF8A">
      <w:pPr>
        <w:spacing w:line="360" w:lineRule="auto"/>
        <w:ind w:firstLine="560" w:firstLineChars="200"/>
        <w:rPr>
          <w:rFonts w:hint="eastAsia" w:ascii="宋体" w:hAnsi="宋体" w:cs="宋体"/>
          <w:sz w:val="28"/>
          <w:szCs w:val="28"/>
        </w:rPr>
      </w:pPr>
      <w:r>
        <w:rPr>
          <w:rFonts w:hint="eastAsia" w:ascii="宋体" w:hAnsi="宋体" w:cs="宋体"/>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1489A92">
      <w:pPr>
        <w:spacing w:line="360" w:lineRule="auto"/>
        <w:ind w:firstLine="560" w:firstLineChars="200"/>
        <w:rPr>
          <w:rFonts w:hint="eastAsia" w:ascii="宋体" w:hAnsi="宋体" w:cs="宋体"/>
          <w:sz w:val="28"/>
          <w:szCs w:val="28"/>
        </w:rPr>
      </w:pPr>
      <w:r>
        <w:rPr>
          <w:rFonts w:hint="eastAsia" w:ascii="宋体" w:hAnsi="宋体" w:cs="宋体"/>
          <w:sz w:val="28"/>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1AA88BE">
      <w:pPr>
        <w:spacing w:line="360" w:lineRule="auto"/>
        <w:ind w:firstLine="560" w:firstLineChars="200"/>
        <w:rPr>
          <w:rFonts w:hint="eastAsia" w:ascii="宋体" w:hAnsi="宋体" w:cs="宋体"/>
          <w:sz w:val="28"/>
          <w:szCs w:val="28"/>
        </w:rPr>
      </w:pPr>
      <w:r>
        <w:rPr>
          <w:rFonts w:hint="eastAsia" w:ascii="宋体" w:hAnsi="宋体" w:cs="宋体"/>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72C6EC7">
      <w:pPr>
        <w:spacing w:line="360" w:lineRule="auto"/>
        <w:ind w:firstLine="560" w:firstLineChars="200"/>
        <w:rPr>
          <w:rFonts w:hint="eastAsia" w:ascii="宋体" w:hAnsi="宋体" w:cs="宋体"/>
          <w:sz w:val="28"/>
          <w:szCs w:val="28"/>
        </w:rPr>
      </w:pPr>
      <w:r>
        <w:rPr>
          <w:rFonts w:hint="eastAsia" w:ascii="宋体" w:hAnsi="宋体" w:cs="宋体"/>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D047082">
      <w:pPr>
        <w:spacing w:line="360" w:lineRule="auto"/>
        <w:ind w:firstLine="560" w:firstLineChars="200"/>
        <w:rPr>
          <w:rFonts w:hint="eastAsia" w:ascii="宋体" w:hAnsi="宋体" w:cs="宋体"/>
          <w:sz w:val="28"/>
          <w:szCs w:val="28"/>
        </w:rPr>
      </w:pPr>
      <w:r>
        <w:rPr>
          <w:rFonts w:hint="eastAsia" w:ascii="宋体" w:hAnsi="宋体" w:cs="宋体"/>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A21EFD1">
      <w:pPr>
        <w:spacing w:line="360" w:lineRule="auto"/>
        <w:ind w:firstLine="560" w:firstLineChars="200"/>
        <w:rPr>
          <w:rFonts w:hint="eastAsia" w:ascii="宋体" w:hAnsi="宋体" w:cs="宋体"/>
          <w:sz w:val="28"/>
          <w:szCs w:val="28"/>
        </w:rPr>
      </w:pPr>
      <w:r>
        <w:rPr>
          <w:rFonts w:hint="eastAsia" w:ascii="宋体" w:hAnsi="宋体" w:cs="宋体"/>
          <w:sz w:val="28"/>
          <w:szCs w:val="28"/>
        </w:rPr>
        <w:t>（十六）其他未列明行业。从业人员300人以下的为中小微型企业。其中，从业人员100人及以上的为中型企业；从业人员10人及以上的为小型企业；从业人员10人以下的为微型企业。</w:t>
      </w:r>
    </w:p>
    <w:p w14:paraId="4485CBBE">
      <w:pPr>
        <w:spacing w:line="360" w:lineRule="auto"/>
        <w:ind w:firstLine="560" w:firstLineChars="200"/>
        <w:rPr>
          <w:rFonts w:hint="eastAsia" w:ascii="宋体" w:hAnsi="宋体" w:cs="宋体"/>
          <w:sz w:val="28"/>
          <w:szCs w:val="28"/>
        </w:rPr>
      </w:pPr>
      <w:r>
        <w:rPr>
          <w:rFonts w:hint="eastAsia" w:ascii="宋体" w:hAnsi="宋体" w:cs="宋体"/>
          <w:sz w:val="28"/>
          <w:szCs w:val="28"/>
        </w:rPr>
        <w:t>五、企业类型的划分以统计部门的统计数据为依据。</w:t>
      </w:r>
    </w:p>
    <w:p w14:paraId="67E3B292">
      <w:pPr>
        <w:spacing w:line="360" w:lineRule="auto"/>
        <w:ind w:firstLine="560" w:firstLineChars="200"/>
        <w:rPr>
          <w:rFonts w:hint="eastAsia" w:ascii="宋体" w:hAnsi="宋体" w:cs="宋体"/>
          <w:sz w:val="28"/>
          <w:szCs w:val="28"/>
        </w:rPr>
      </w:pPr>
      <w:r>
        <w:rPr>
          <w:rFonts w:hint="eastAsia" w:ascii="宋体" w:hAnsi="宋体" w:cs="宋体"/>
          <w:sz w:val="28"/>
          <w:szCs w:val="28"/>
        </w:rPr>
        <w:t>六、本规定适用于在中华人民共和国境内依法设立的各类所有制和各种组织形式的企业。个体工商户和本规定以外的行业，参照本规定进行划型。</w:t>
      </w:r>
    </w:p>
    <w:p w14:paraId="49B5C342">
      <w:pPr>
        <w:spacing w:line="360" w:lineRule="auto"/>
        <w:ind w:firstLine="560" w:firstLineChars="200"/>
        <w:rPr>
          <w:rFonts w:hint="eastAsia" w:ascii="宋体" w:hAnsi="宋体" w:cs="宋体"/>
          <w:sz w:val="28"/>
          <w:szCs w:val="28"/>
        </w:rPr>
      </w:pPr>
      <w:r>
        <w:rPr>
          <w:rFonts w:hint="eastAsia" w:ascii="宋体" w:hAnsi="宋体" w:cs="宋体"/>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14:paraId="61CA1D24">
      <w:pPr>
        <w:spacing w:line="360" w:lineRule="auto"/>
        <w:ind w:firstLine="560" w:firstLineChars="200"/>
        <w:rPr>
          <w:rFonts w:hint="eastAsia" w:ascii="宋体" w:hAnsi="宋体" w:cs="宋体"/>
          <w:sz w:val="28"/>
          <w:szCs w:val="28"/>
        </w:rPr>
      </w:pPr>
      <w:r>
        <w:rPr>
          <w:rFonts w:hint="eastAsia" w:ascii="宋体" w:hAnsi="宋体" w:cs="宋体"/>
          <w:sz w:val="28"/>
          <w:szCs w:val="28"/>
        </w:rPr>
        <w:t>八、本规定由工业和信息化部、国家统计局会同有关部门根据《国民经济行业分类》修订情况和企业发展变化情况适时修订。</w:t>
      </w:r>
    </w:p>
    <w:p w14:paraId="60833F8B">
      <w:pPr>
        <w:spacing w:line="360" w:lineRule="auto"/>
        <w:ind w:firstLine="560" w:firstLineChars="200"/>
        <w:rPr>
          <w:rFonts w:hint="eastAsia" w:ascii="宋体" w:hAnsi="宋体" w:cs="宋体"/>
          <w:sz w:val="28"/>
          <w:szCs w:val="28"/>
        </w:rPr>
      </w:pPr>
      <w:r>
        <w:rPr>
          <w:rFonts w:hint="eastAsia" w:ascii="宋体" w:hAnsi="宋体" w:cs="宋体"/>
          <w:sz w:val="28"/>
          <w:szCs w:val="28"/>
        </w:rPr>
        <w:t>九、本规定由工业和信息化部、国家统计局会同有关部门负责解释。</w:t>
      </w:r>
    </w:p>
    <w:p w14:paraId="167E5E84">
      <w:pPr>
        <w:spacing w:line="360" w:lineRule="auto"/>
        <w:ind w:firstLine="560" w:firstLineChars="200"/>
        <w:rPr>
          <w:rFonts w:hint="eastAsia" w:ascii="宋体" w:hAnsi="宋体" w:cs="宋体"/>
          <w:sz w:val="28"/>
          <w:szCs w:val="28"/>
        </w:rPr>
      </w:pPr>
      <w:r>
        <w:rPr>
          <w:rFonts w:hint="eastAsia" w:ascii="宋体" w:hAnsi="宋体" w:cs="宋体"/>
          <w:sz w:val="28"/>
          <w:szCs w:val="28"/>
        </w:rPr>
        <w:t>十、本规定自发布之日起执行，原国家经贸委、原国家计委、财政部和国家统计局2003年颁布的《中小企业标准暂行规定》同时废止。</w:t>
      </w:r>
    </w:p>
    <w:p w14:paraId="498D8C4E">
      <w:pPr>
        <w:widowControl/>
        <w:spacing w:before="100" w:beforeAutospacing="1" w:after="100" w:afterAutospacing="1" w:line="330" w:lineRule="atLeast"/>
        <w:jc w:val="left"/>
        <w:rPr>
          <w:rFonts w:hint="eastAsia" w:ascii="仿宋_GB2312" w:hAnsi="仿宋" w:eastAsia="仿宋_GB2312" w:cs="宋体"/>
          <w:sz w:val="24"/>
        </w:rPr>
      </w:pPr>
    </w:p>
    <w:p w14:paraId="2E06BC49">
      <w:pPr>
        <w:pStyle w:val="45"/>
        <w:ind w:firstLine="480"/>
        <w:rPr>
          <w:rFonts w:ascii="仿宋_GB2312" w:hAnsi="仿宋" w:eastAsia="仿宋_GB2312" w:cs="宋体"/>
          <w:sz w:val="24"/>
        </w:rPr>
      </w:pPr>
    </w:p>
    <w:p w14:paraId="72F495AF">
      <w:pPr>
        <w:rPr>
          <w:rFonts w:hint="eastAsia" w:ascii="仿宋_GB2312" w:hAnsi="仿宋" w:eastAsia="仿宋_GB2312" w:cs="宋体"/>
          <w:sz w:val="24"/>
        </w:rPr>
      </w:pPr>
    </w:p>
    <w:p w14:paraId="5618285A">
      <w:pPr>
        <w:pStyle w:val="45"/>
        <w:ind w:firstLine="480"/>
        <w:rPr>
          <w:rFonts w:ascii="仿宋_GB2312" w:hAnsi="仿宋" w:eastAsia="仿宋_GB2312" w:cs="宋体"/>
          <w:sz w:val="24"/>
        </w:rPr>
      </w:pPr>
    </w:p>
    <w:p w14:paraId="23D41CC0">
      <w:pPr>
        <w:rPr>
          <w:rFonts w:hint="eastAsia" w:ascii="仿宋_GB2312" w:hAnsi="仿宋" w:eastAsia="仿宋_GB2312" w:cs="宋体"/>
          <w:sz w:val="24"/>
        </w:rPr>
      </w:pPr>
    </w:p>
    <w:p w14:paraId="7BC2A247">
      <w:pPr>
        <w:pStyle w:val="45"/>
        <w:ind w:firstLine="480"/>
        <w:rPr>
          <w:rFonts w:ascii="仿宋_GB2312" w:hAnsi="仿宋" w:eastAsia="仿宋_GB2312" w:cs="宋体"/>
          <w:sz w:val="24"/>
        </w:rPr>
      </w:pPr>
    </w:p>
    <w:p w14:paraId="376B263F">
      <w:pPr>
        <w:rPr>
          <w:rFonts w:hint="eastAsia" w:ascii="仿宋_GB2312" w:hAnsi="仿宋" w:eastAsia="仿宋_GB2312" w:cs="宋体"/>
          <w:sz w:val="24"/>
        </w:rPr>
      </w:pPr>
    </w:p>
    <w:p w14:paraId="2E059899">
      <w:pPr>
        <w:pStyle w:val="45"/>
        <w:ind w:firstLine="480"/>
        <w:rPr>
          <w:rFonts w:ascii="仿宋_GB2312" w:hAnsi="仿宋" w:eastAsia="仿宋_GB2312" w:cs="宋体"/>
          <w:sz w:val="24"/>
        </w:rPr>
      </w:pPr>
    </w:p>
    <w:p w14:paraId="6869B968">
      <w:pPr>
        <w:rPr>
          <w:rFonts w:hint="eastAsia" w:ascii="仿宋_GB2312" w:hAnsi="仿宋" w:eastAsia="仿宋_GB2312" w:cs="宋体"/>
          <w:sz w:val="24"/>
        </w:rPr>
      </w:pPr>
    </w:p>
    <w:p w14:paraId="12206B19">
      <w:pPr>
        <w:pStyle w:val="45"/>
        <w:ind w:firstLine="480"/>
        <w:rPr>
          <w:rFonts w:ascii="仿宋_GB2312" w:hAnsi="仿宋" w:eastAsia="仿宋_GB2312" w:cs="宋体"/>
          <w:sz w:val="24"/>
        </w:rPr>
      </w:pPr>
    </w:p>
    <w:p w14:paraId="5141C0F3">
      <w:pPr>
        <w:rPr>
          <w:rFonts w:hint="eastAsia" w:ascii="仿宋_GB2312" w:hAnsi="仿宋" w:eastAsia="仿宋_GB2312" w:cs="宋体"/>
          <w:sz w:val="24"/>
        </w:rPr>
      </w:pPr>
    </w:p>
    <w:p w14:paraId="5414E9E0">
      <w:pPr>
        <w:pStyle w:val="45"/>
        <w:ind w:firstLine="480"/>
        <w:rPr>
          <w:rFonts w:ascii="仿宋_GB2312" w:hAnsi="仿宋" w:eastAsia="仿宋_GB2312" w:cs="宋体"/>
          <w:sz w:val="24"/>
        </w:rPr>
      </w:pPr>
    </w:p>
    <w:p w14:paraId="53115917">
      <w:pPr>
        <w:rPr>
          <w:rFonts w:hint="eastAsia" w:ascii="仿宋_GB2312" w:hAnsi="仿宋" w:eastAsia="仿宋_GB2312" w:cs="宋体"/>
          <w:sz w:val="24"/>
        </w:rPr>
      </w:pPr>
    </w:p>
    <w:p w14:paraId="7124F2AC">
      <w:pPr>
        <w:pStyle w:val="45"/>
        <w:ind w:firstLine="480"/>
        <w:rPr>
          <w:rFonts w:ascii="仿宋_GB2312" w:hAnsi="仿宋" w:eastAsia="仿宋_GB2312" w:cs="宋体"/>
          <w:sz w:val="24"/>
        </w:rPr>
      </w:pPr>
    </w:p>
    <w:p w14:paraId="4A12483D">
      <w:pPr>
        <w:rPr>
          <w:rFonts w:hint="eastAsia" w:ascii="仿宋_GB2312" w:hAnsi="仿宋" w:eastAsia="仿宋_GB2312" w:cs="宋体"/>
          <w:sz w:val="24"/>
        </w:rPr>
      </w:pPr>
    </w:p>
    <w:p w14:paraId="13837AC2">
      <w:pPr>
        <w:pStyle w:val="45"/>
        <w:ind w:firstLine="480"/>
        <w:rPr>
          <w:rFonts w:ascii="仿宋_GB2312" w:hAnsi="仿宋" w:eastAsia="仿宋_GB2312" w:cs="宋体"/>
          <w:sz w:val="24"/>
        </w:rPr>
      </w:pPr>
    </w:p>
    <w:p w14:paraId="2553A96C">
      <w:pPr>
        <w:rPr>
          <w:rFonts w:hint="eastAsia" w:ascii="仿宋_GB2312" w:hAnsi="仿宋" w:eastAsia="仿宋_GB2312" w:cs="宋体"/>
          <w:sz w:val="24"/>
        </w:rPr>
      </w:pPr>
    </w:p>
    <w:p w14:paraId="3297482B">
      <w:pPr>
        <w:pStyle w:val="45"/>
        <w:ind w:firstLine="480"/>
        <w:rPr>
          <w:rFonts w:ascii="仿宋_GB2312" w:hAnsi="仿宋" w:eastAsia="仿宋_GB2312" w:cs="宋体"/>
          <w:sz w:val="24"/>
        </w:rPr>
      </w:pPr>
    </w:p>
    <w:p w14:paraId="1799A150">
      <w:pPr>
        <w:rPr>
          <w:rFonts w:hint="eastAsia" w:ascii="仿宋_GB2312" w:hAnsi="仿宋" w:eastAsia="仿宋_GB2312" w:cs="宋体"/>
          <w:sz w:val="24"/>
        </w:rPr>
      </w:pPr>
    </w:p>
    <w:p w14:paraId="7600A5E0">
      <w:pPr>
        <w:pStyle w:val="45"/>
        <w:ind w:firstLine="480"/>
        <w:rPr>
          <w:rFonts w:ascii="仿宋_GB2312" w:hAnsi="仿宋" w:eastAsia="仿宋_GB2312" w:cs="宋体"/>
          <w:sz w:val="24"/>
        </w:rPr>
      </w:pPr>
    </w:p>
    <w:p w14:paraId="310CD484">
      <w:pPr>
        <w:rPr>
          <w:rFonts w:hint="eastAsia" w:ascii="仿宋_GB2312" w:hAnsi="仿宋" w:eastAsia="仿宋_GB2312" w:cs="宋体"/>
          <w:sz w:val="24"/>
        </w:rPr>
      </w:pPr>
    </w:p>
    <w:p w14:paraId="7A33DC68">
      <w:pPr>
        <w:pStyle w:val="45"/>
        <w:ind w:firstLine="480"/>
        <w:rPr>
          <w:rFonts w:ascii="仿宋_GB2312" w:hAnsi="仿宋" w:eastAsia="仿宋_GB2312" w:cs="宋体"/>
          <w:sz w:val="24"/>
        </w:rPr>
      </w:pPr>
    </w:p>
    <w:p w14:paraId="15955E5C">
      <w:pPr>
        <w:rPr>
          <w:rFonts w:hint="eastAsia" w:ascii="仿宋_GB2312" w:hAnsi="仿宋" w:eastAsia="仿宋_GB2312" w:cs="宋体"/>
          <w:sz w:val="24"/>
        </w:rPr>
      </w:pPr>
    </w:p>
    <w:p w14:paraId="6388AA0B">
      <w:pPr>
        <w:pStyle w:val="45"/>
        <w:ind w:firstLine="480"/>
        <w:rPr>
          <w:rFonts w:ascii="仿宋_GB2312" w:hAnsi="仿宋" w:eastAsia="仿宋_GB2312" w:cs="宋体"/>
          <w:sz w:val="24"/>
        </w:rPr>
      </w:pPr>
    </w:p>
    <w:p w14:paraId="22AD1013">
      <w:pPr>
        <w:rPr>
          <w:rFonts w:hint="eastAsia" w:ascii="仿宋_GB2312" w:hAnsi="仿宋" w:eastAsia="仿宋_GB2312" w:cs="宋体"/>
          <w:sz w:val="24"/>
        </w:rPr>
      </w:pPr>
    </w:p>
    <w:p w14:paraId="6A813609">
      <w:pPr>
        <w:pStyle w:val="45"/>
        <w:ind w:firstLine="480"/>
        <w:rPr>
          <w:rFonts w:ascii="仿宋_GB2312" w:hAnsi="仿宋" w:eastAsia="仿宋_GB2312" w:cs="宋体"/>
          <w:sz w:val="24"/>
        </w:rPr>
      </w:pPr>
    </w:p>
    <w:p w14:paraId="15C024E3">
      <w:pPr>
        <w:rPr>
          <w:rFonts w:hint="eastAsia" w:ascii="仿宋_GB2312" w:hAnsi="仿宋" w:eastAsia="仿宋_GB2312" w:cs="宋体"/>
          <w:sz w:val="24"/>
        </w:rPr>
      </w:pPr>
    </w:p>
    <w:p w14:paraId="5BFC8462">
      <w:pPr>
        <w:pStyle w:val="45"/>
        <w:ind w:firstLine="480"/>
        <w:rPr>
          <w:rFonts w:ascii="仿宋_GB2312" w:hAnsi="仿宋" w:eastAsia="仿宋_GB2312" w:cs="宋体"/>
          <w:sz w:val="24"/>
        </w:rPr>
      </w:pPr>
    </w:p>
    <w:p w14:paraId="55B87FAB">
      <w:pPr>
        <w:rPr>
          <w:rFonts w:hint="eastAsia" w:ascii="仿宋_GB2312" w:hAnsi="仿宋" w:eastAsia="仿宋_GB2312" w:cs="宋体"/>
          <w:sz w:val="24"/>
        </w:rPr>
      </w:pPr>
    </w:p>
    <w:p w14:paraId="4505246F">
      <w:pPr>
        <w:pStyle w:val="45"/>
        <w:ind w:firstLine="480"/>
        <w:rPr>
          <w:rFonts w:ascii="仿宋_GB2312" w:hAnsi="仿宋" w:eastAsia="仿宋_GB2312" w:cs="宋体"/>
          <w:sz w:val="24"/>
        </w:rPr>
      </w:pPr>
    </w:p>
    <w:p w14:paraId="624370A4">
      <w:pPr>
        <w:rPr>
          <w:rFonts w:hint="eastAsia" w:ascii="仿宋_GB2312" w:hAnsi="仿宋" w:eastAsia="仿宋_GB2312" w:cs="宋体"/>
          <w:sz w:val="24"/>
        </w:rPr>
      </w:pPr>
    </w:p>
    <w:p w14:paraId="102113FC">
      <w:pPr>
        <w:pStyle w:val="45"/>
        <w:ind w:firstLine="480"/>
        <w:rPr>
          <w:rFonts w:ascii="仿宋_GB2312" w:hAnsi="仿宋" w:eastAsia="仿宋_GB2312" w:cs="宋体"/>
          <w:sz w:val="24"/>
        </w:rPr>
      </w:pPr>
    </w:p>
    <w:p w14:paraId="174D3F93"/>
    <w:p w14:paraId="0110C7AE">
      <w:pPr>
        <w:pStyle w:val="45"/>
        <w:ind w:firstLine="480"/>
        <w:rPr>
          <w:rFonts w:ascii="仿宋_GB2312" w:hAnsi="仿宋" w:eastAsia="仿宋_GB2312" w:cs="宋体"/>
          <w:sz w:val="24"/>
        </w:rPr>
      </w:pPr>
    </w:p>
    <w:p w14:paraId="51431D16">
      <w:pPr>
        <w:rPr>
          <w:rFonts w:hint="eastAsia" w:ascii="仿宋_GB2312" w:hAnsi="仿宋" w:eastAsia="仿宋_GB2312" w:cs="宋体"/>
          <w:sz w:val="24"/>
        </w:rPr>
      </w:pPr>
    </w:p>
    <w:p w14:paraId="597AD2BC">
      <w:pPr>
        <w:pStyle w:val="45"/>
        <w:ind w:left="1680" w:firstLine="723"/>
        <w:rPr>
          <w:rFonts w:hAnsi="宋体" w:cs="宋体"/>
          <w:b/>
          <w:bCs/>
          <w:sz w:val="36"/>
          <w:szCs w:val="36"/>
        </w:rPr>
      </w:pPr>
      <w:r>
        <w:rPr>
          <w:rFonts w:hAnsi="宋体" w:cs="宋体"/>
          <w:b/>
          <w:bCs/>
          <w:sz w:val="36"/>
          <w:szCs w:val="36"/>
        </w:rPr>
        <w:t>第五部分 评审细则</w:t>
      </w:r>
    </w:p>
    <w:p w14:paraId="75F05E1F">
      <w:pPr>
        <w:spacing w:line="520" w:lineRule="exact"/>
        <w:jc w:val="left"/>
        <w:rPr>
          <w:rFonts w:hint="eastAsia" w:ascii="宋体" w:hAnsi="宋体"/>
          <w:b/>
          <w:sz w:val="24"/>
          <w:szCs w:val="24"/>
        </w:rPr>
      </w:pPr>
      <w:r>
        <w:rPr>
          <w:rFonts w:hint="eastAsia" w:ascii="宋体" w:hAnsi="宋体"/>
          <w:b/>
          <w:sz w:val="24"/>
          <w:szCs w:val="24"/>
        </w:rPr>
        <w:t>一、总则</w:t>
      </w:r>
    </w:p>
    <w:p w14:paraId="261D7665">
      <w:pPr>
        <w:spacing w:line="480" w:lineRule="exact"/>
        <w:ind w:firstLine="482"/>
        <w:rPr>
          <w:rFonts w:hint="eastAsia" w:ascii="宋体" w:hAnsi="宋体"/>
          <w:sz w:val="24"/>
          <w:szCs w:val="24"/>
        </w:rPr>
      </w:pPr>
      <w:r>
        <w:rPr>
          <w:rFonts w:hint="eastAsia" w:ascii="宋体" w:hAnsi="宋体"/>
          <w:sz w:val="24"/>
          <w:szCs w:val="24"/>
        </w:rPr>
        <w:t>评标委员会将仅对在实质上响应采购文件要求的论证文件进行评价和比较。论证文件的评价采用综合评分法，评分按商务、技术和价格三部分分别打分的方式进行，满分为100分。</w:t>
      </w:r>
    </w:p>
    <w:p w14:paraId="1D7D6667">
      <w:pPr>
        <w:spacing w:line="520" w:lineRule="exact"/>
        <w:jc w:val="left"/>
        <w:rPr>
          <w:rFonts w:hint="eastAsia" w:ascii="宋体" w:hAnsi="宋体"/>
          <w:sz w:val="24"/>
          <w:szCs w:val="24"/>
        </w:rPr>
      </w:pPr>
      <w:r>
        <w:rPr>
          <w:rFonts w:hint="eastAsia" w:ascii="宋体" w:hAnsi="宋体"/>
          <w:b/>
          <w:sz w:val="24"/>
          <w:szCs w:val="24"/>
        </w:rPr>
        <w:t>二、评审细则</w:t>
      </w:r>
    </w:p>
    <w:tbl>
      <w:tblPr>
        <w:tblStyle w:val="27"/>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442"/>
        <w:gridCol w:w="5014"/>
        <w:gridCol w:w="765"/>
      </w:tblGrid>
      <w:tr w14:paraId="1CA7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7" w:type="dxa"/>
            <w:shd w:val="clear" w:color="auto" w:fill="D9D9D9"/>
            <w:vAlign w:val="center"/>
          </w:tcPr>
          <w:p w14:paraId="42B98284">
            <w:pPr>
              <w:jc w:val="center"/>
              <w:rPr>
                <w:rFonts w:hint="eastAsia" w:ascii="宋体" w:hAnsi="宋体"/>
                <w:b/>
                <w:szCs w:val="21"/>
              </w:rPr>
            </w:pPr>
            <w:r>
              <w:rPr>
                <w:rFonts w:hint="eastAsia" w:ascii="宋体" w:hAnsi="宋体"/>
                <w:b/>
                <w:szCs w:val="21"/>
              </w:rPr>
              <w:t>评审类别</w:t>
            </w:r>
          </w:p>
        </w:tc>
        <w:tc>
          <w:tcPr>
            <w:tcW w:w="1442" w:type="dxa"/>
            <w:shd w:val="clear" w:color="auto" w:fill="D9D9D9"/>
            <w:vAlign w:val="center"/>
          </w:tcPr>
          <w:p w14:paraId="75AAACD4">
            <w:pPr>
              <w:jc w:val="center"/>
              <w:rPr>
                <w:rFonts w:hint="eastAsia" w:ascii="宋体" w:hAnsi="宋体"/>
                <w:b/>
                <w:szCs w:val="21"/>
              </w:rPr>
            </w:pPr>
            <w:r>
              <w:rPr>
                <w:rFonts w:hint="eastAsia" w:ascii="宋体" w:hAnsi="宋体"/>
                <w:b/>
                <w:szCs w:val="21"/>
              </w:rPr>
              <w:t>评审项目</w:t>
            </w:r>
          </w:p>
        </w:tc>
        <w:tc>
          <w:tcPr>
            <w:tcW w:w="5014" w:type="dxa"/>
            <w:shd w:val="clear" w:color="auto" w:fill="D9D9D9"/>
            <w:vAlign w:val="center"/>
          </w:tcPr>
          <w:p w14:paraId="241312A9">
            <w:pPr>
              <w:jc w:val="center"/>
              <w:rPr>
                <w:rFonts w:hint="eastAsia" w:ascii="宋体" w:hAnsi="宋体"/>
                <w:b/>
                <w:szCs w:val="21"/>
              </w:rPr>
            </w:pPr>
            <w:r>
              <w:rPr>
                <w:rFonts w:hint="eastAsia" w:ascii="宋体" w:hAnsi="宋体"/>
                <w:b/>
                <w:szCs w:val="21"/>
              </w:rPr>
              <w:t>评审细则</w:t>
            </w:r>
          </w:p>
        </w:tc>
        <w:tc>
          <w:tcPr>
            <w:tcW w:w="765" w:type="dxa"/>
            <w:shd w:val="clear" w:color="auto" w:fill="D9D9D9"/>
            <w:vAlign w:val="center"/>
          </w:tcPr>
          <w:p w14:paraId="2F820CC0">
            <w:pPr>
              <w:jc w:val="center"/>
              <w:rPr>
                <w:rFonts w:hint="eastAsia" w:ascii="宋体" w:hAnsi="宋体"/>
                <w:b/>
                <w:szCs w:val="21"/>
              </w:rPr>
            </w:pPr>
            <w:r>
              <w:rPr>
                <w:rFonts w:hint="eastAsia" w:ascii="宋体" w:hAnsi="宋体"/>
                <w:b/>
                <w:szCs w:val="21"/>
              </w:rPr>
              <w:t>分值</w:t>
            </w:r>
          </w:p>
        </w:tc>
      </w:tr>
      <w:tr w14:paraId="7685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47" w:type="dxa"/>
            <w:vMerge w:val="restart"/>
            <w:vAlign w:val="center"/>
          </w:tcPr>
          <w:p w14:paraId="1863A964">
            <w:pPr>
              <w:rPr>
                <w:rFonts w:hint="eastAsia" w:ascii="宋体" w:hAnsi="宋体"/>
                <w:szCs w:val="21"/>
              </w:rPr>
            </w:pPr>
          </w:p>
          <w:p w14:paraId="3F5ABB06">
            <w:pPr>
              <w:rPr>
                <w:rFonts w:hint="eastAsia" w:ascii="宋体" w:hAnsi="宋体"/>
                <w:szCs w:val="21"/>
              </w:rPr>
            </w:pPr>
            <w:r>
              <w:rPr>
                <w:rFonts w:hint="eastAsia" w:ascii="宋体" w:hAnsi="宋体"/>
                <w:szCs w:val="21"/>
              </w:rPr>
              <w:t>商务部分（</w:t>
            </w:r>
            <w:r>
              <w:rPr>
                <w:rFonts w:hint="eastAsia" w:ascii="宋体" w:hAnsi="宋体"/>
                <w:szCs w:val="21"/>
                <w:lang w:val="en-US" w:eastAsia="zh-CN"/>
              </w:rPr>
              <w:t>10</w:t>
            </w:r>
            <w:r>
              <w:rPr>
                <w:rFonts w:hint="eastAsia" w:ascii="宋体" w:hAnsi="宋体"/>
                <w:szCs w:val="21"/>
              </w:rPr>
              <w:t>分）</w:t>
            </w:r>
          </w:p>
        </w:tc>
        <w:tc>
          <w:tcPr>
            <w:tcW w:w="1442" w:type="dxa"/>
            <w:vAlign w:val="center"/>
          </w:tcPr>
          <w:p w14:paraId="4B159ECF">
            <w:pPr>
              <w:rPr>
                <w:rFonts w:hint="eastAsia" w:ascii="宋体" w:hAnsi="宋体"/>
                <w:szCs w:val="21"/>
              </w:rPr>
            </w:pPr>
            <w:r>
              <w:rPr>
                <w:rFonts w:hint="eastAsia" w:ascii="宋体" w:hAnsi="宋体"/>
                <w:szCs w:val="21"/>
              </w:rPr>
              <w:t>文件编制质量</w:t>
            </w:r>
          </w:p>
        </w:tc>
        <w:tc>
          <w:tcPr>
            <w:tcW w:w="5014" w:type="dxa"/>
            <w:vAlign w:val="center"/>
          </w:tcPr>
          <w:p w14:paraId="4AC73D58">
            <w:pPr>
              <w:rPr>
                <w:rFonts w:hint="eastAsia" w:ascii="宋体" w:hAnsi="宋体"/>
                <w:szCs w:val="21"/>
              </w:rPr>
            </w:pPr>
            <w:r>
              <w:rPr>
                <w:rFonts w:hint="eastAsia" w:ascii="宋体" w:hAnsi="宋体" w:cs="宋体"/>
                <w:color w:val="000000"/>
                <w:szCs w:val="21"/>
              </w:rPr>
              <w:t>论证文件编写完整、清晰、规范，得</w:t>
            </w:r>
            <w:r>
              <w:rPr>
                <w:rFonts w:hint="eastAsia" w:ascii="宋体" w:hAnsi="宋体" w:cs="宋体"/>
                <w:color w:val="000000"/>
                <w:szCs w:val="21"/>
                <w:lang w:val="en-US" w:eastAsia="zh-CN"/>
              </w:rPr>
              <w:t>5</w:t>
            </w:r>
            <w:r>
              <w:rPr>
                <w:rFonts w:hint="eastAsia" w:ascii="宋体" w:hAnsi="宋体" w:cs="宋体"/>
                <w:color w:val="000000"/>
                <w:szCs w:val="21"/>
              </w:rPr>
              <w:t>分，每有一个缺漏项扣1分，最低0分</w:t>
            </w:r>
          </w:p>
        </w:tc>
        <w:tc>
          <w:tcPr>
            <w:tcW w:w="765" w:type="dxa"/>
            <w:vAlign w:val="center"/>
          </w:tcPr>
          <w:p w14:paraId="12004F32">
            <w:pPr>
              <w:rPr>
                <w:rFonts w:hint="eastAsia" w:ascii="宋体" w:hAnsi="宋体" w:eastAsia="宋体"/>
                <w:szCs w:val="21"/>
                <w:lang w:val="en-US" w:eastAsia="zh-CN"/>
              </w:rPr>
            </w:pPr>
            <w:r>
              <w:rPr>
                <w:rFonts w:hint="eastAsia" w:ascii="宋体" w:hAnsi="宋体"/>
                <w:szCs w:val="21"/>
                <w:lang w:val="en-US" w:eastAsia="zh-CN"/>
              </w:rPr>
              <w:t>5</w:t>
            </w:r>
          </w:p>
        </w:tc>
      </w:tr>
      <w:tr w14:paraId="4F9E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47" w:type="dxa"/>
            <w:vMerge w:val="continue"/>
            <w:vAlign w:val="center"/>
          </w:tcPr>
          <w:p w14:paraId="3008CC05">
            <w:pPr>
              <w:rPr>
                <w:rFonts w:hint="eastAsia" w:ascii="宋体" w:hAnsi="宋体"/>
                <w:szCs w:val="21"/>
              </w:rPr>
            </w:pPr>
          </w:p>
        </w:tc>
        <w:tc>
          <w:tcPr>
            <w:tcW w:w="1442" w:type="dxa"/>
            <w:vAlign w:val="center"/>
          </w:tcPr>
          <w:p w14:paraId="6F6802DF">
            <w:pPr>
              <w:rPr>
                <w:rFonts w:hint="eastAsia" w:ascii="宋体" w:hAnsi="宋体"/>
                <w:szCs w:val="21"/>
              </w:rPr>
            </w:pPr>
            <w:r>
              <w:rPr>
                <w:rFonts w:hint="eastAsia" w:ascii="宋体" w:hAnsi="宋体"/>
                <w:szCs w:val="21"/>
              </w:rPr>
              <w:t>业绩</w:t>
            </w:r>
          </w:p>
        </w:tc>
        <w:tc>
          <w:tcPr>
            <w:tcW w:w="5014" w:type="dxa"/>
            <w:vAlign w:val="center"/>
          </w:tcPr>
          <w:p w14:paraId="222FF620">
            <w:pPr>
              <w:spacing w:line="280" w:lineRule="exact"/>
              <w:rPr>
                <w:rFonts w:hint="eastAsia" w:ascii="宋体" w:hAnsi="宋体"/>
                <w:sz w:val="24"/>
                <w:szCs w:val="24"/>
              </w:rPr>
            </w:pPr>
            <w:r>
              <w:rPr>
                <w:rFonts w:hint="eastAsia" w:ascii="宋体" w:hAnsi="宋体"/>
                <w:sz w:val="24"/>
                <w:szCs w:val="24"/>
              </w:rPr>
              <w:t>2</w:t>
            </w:r>
            <w:r>
              <w:rPr>
                <w:rFonts w:ascii="宋体" w:hAnsi="宋体"/>
                <w:sz w:val="24"/>
                <w:szCs w:val="24"/>
              </w:rPr>
              <w:t>0</w:t>
            </w:r>
            <w:r>
              <w:rPr>
                <w:rFonts w:hint="eastAsia" w:ascii="宋体" w:hAnsi="宋体"/>
                <w:sz w:val="24"/>
                <w:szCs w:val="24"/>
              </w:rPr>
              <w:t>22</w:t>
            </w:r>
            <w:r>
              <w:rPr>
                <w:rFonts w:ascii="宋体" w:hAnsi="宋体"/>
                <w:sz w:val="24"/>
                <w:szCs w:val="24"/>
              </w:rPr>
              <w:t>年至今</w:t>
            </w:r>
            <w:r>
              <w:rPr>
                <w:rFonts w:hint="eastAsia" w:ascii="宋体" w:hAnsi="宋体"/>
                <w:sz w:val="24"/>
                <w:szCs w:val="24"/>
              </w:rPr>
              <w:t>，响应</w:t>
            </w:r>
            <w:r>
              <w:rPr>
                <w:rFonts w:ascii="宋体" w:hAnsi="宋体"/>
                <w:sz w:val="24"/>
                <w:szCs w:val="24"/>
              </w:rPr>
              <w:t>人具有</w:t>
            </w:r>
            <w:r>
              <w:rPr>
                <w:rFonts w:hint="eastAsia" w:ascii="宋体" w:hAnsi="宋体"/>
                <w:sz w:val="24"/>
                <w:szCs w:val="24"/>
              </w:rPr>
              <w:t>类似项目</w:t>
            </w:r>
            <w:r>
              <w:rPr>
                <w:rFonts w:ascii="宋体" w:hAnsi="宋体"/>
                <w:sz w:val="24"/>
                <w:szCs w:val="24"/>
              </w:rPr>
              <w:t>服务</w:t>
            </w:r>
            <w:r>
              <w:rPr>
                <w:rFonts w:hint="eastAsia" w:ascii="宋体" w:hAnsi="宋体"/>
                <w:sz w:val="24"/>
                <w:szCs w:val="24"/>
              </w:rPr>
              <w:t>业绩，</w:t>
            </w:r>
            <w:r>
              <w:rPr>
                <w:rFonts w:ascii="宋体" w:hAnsi="宋体"/>
                <w:sz w:val="24"/>
                <w:szCs w:val="24"/>
              </w:rPr>
              <w:t>每有一个得</w:t>
            </w:r>
            <w:r>
              <w:rPr>
                <w:rFonts w:hint="eastAsia" w:ascii="宋体" w:hAnsi="宋体"/>
                <w:sz w:val="24"/>
                <w:szCs w:val="24"/>
              </w:rPr>
              <w:t>1分，最高5分，以合同复印件为准。</w:t>
            </w:r>
          </w:p>
          <w:p w14:paraId="18B35878">
            <w:pPr>
              <w:rPr>
                <w:rFonts w:hint="eastAsia" w:ascii="宋体" w:hAnsi="宋体"/>
                <w:szCs w:val="21"/>
              </w:rPr>
            </w:pPr>
            <w:r>
              <w:rPr>
                <w:rFonts w:ascii="宋体" w:hAnsi="宋体"/>
                <w:sz w:val="24"/>
                <w:szCs w:val="24"/>
              </w:rPr>
              <w:t>注：以上项目须提供合同以下相关部分复印件，包括首页、签署盖章页、显示项目名称</w:t>
            </w:r>
            <w:r>
              <w:rPr>
                <w:rFonts w:hint="eastAsia" w:ascii="宋体" w:hAnsi="宋体"/>
                <w:sz w:val="24"/>
                <w:szCs w:val="24"/>
              </w:rPr>
              <w:t>及上述内容</w:t>
            </w:r>
            <w:r>
              <w:rPr>
                <w:rFonts w:ascii="宋体" w:hAnsi="宋体"/>
                <w:sz w:val="24"/>
                <w:szCs w:val="24"/>
              </w:rPr>
              <w:t>的相关页。</w:t>
            </w:r>
            <w:r>
              <w:rPr>
                <w:rFonts w:hint="eastAsia" w:ascii="宋体" w:hAnsi="宋体"/>
                <w:sz w:val="24"/>
                <w:szCs w:val="24"/>
              </w:rPr>
              <w:t>未提供则不得分。</w:t>
            </w:r>
          </w:p>
        </w:tc>
        <w:tc>
          <w:tcPr>
            <w:tcW w:w="765" w:type="dxa"/>
            <w:vAlign w:val="center"/>
          </w:tcPr>
          <w:p w14:paraId="787AFB8C">
            <w:pPr>
              <w:rPr>
                <w:rFonts w:hint="eastAsia" w:ascii="宋体" w:hAnsi="宋体"/>
                <w:szCs w:val="21"/>
              </w:rPr>
            </w:pPr>
            <w:r>
              <w:rPr>
                <w:rFonts w:hint="eastAsia" w:ascii="宋体" w:hAnsi="宋体"/>
                <w:szCs w:val="21"/>
              </w:rPr>
              <w:t>5</w:t>
            </w:r>
          </w:p>
        </w:tc>
      </w:tr>
      <w:tr w14:paraId="4313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47" w:type="dxa"/>
            <w:vMerge w:val="restart"/>
            <w:vAlign w:val="center"/>
          </w:tcPr>
          <w:p w14:paraId="634BA60F">
            <w:pPr>
              <w:rPr>
                <w:rFonts w:hint="eastAsia" w:ascii="宋体" w:hAnsi="宋体"/>
                <w:szCs w:val="21"/>
              </w:rPr>
            </w:pPr>
            <w:r>
              <w:rPr>
                <w:rFonts w:hint="eastAsia" w:ascii="宋体" w:hAnsi="宋体"/>
                <w:szCs w:val="21"/>
              </w:rPr>
              <w:t>技术部分（7</w:t>
            </w:r>
            <w:r>
              <w:rPr>
                <w:rFonts w:hint="eastAsia" w:ascii="宋体" w:hAnsi="宋体"/>
                <w:szCs w:val="21"/>
                <w:lang w:val="en-US" w:eastAsia="zh-CN"/>
              </w:rPr>
              <w:t>5</w:t>
            </w:r>
            <w:r>
              <w:rPr>
                <w:rFonts w:hint="eastAsia" w:ascii="宋体" w:hAnsi="宋体"/>
                <w:szCs w:val="21"/>
              </w:rPr>
              <w:t>分）</w:t>
            </w:r>
          </w:p>
        </w:tc>
        <w:tc>
          <w:tcPr>
            <w:tcW w:w="1442" w:type="dxa"/>
            <w:vAlign w:val="center"/>
          </w:tcPr>
          <w:p w14:paraId="7AD31D9B">
            <w:pPr>
              <w:rPr>
                <w:rFonts w:hint="eastAsia" w:ascii="宋体" w:hAnsi="宋体"/>
                <w:szCs w:val="21"/>
              </w:rPr>
            </w:pPr>
            <w:r>
              <w:rPr>
                <w:rFonts w:hint="eastAsia" w:ascii="宋体" w:hAnsi="宋体"/>
                <w:szCs w:val="21"/>
              </w:rPr>
              <w:t>服务需求响应情况</w:t>
            </w:r>
          </w:p>
        </w:tc>
        <w:tc>
          <w:tcPr>
            <w:tcW w:w="5014" w:type="dxa"/>
            <w:vAlign w:val="center"/>
          </w:tcPr>
          <w:p w14:paraId="571E9C87">
            <w:pPr>
              <w:rPr>
                <w:rFonts w:hint="eastAsia" w:ascii="宋体" w:hAnsi="宋体" w:cs="宋体;SimSun"/>
                <w:szCs w:val="21"/>
              </w:rPr>
            </w:pPr>
            <w:r>
              <w:rPr>
                <w:rFonts w:hint="eastAsia"/>
              </w:rPr>
              <w:t xml:space="preserve">完全满足得26分，每有一项条款偏离扣减2分，本项最低得0分。  </w:t>
            </w:r>
            <w:r>
              <w:rPr>
                <w:rFonts w:hint="eastAsia" w:ascii="宋体" w:hAnsi="宋体"/>
              </w:rPr>
              <w:t xml:space="preserve"> </w:t>
            </w:r>
          </w:p>
        </w:tc>
        <w:tc>
          <w:tcPr>
            <w:tcW w:w="765" w:type="dxa"/>
            <w:vAlign w:val="center"/>
          </w:tcPr>
          <w:p w14:paraId="59DD1CAA">
            <w:pPr>
              <w:rPr>
                <w:rFonts w:hint="eastAsia" w:ascii="宋体" w:hAnsi="宋体"/>
                <w:szCs w:val="21"/>
              </w:rPr>
            </w:pPr>
            <w:r>
              <w:rPr>
                <w:rFonts w:hint="eastAsia" w:ascii="宋体" w:hAnsi="宋体"/>
                <w:szCs w:val="21"/>
              </w:rPr>
              <w:t>26</w:t>
            </w:r>
          </w:p>
        </w:tc>
      </w:tr>
      <w:tr w14:paraId="5003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347" w:type="dxa"/>
            <w:vMerge w:val="continue"/>
            <w:shd w:val="clear" w:color="auto" w:fill="auto"/>
            <w:vAlign w:val="center"/>
          </w:tcPr>
          <w:p w14:paraId="752774C2">
            <w:pPr>
              <w:rPr>
                <w:rFonts w:hint="eastAsia" w:ascii="宋体" w:hAnsi="宋体"/>
                <w:szCs w:val="21"/>
              </w:rPr>
            </w:pPr>
          </w:p>
        </w:tc>
        <w:tc>
          <w:tcPr>
            <w:tcW w:w="1442" w:type="dxa"/>
            <w:shd w:val="clear" w:color="auto" w:fill="auto"/>
            <w:vAlign w:val="center"/>
          </w:tcPr>
          <w:p w14:paraId="1BD9F46B">
            <w:pPr>
              <w:rPr>
                <w:rFonts w:hint="eastAsia" w:ascii="宋体" w:hAnsi="宋体"/>
                <w:szCs w:val="21"/>
              </w:rPr>
            </w:pPr>
            <w:r>
              <w:rPr>
                <w:rFonts w:hint="eastAsia" w:ascii="宋体" w:hAnsi="宋体"/>
                <w:szCs w:val="21"/>
              </w:rPr>
              <w:t>服务方案</w:t>
            </w:r>
          </w:p>
        </w:tc>
        <w:tc>
          <w:tcPr>
            <w:tcW w:w="5014" w:type="dxa"/>
            <w:vAlign w:val="center"/>
          </w:tcPr>
          <w:p w14:paraId="7CB6C5F5">
            <w:pPr>
              <w:rPr>
                <w:rFonts w:hint="eastAsia" w:ascii="宋体" w:hAnsi="宋体"/>
                <w:szCs w:val="21"/>
              </w:rPr>
            </w:pPr>
            <w:r>
              <w:rPr>
                <w:rFonts w:hint="eastAsia" w:ascii="宋体" w:hAnsi="宋体"/>
                <w:sz w:val="24"/>
                <w:szCs w:val="24"/>
              </w:rPr>
              <w:t>整体服务方案包括但不限于：响应时间（需提供承诺函）、服务规范</w:t>
            </w:r>
            <w:r>
              <w:rPr>
                <w:rFonts w:hint="eastAsia" w:ascii="宋体" w:hAnsi="宋体"/>
                <w:sz w:val="24"/>
                <w:szCs w:val="24"/>
                <w:lang w:eastAsia="zh-CN"/>
              </w:rPr>
              <w:t>和</w:t>
            </w:r>
            <w:r>
              <w:rPr>
                <w:rFonts w:hint="eastAsia" w:ascii="宋体" w:hAnsi="宋体"/>
                <w:sz w:val="24"/>
                <w:szCs w:val="24"/>
              </w:rPr>
              <w:t>服务标准、响应人项目管理措施、项目负责人基本情况、维保技术人员配备情况（需提供相关证书复印件加盖公章，未提供不得分）、定期预防性检查及故障管理处理方案。以上</w:t>
            </w:r>
            <w:r>
              <w:rPr>
                <w:rFonts w:ascii="宋体" w:hAnsi="宋体"/>
                <w:sz w:val="24"/>
                <w:szCs w:val="24"/>
              </w:rPr>
              <w:t>6</w:t>
            </w:r>
            <w:r>
              <w:rPr>
                <w:rFonts w:hint="eastAsia" w:ascii="宋体" w:hAnsi="宋体"/>
                <w:sz w:val="24"/>
                <w:szCs w:val="24"/>
              </w:rPr>
              <w:t>项服务方案，每项方案完整清晰且完全服务采购人要求得2分，每项较完成且符合采购人要求得1分，未提供</w:t>
            </w:r>
            <w:r>
              <w:rPr>
                <w:rFonts w:hint="eastAsia" w:ascii="宋体" w:hAnsi="宋体"/>
                <w:bCs/>
                <w:sz w:val="24"/>
                <w:szCs w:val="24"/>
              </w:rPr>
              <w:t>得0分。6项共计12分</w:t>
            </w:r>
          </w:p>
        </w:tc>
        <w:tc>
          <w:tcPr>
            <w:tcW w:w="765" w:type="dxa"/>
            <w:vAlign w:val="center"/>
          </w:tcPr>
          <w:p w14:paraId="4C48E0C3">
            <w:pPr>
              <w:rPr>
                <w:rFonts w:hint="eastAsia" w:ascii="宋体" w:hAnsi="宋体"/>
                <w:szCs w:val="21"/>
              </w:rPr>
            </w:pPr>
            <w:r>
              <w:rPr>
                <w:rFonts w:hint="eastAsia" w:ascii="宋体" w:hAnsi="宋体"/>
                <w:szCs w:val="21"/>
              </w:rPr>
              <w:t>12</w:t>
            </w:r>
          </w:p>
        </w:tc>
      </w:tr>
      <w:tr w14:paraId="2B07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47" w:type="dxa"/>
            <w:vMerge w:val="continue"/>
            <w:shd w:val="clear" w:color="auto" w:fill="auto"/>
            <w:vAlign w:val="center"/>
          </w:tcPr>
          <w:p w14:paraId="4A16B26D">
            <w:pPr>
              <w:rPr>
                <w:rFonts w:hint="eastAsia" w:ascii="宋体" w:hAnsi="宋体"/>
                <w:szCs w:val="21"/>
              </w:rPr>
            </w:pPr>
          </w:p>
        </w:tc>
        <w:tc>
          <w:tcPr>
            <w:tcW w:w="1442" w:type="dxa"/>
            <w:shd w:val="clear" w:color="auto" w:fill="auto"/>
            <w:vAlign w:val="center"/>
          </w:tcPr>
          <w:p w14:paraId="0351B2CF">
            <w:pPr>
              <w:rPr>
                <w:rFonts w:hint="eastAsia" w:ascii="宋体" w:hAnsi="宋体"/>
                <w:szCs w:val="21"/>
              </w:rPr>
            </w:pPr>
            <w:r>
              <w:rPr>
                <w:rFonts w:hint="eastAsia" w:ascii="宋体" w:hAnsi="宋体" w:cs="宋体"/>
                <w:sz w:val="24"/>
                <w:szCs w:val="24"/>
              </w:rPr>
              <w:t>工作程序</w:t>
            </w:r>
          </w:p>
        </w:tc>
        <w:tc>
          <w:tcPr>
            <w:tcW w:w="5014" w:type="dxa"/>
            <w:vAlign w:val="center"/>
          </w:tcPr>
          <w:p w14:paraId="45F4113C">
            <w:pPr>
              <w:rPr>
                <w:rFonts w:hint="eastAsia" w:ascii="宋体" w:hAnsi="宋体"/>
                <w:szCs w:val="21"/>
                <w:highlight w:val="yellow"/>
              </w:rPr>
            </w:pPr>
            <w:r>
              <w:rPr>
                <w:rFonts w:hint="eastAsia" w:ascii="宋体" w:hAnsi="宋体"/>
                <w:sz w:val="24"/>
                <w:szCs w:val="24"/>
              </w:rPr>
              <w:t>工作程序包括但不限于：空调维修处理的行政程序、空调系统维保工作程序流程图、空调系统的维保操作规程。每项完整清晰且完全服务采购人要求得2分，每项较完成且符合采购人要求得1分，未提供</w:t>
            </w:r>
            <w:r>
              <w:rPr>
                <w:rFonts w:hint="eastAsia" w:ascii="宋体" w:hAnsi="宋体"/>
                <w:bCs/>
                <w:sz w:val="24"/>
                <w:szCs w:val="24"/>
              </w:rPr>
              <w:t>得0分。3项共计6分</w:t>
            </w:r>
          </w:p>
        </w:tc>
        <w:tc>
          <w:tcPr>
            <w:tcW w:w="765" w:type="dxa"/>
            <w:vAlign w:val="center"/>
          </w:tcPr>
          <w:p w14:paraId="1FF7F413">
            <w:pPr>
              <w:rPr>
                <w:rFonts w:hint="eastAsia" w:ascii="宋体" w:hAnsi="宋体"/>
                <w:szCs w:val="21"/>
              </w:rPr>
            </w:pPr>
            <w:r>
              <w:rPr>
                <w:rFonts w:hint="eastAsia" w:ascii="宋体" w:hAnsi="宋体"/>
                <w:szCs w:val="21"/>
              </w:rPr>
              <w:t>6</w:t>
            </w:r>
          </w:p>
        </w:tc>
      </w:tr>
      <w:tr w14:paraId="3327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1347" w:type="dxa"/>
            <w:vMerge w:val="continue"/>
            <w:vAlign w:val="center"/>
          </w:tcPr>
          <w:p w14:paraId="5E1B9396">
            <w:pPr>
              <w:rPr>
                <w:rFonts w:hint="eastAsia" w:ascii="宋体" w:hAnsi="宋体"/>
                <w:szCs w:val="21"/>
              </w:rPr>
            </w:pPr>
          </w:p>
        </w:tc>
        <w:tc>
          <w:tcPr>
            <w:tcW w:w="1442" w:type="dxa"/>
            <w:vAlign w:val="center"/>
          </w:tcPr>
          <w:p w14:paraId="4836ADEB">
            <w:pPr>
              <w:rPr>
                <w:rFonts w:hint="eastAsia" w:ascii="宋体" w:hAnsi="宋体"/>
                <w:szCs w:val="21"/>
              </w:rPr>
            </w:pPr>
            <w:r>
              <w:rPr>
                <w:rFonts w:hint="eastAsia" w:ascii="宋体" w:hAnsi="宋体" w:cs="宋体"/>
                <w:kern w:val="2"/>
                <w:sz w:val="24"/>
                <w:szCs w:val="24"/>
              </w:rPr>
              <w:t>运行管理维护方案</w:t>
            </w:r>
          </w:p>
        </w:tc>
        <w:tc>
          <w:tcPr>
            <w:tcW w:w="5014" w:type="dxa"/>
            <w:vAlign w:val="center"/>
          </w:tcPr>
          <w:p w14:paraId="05B2BA2E">
            <w:pPr>
              <w:pStyle w:val="9"/>
              <w:rPr>
                <w:rFonts w:hint="eastAsia" w:ascii="宋体" w:hAnsi="宋体"/>
                <w:color w:val="000000"/>
                <w:szCs w:val="21"/>
              </w:rPr>
            </w:pPr>
            <w:r>
              <w:rPr>
                <w:rFonts w:hint="eastAsia" w:ascii="宋体" w:hAnsi="宋体"/>
                <w:sz w:val="24"/>
                <w:szCs w:val="24"/>
              </w:rPr>
              <w:t>运行管理维护方案包括但不限于：VRV空调机组的运行管理维护方案、分体空调的运行管理维护方案2大项，其中毎大项应包含维护计划、预防性维护措施、为医院提供符合医院作息规律，设备使用习惯的定制化服务，以上2项服务方案，每项方案完整清晰且完全满足采购人需求得10分，有缺漏或不完善得5分，</w:t>
            </w:r>
            <w:r>
              <w:rPr>
                <w:rFonts w:hint="eastAsia" w:ascii="宋体" w:hAnsi="宋体"/>
                <w:bCs/>
                <w:sz w:val="24"/>
                <w:szCs w:val="24"/>
              </w:rPr>
              <w:t>未提供或完全不满足得0分。</w:t>
            </w:r>
          </w:p>
        </w:tc>
        <w:tc>
          <w:tcPr>
            <w:tcW w:w="765" w:type="dxa"/>
            <w:vAlign w:val="center"/>
          </w:tcPr>
          <w:p w14:paraId="1D1AE877">
            <w:pPr>
              <w:rPr>
                <w:rFonts w:hint="eastAsia" w:ascii="宋体" w:hAnsi="宋体"/>
                <w:szCs w:val="21"/>
              </w:rPr>
            </w:pPr>
            <w:r>
              <w:rPr>
                <w:rFonts w:hint="eastAsia" w:ascii="宋体" w:hAnsi="宋体"/>
                <w:szCs w:val="21"/>
              </w:rPr>
              <w:t>20</w:t>
            </w:r>
          </w:p>
        </w:tc>
      </w:tr>
      <w:tr w14:paraId="2777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347" w:type="dxa"/>
            <w:vMerge w:val="continue"/>
            <w:vAlign w:val="center"/>
          </w:tcPr>
          <w:p w14:paraId="4A70EB4F">
            <w:pPr>
              <w:rPr>
                <w:rFonts w:hint="eastAsia" w:ascii="宋体" w:hAnsi="宋体"/>
                <w:szCs w:val="21"/>
              </w:rPr>
            </w:pPr>
          </w:p>
        </w:tc>
        <w:tc>
          <w:tcPr>
            <w:tcW w:w="1442" w:type="dxa"/>
            <w:vAlign w:val="center"/>
          </w:tcPr>
          <w:p w14:paraId="503B8F45">
            <w:pPr>
              <w:rPr>
                <w:rFonts w:hint="eastAsia" w:ascii="宋体" w:hAnsi="宋体"/>
                <w:szCs w:val="21"/>
              </w:rPr>
            </w:pPr>
            <w:r>
              <w:rPr>
                <w:rFonts w:hint="eastAsia" w:ascii="宋体" w:hAnsi="宋体" w:cs="宋体"/>
                <w:bCs/>
                <w:sz w:val="24"/>
                <w:szCs w:val="24"/>
              </w:rPr>
              <w:t>技术能力</w:t>
            </w:r>
          </w:p>
        </w:tc>
        <w:tc>
          <w:tcPr>
            <w:tcW w:w="5014" w:type="dxa"/>
            <w:vAlign w:val="center"/>
          </w:tcPr>
          <w:p w14:paraId="1C0D05AD">
            <w:pPr>
              <w:jc w:val="left"/>
              <w:rPr>
                <w:rStyle w:val="61"/>
                <w:rFonts w:hint="eastAsia" w:ascii="宋体" w:hAnsi="宋体"/>
                <w:szCs w:val="21"/>
              </w:rPr>
            </w:pPr>
            <w:r>
              <w:rPr>
                <w:rFonts w:hint="eastAsia" w:ascii="宋体" w:hAnsi="宋体"/>
                <w:sz w:val="24"/>
                <w:szCs w:val="24"/>
              </w:rPr>
              <w:t>技术能力包括：空调设备检测能力，故障远程诊断能力，故障现场诊断能力，技术培训能力，每项方案完整清晰得</w:t>
            </w:r>
            <w:r>
              <w:rPr>
                <w:rFonts w:ascii="宋体" w:hAnsi="宋体"/>
                <w:sz w:val="24"/>
                <w:szCs w:val="24"/>
              </w:rPr>
              <w:t>2</w:t>
            </w:r>
            <w:r>
              <w:rPr>
                <w:rFonts w:hint="eastAsia" w:ascii="宋体" w:hAnsi="宋体"/>
                <w:sz w:val="24"/>
                <w:szCs w:val="24"/>
              </w:rPr>
              <w:t>分，有缺漏或不完善得1分，</w:t>
            </w:r>
            <w:r>
              <w:rPr>
                <w:rFonts w:hint="eastAsia" w:ascii="宋体" w:hAnsi="宋体"/>
                <w:bCs/>
                <w:sz w:val="24"/>
                <w:szCs w:val="24"/>
              </w:rPr>
              <w:t>未提供或完全不满足得0分。4项共计8分。</w:t>
            </w:r>
          </w:p>
        </w:tc>
        <w:tc>
          <w:tcPr>
            <w:tcW w:w="765" w:type="dxa"/>
            <w:vAlign w:val="center"/>
          </w:tcPr>
          <w:p w14:paraId="4C3AFF75">
            <w:pPr>
              <w:rPr>
                <w:rFonts w:hint="eastAsia" w:ascii="宋体" w:hAnsi="宋体"/>
                <w:szCs w:val="21"/>
              </w:rPr>
            </w:pPr>
            <w:r>
              <w:rPr>
                <w:rFonts w:hint="eastAsia" w:ascii="宋体" w:hAnsi="宋体"/>
                <w:szCs w:val="21"/>
              </w:rPr>
              <w:t>8</w:t>
            </w:r>
          </w:p>
        </w:tc>
      </w:tr>
      <w:tr w14:paraId="3A3F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347" w:type="dxa"/>
            <w:vMerge w:val="continue"/>
            <w:vAlign w:val="center"/>
          </w:tcPr>
          <w:p w14:paraId="2C4CD20E">
            <w:pPr>
              <w:rPr>
                <w:rFonts w:hint="eastAsia" w:ascii="宋体" w:hAnsi="宋体"/>
                <w:szCs w:val="21"/>
              </w:rPr>
            </w:pPr>
          </w:p>
        </w:tc>
        <w:tc>
          <w:tcPr>
            <w:tcW w:w="1442" w:type="dxa"/>
            <w:vAlign w:val="center"/>
          </w:tcPr>
          <w:p w14:paraId="3162D3DC">
            <w:pPr>
              <w:rPr>
                <w:rFonts w:hint="eastAsia" w:ascii="宋体" w:hAnsi="宋体"/>
                <w:szCs w:val="21"/>
              </w:rPr>
            </w:pPr>
            <w:r>
              <w:rPr>
                <w:rFonts w:hint="eastAsia" w:ascii="宋体" w:hAnsi="宋体"/>
                <w:sz w:val="24"/>
                <w:szCs w:val="24"/>
              </w:rPr>
              <w:t>质量管理体系认证</w:t>
            </w:r>
          </w:p>
        </w:tc>
        <w:tc>
          <w:tcPr>
            <w:tcW w:w="5014" w:type="dxa"/>
            <w:vAlign w:val="center"/>
          </w:tcPr>
          <w:p w14:paraId="6F8797B3">
            <w:pPr>
              <w:rPr>
                <w:rFonts w:ascii="宋体" w:hAnsi="宋体"/>
                <w:bCs/>
                <w:sz w:val="24"/>
                <w:szCs w:val="24"/>
              </w:rPr>
            </w:pPr>
            <w:r>
              <w:rPr>
                <w:rFonts w:hint="eastAsia" w:ascii="宋体" w:hAnsi="宋体"/>
                <w:bCs/>
                <w:sz w:val="24"/>
                <w:szCs w:val="24"/>
              </w:rPr>
              <w:t>质量管理体系认证包括：</w:t>
            </w:r>
            <w:r>
              <w:rPr>
                <w:rFonts w:ascii="宋体" w:hAnsi="宋体"/>
                <w:bCs/>
                <w:sz w:val="24"/>
                <w:szCs w:val="24"/>
              </w:rPr>
              <w:t xml:space="preserve"> </w:t>
            </w:r>
            <w:r>
              <w:rPr>
                <w:rFonts w:hint="eastAsia"/>
              </w:rPr>
              <w:t>符合ISO标准的质量管理体系认证证书；职业健康安全管理体系认证证书；环境管理体系认证证书；</w:t>
            </w:r>
            <w:r>
              <w:rPr>
                <w:rFonts w:hint="eastAsia" w:ascii="宋体" w:hAnsi="宋体"/>
                <w:sz w:val="24"/>
                <w:szCs w:val="24"/>
              </w:rPr>
              <w:t>每提供一份</w:t>
            </w:r>
            <w:r>
              <w:rPr>
                <w:rFonts w:hint="eastAsia" w:ascii="宋体" w:hAnsi="宋体"/>
                <w:sz w:val="24"/>
                <w:szCs w:val="24"/>
                <w:lang w:eastAsia="zh-CN"/>
              </w:rPr>
              <w:t>有效的</w:t>
            </w:r>
            <w:r>
              <w:rPr>
                <w:rFonts w:hint="eastAsia" w:ascii="宋体" w:hAnsi="宋体"/>
                <w:sz w:val="24"/>
                <w:szCs w:val="24"/>
              </w:rPr>
              <w:t>认证证书</w:t>
            </w:r>
            <w:r>
              <w:rPr>
                <w:rFonts w:hint="eastAsia" w:ascii="宋体" w:hAnsi="宋体"/>
                <w:sz w:val="24"/>
                <w:szCs w:val="24"/>
                <w:lang w:eastAsia="zh-CN"/>
              </w:rPr>
              <w:t>加盖公章</w:t>
            </w:r>
            <w:r>
              <w:rPr>
                <w:rFonts w:hint="eastAsia" w:ascii="宋体" w:hAnsi="宋体"/>
                <w:sz w:val="24"/>
                <w:szCs w:val="24"/>
              </w:rPr>
              <w:t>得1分，</w:t>
            </w:r>
            <w:r>
              <w:rPr>
                <w:rFonts w:hint="eastAsia" w:ascii="宋体" w:hAnsi="宋体"/>
                <w:bCs/>
                <w:sz w:val="24"/>
                <w:szCs w:val="24"/>
              </w:rPr>
              <w:t>未提供得0分。</w:t>
            </w:r>
            <w:r>
              <w:rPr>
                <w:rFonts w:hint="eastAsia" w:ascii="宋体" w:hAnsi="宋体"/>
                <w:bCs/>
                <w:sz w:val="24"/>
                <w:szCs w:val="24"/>
                <w:lang w:val="en-US" w:eastAsia="zh-CN"/>
              </w:rPr>
              <w:t>3</w:t>
            </w:r>
            <w:r>
              <w:rPr>
                <w:rFonts w:hint="eastAsia" w:ascii="宋体" w:hAnsi="宋体"/>
                <w:bCs/>
                <w:sz w:val="24"/>
                <w:szCs w:val="24"/>
              </w:rPr>
              <w:t>项共计</w:t>
            </w:r>
            <w:r>
              <w:rPr>
                <w:rFonts w:hint="eastAsia" w:ascii="宋体" w:hAnsi="宋体"/>
                <w:bCs/>
                <w:sz w:val="24"/>
                <w:szCs w:val="24"/>
                <w:lang w:val="en-US" w:eastAsia="zh-CN"/>
              </w:rPr>
              <w:t>3</w:t>
            </w:r>
            <w:r>
              <w:rPr>
                <w:rFonts w:hint="eastAsia" w:ascii="宋体" w:hAnsi="宋体"/>
                <w:bCs/>
                <w:sz w:val="24"/>
                <w:szCs w:val="24"/>
              </w:rPr>
              <w:t>分。</w:t>
            </w:r>
          </w:p>
          <w:p w14:paraId="7E457ABA">
            <w:pPr>
              <w:rPr>
                <w:rFonts w:hint="eastAsia" w:ascii="宋体" w:hAnsi="宋体"/>
                <w:szCs w:val="21"/>
              </w:rPr>
            </w:pPr>
          </w:p>
        </w:tc>
        <w:tc>
          <w:tcPr>
            <w:tcW w:w="765" w:type="dxa"/>
            <w:vAlign w:val="center"/>
          </w:tcPr>
          <w:p w14:paraId="0C6BEB02">
            <w:pPr>
              <w:rPr>
                <w:rFonts w:hint="eastAsia" w:ascii="宋体" w:hAnsi="宋体" w:eastAsia="宋体"/>
                <w:szCs w:val="21"/>
                <w:lang w:val="en-US" w:eastAsia="zh-CN"/>
              </w:rPr>
            </w:pPr>
            <w:r>
              <w:rPr>
                <w:rFonts w:hint="eastAsia" w:ascii="宋体" w:hAnsi="宋体"/>
                <w:szCs w:val="21"/>
                <w:lang w:val="en-US" w:eastAsia="zh-CN"/>
              </w:rPr>
              <w:t>3</w:t>
            </w:r>
          </w:p>
        </w:tc>
      </w:tr>
      <w:tr w14:paraId="6193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347" w:type="dxa"/>
            <w:shd w:val="clear" w:color="auto" w:fill="auto"/>
            <w:vAlign w:val="center"/>
          </w:tcPr>
          <w:p w14:paraId="3D7B0044">
            <w:pPr>
              <w:rPr>
                <w:rFonts w:hint="eastAsia" w:ascii="宋体" w:hAnsi="宋体"/>
                <w:szCs w:val="21"/>
              </w:rPr>
            </w:pPr>
            <w:r>
              <w:rPr>
                <w:rFonts w:hint="eastAsia" w:ascii="宋体" w:hAnsi="宋体"/>
                <w:szCs w:val="21"/>
              </w:rPr>
              <w:t>价格部分（15分）</w:t>
            </w:r>
          </w:p>
        </w:tc>
        <w:tc>
          <w:tcPr>
            <w:tcW w:w="1442" w:type="dxa"/>
            <w:shd w:val="clear" w:color="auto" w:fill="auto"/>
            <w:vAlign w:val="center"/>
          </w:tcPr>
          <w:p w14:paraId="116B43C5">
            <w:pPr>
              <w:rPr>
                <w:rFonts w:hint="eastAsia" w:ascii="宋体" w:hAnsi="宋体"/>
                <w:szCs w:val="21"/>
              </w:rPr>
            </w:pPr>
            <w:r>
              <w:rPr>
                <w:rFonts w:hint="eastAsia" w:ascii="宋体" w:hAnsi="宋体"/>
                <w:szCs w:val="21"/>
              </w:rPr>
              <w:t>价格分</w:t>
            </w:r>
          </w:p>
        </w:tc>
        <w:tc>
          <w:tcPr>
            <w:tcW w:w="5014" w:type="dxa"/>
            <w:shd w:val="clear" w:color="auto" w:fill="auto"/>
            <w:vAlign w:val="center"/>
          </w:tcPr>
          <w:p w14:paraId="78452248">
            <w:pPr>
              <w:rPr>
                <w:rFonts w:hint="eastAsia" w:ascii="宋体" w:hAnsi="宋体"/>
                <w:szCs w:val="21"/>
              </w:rPr>
            </w:pPr>
            <w:r>
              <w:rPr>
                <w:rFonts w:hint="eastAsia" w:ascii="宋体" w:hAnsi="宋体"/>
                <w:szCs w:val="21"/>
              </w:rPr>
              <w:t>综合评分法中的价格分统一采用低价优先法计算，即满足采购文件实质要求且投标价格最低的投标报价为评标基准价，其价格分为满分。</w:t>
            </w:r>
            <w:r>
              <w:rPr>
                <w:rFonts w:hint="eastAsia" w:ascii="宋体" w:hAnsi="宋体"/>
                <w:szCs w:val="21"/>
              </w:rPr>
              <w:br w:type="textWrapping"/>
            </w:r>
            <w:r>
              <w:rPr>
                <w:rFonts w:hint="eastAsia" w:ascii="宋体" w:hAnsi="宋体"/>
                <w:szCs w:val="21"/>
              </w:rPr>
              <w:t>其他响应人的价格分统一按照下列公式计算：</w:t>
            </w:r>
            <w:r>
              <w:rPr>
                <w:rFonts w:hint="eastAsia" w:ascii="宋体" w:hAnsi="宋体"/>
                <w:szCs w:val="21"/>
              </w:rPr>
              <w:br w:type="textWrapping"/>
            </w:r>
            <w:r>
              <w:rPr>
                <w:rFonts w:hint="eastAsia" w:ascii="宋体" w:hAnsi="宋体"/>
                <w:szCs w:val="21"/>
              </w:rPr>
              <w:t>投标报价得分=(评标基准价/报价人所报报价)*15</w:t>
            </w:r>
          </w:p>
        </w:tc>
        <w:tc>
          <w:tcPr>
            <w:tcW w:w="765" w:type="dxa"/>
            <w:shd w:val="clear" w:color="auto" w:fill="auto"/>
            <w:vAlign w:val="center"/>
          </w:tcPr>
          <w:p w14:paraId="01A7BA2B">
            <w:pPr>
              <w:rPr>
                <w:rFonts w:hint="eastAsia" w:ascii="宋体" w:hAnsi="宋体"/>
                <w:szCs w:val="21"/>
              </w:rPr>
            </w:pPr>
            <w:r>
              <w:rPr>
                <w:rFonts w:hint="eastAsia" w:ascii="宋体" w:hAnsi="宋体"/>
                <w:szCs w:val="21"/>
              </w:rPr>
              <w:t>15</w:t>
            </w:r>
          </w:p>
        </w:tc>
      </w:tr>
    </w:tbl>
    <w:p w14:paraId="077FA172"/>
    <w:sectPr>
      <w:headerReference r:id="rId9" w:type="default"/>
      <w:pgSz w:w="11907" w:h="16840"/>
      <w:pgMar w:top="1814" w:right="1588" w:bottom="1588" w:left="1588" w:header="851" w:footer="737"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宋体;SimSun">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7C3A0">
    <w:pPr>
      <w:pStyle w:val="16"/>
      <w:jc w:val="center"/>
    </w:pPr>
    <w:r>
      <w:fldChar w:fldCharType="begin"/>
    </w:r>
    <w:r>
      <w:instrText xml:space="preserve">PAGE   \* MERGEFORMAT</w:instrText>
    </w:r>
    <w:r>
      <w:fldChar w:fldCharType="separate"/>
    </w:r>
    <w:r>
      <w:rPr>
        <w:lang w:val="zh-CN"/>
      </w:rPr>
      <w:t>21</w:t>
    </w:r>
    <w:r>
      <w:fldChar w:fldCharType="end"/>
    </w:r>
  </w:p>
  <w:p w14:paraId="486A9AD7">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E1BD5">
    <w:pPr>
      <w:pStyle w:val="16"/>
      <w:jc w:val="center"/>
    </w:pPr>
    <w:r>
      <w:fldChar w:fldCharType="begin"/>
    </w:r>
    <w:r>
      <w:instrText xml:space="preserve">PAGE   \* MERGEFORMAT</w:instrText>
    </w:r>
    <w:r>
      <w:fldChar w:fldCharType="separate"/>
    </w:r>
    <w:r>
      <w:rPr>
        <w:lang w:val="zh-CN"/>
      </w:rPr>
      <w:t>38</w:t>
    </w:r>
    <w:r>
      <w:fldChar w:fldCharType="end"/>
    </w:r>
  </w:p>
  <w:p w14:paraId="7B169FDE">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3F3BD">
    <w:pPr>
      <w:pStyle w:val="17"/>
      <w:jc w:val="left"/>
      <w:rPr>
        <w:rFonts w:ascii="黑体" w:eastAsia="黑体"/>
        <w:sz w:val="21"/>
        <w:szCs w:val="21"/>
      </w:rPr>
    </w:pPr>
    <w:r>
      <w:rPr>
        <w:rFonts w:hint="eastAsia" w:ascii="宋体" w:hAnsi="宋体"/>
      </w:rPr>
      <w:t>采购文件                                                                               附件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066FF">
    <w:pPr>
      <w:pStyle w:val="17"/>
      <w:jc w:val="left"/>
      <w:rPr>
        <w:rFonts w:ascii="黑体" w:eastAsia="黑体"/>
        <w:sz w:val="21"/>
        <w:szCs w:val="21"/>
      </w:rPr>
    </w:pPr>
    <w:r>
      <w:rPr>
        <w:rFonts w:hint="eastAsia" w:ascii="宋体" w:hAnsi="宋体"/>
      </w:rPr>
      <w:t>采购文件                                                                               附件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5BBC2">
    <w:pPr>
      <w:pStyle w:val="17"/>
      <w:jc w:val="left"/>
    </w:pPr>
    <w:r>
      <w:rPr>
        <w:rFonts w:hint="eastAsia" w:ascii="宋体" w:hAnsi="宋体"/>
      </w:rPr>
      <w:t>采购文件                                                                          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288E3"/>
    <w:multiLevelType w:val="singleLevel"/>
    <w:tmpl w:val="A18288E3"/>
    <w:lvl w:ilvl="0" w:tentative="0">
      <w:start w:val="1"/>
      <w:numFmt w:val="chineseCounting"/>
      <w:suff w:val="space"/>
      <w:lvlText w:val="第%1部分"/>
      <w:lvlJc w:val="left"/>
      <w:pPr>
        <w:ind w:left="3544" w:firstLine="0"/>
      </w:pPr>
      <w:rPr>
        <w:rFonts w:hint="eastAsia"/>
      </w:rPr>
    </w:lvl>
  </w:abstractNum>
  <w:abstractNum w:abstractNumId="1">
    <w:nsid w:val="00000001"/>
    <w:multiLevelType w:val="multilevel"/>
    <w:tmpl w:val="00000001"/>
    <w:lvl w:ilvl="0" w:tentative="0">
      <w:start w:val="1"/>
      <w:numFmt w:val="decimal"/>
      <w:pStyle w:val="63"/>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AFA2696"/>
    <w:multiLevelType w:val="singleLevel"/>
    <w:tmpl w:val="2AFA2696"/>
    <w:lvl w:ilvl="0" w:tentative="0">
      <w:start w:val="1"/>
      <w:numFmt w:val="chineseCounting"/>
      <w:suff w:val="space"/>
      <w:lvlText w:val="第%1部分"/>
      <w:lvlJc w:val="left"/>
      <w:rPr>
        <w:rFonts w:hint="eastAsia"/>
      </w:rPr>
    </w:lvl>
  </w:abstractNum>
  <w:abstractNum w:abstractNumId="3">
    <w:nsid w:val="35913B16"/>
    <w:multiLevelType w:val="multilevel"/>
    <w:tmpl w:val="35913B16"/>
    <w:lvl w:ilvl="0" w:tentative="0">
      <w:start w:val="1"/>
      <w:numFmt w:val="decimal"/>
      <w:suff w:val="nothing"/>
      <w:lvlText w:val="第%1章 "/>
      <w:lvlJc w:val="left"/>
      <w:pPr>
        <w:ind w:left="0" w:firstLine="0"/>
      </w:pPr>
      <w:rPr>
        <w:rFonts w:hint="eastAsia"/>
      </w:rPr>
    </w:lvl>
    <w:lvl w:ilvl="1" w:tentative="0">
      <w:start w:val="1"/>
      <w:numFmt w:val="decimal"/>
      <w:suff w:val="nothing"/>
      <w:lvlText w:val="%1.%2 "/>
      <w:lvlJc w:val="left"/>
      <w:pPr>
        <w:ind w:left="0" w:firstLine="0"/>
      </w:pPr>
      <w:rPr>
        <w:rFonts w:hint="eastAsia"/>
      </w:rPr>
    </w:lvl>
    <w:lvl w:ilvl="2" w:tentative="0">
      <w:start w:val="1"/>
      <w:numFmt w:val="decimal"/>
      <w:suff w:val="nothing"/>
      <w:lvlText w:val="%1.%2.%3 "/>
      <w:lvlJc w:val="left"/>
      <w:pPr>
        <w:ind w:left="0" w:firstLine="0"/>
      </w:pPr>
      <w:rPr>
        <w:rFonts w:hint="eastAsia"/>
      </w:rPr>
    </w:lvl>
    <w:lvl w:ilvl="3" w:tentative="0">
      <w:start w:val="1"/>
      <w:numFmt w:val="decimal"/>
      <w:suff w:val="nothing"/>
      <w:lvlText w:val="%1.%2.%3.%4 "/>
      <w:lvlJc w:val="left"/>
      <w:pPr>
        <w:ind w:left="0" w:firstLine="0"/>
      </w:pPr>
      <w:rPr>
        <w:rFonts w:hint="eastAsia"/>
      </w:rPr>
    </w:lvl>
    <w:lvl w:ilvl="4" w:tentative="0">
      <w:start w:val="1"/>
      <w:numFmt w:val="decimal"/>
      <w:pStyle w:val="6"/>
      <w:suff w:val="nothing"/>
      <w:lvlText w:val="%1.%2.%3.%4.%5 "/>
      <w:lvlJc w:val="left"/>
      <w:pPr>
        <w:ind w:left="0" w:firstLine="0"/>
      </w:pPr>
      <w:rPr>
        <w:rFonts w:hint="eastAsia"/>
      </w:rPr>
    </w:lvl>
    <w:lvl w:ilvl="5" w:tentative="0">
      <w:start w:val="1"/>
      <w:numFmt w:val="decimal"/>
      <w:suff w:val="nothing"/>
      <w:lvlText w:val="%1.%2.%3.%4.%5.%6 "/>
      <w:lvlJc w:val="left"/>
      <w:pPr>
        <w:ind w:left="0" w:firstLine="0"/>
      </w:pPr>
      <w:rPr>
        <w:rFonts w:hint="eastAsia"/>
      </w:rPr>
    </w:lvl>
    <w:lvl w:ilvl="6" w:tentative="0">
      <w:start w:val="1"/>
      <w:numFmt w:val="decimal"/>
      <w:suff w:val="nothing"/>
      <w:lvlText w:val="%7. "/>
      <w:lvlJc w:val="left"/>
      <w:pPr>
        <w:ind w:left="0" w:firstLine="0"/>
      </w:pPr>
      <w:rPr>
        <w:rFonts w:hint="eastAsia"/>
      </w:rPr>
    </w:lvl>
    <w:lvl w:ilvl="7" w:tentative="0">
      <w:start w:val="1"/>
      <w:numFmt w:val="decimal"/>
      <w:suff w:val="nothing"/>
      <w:lvlText w:val="%8). "/>
      <w:lvlJc w:val="left"/>
      <w:pPr>
        <w:ind w:left="0" w:firstLine="0"/>
      </w:pPr>
      <w:rPr>
        <w:rFonts w:hint="eastAsia"/>
      </w:rPr>
    </w:lvl>
    <w:lvl w:ilvl="8" w:tentative="0">
      <w:start w:val="1"/>
      <w:numFmt w:val="upperLetter"/>
      <w:suff w:val="nothing"/>
      <w:lvlText w:val="%9. "/>
      <w:lvlJc w:val="left"/>
      <w:pPr>
        <w:ind w:left="0" w:firstLine="0"/>
      </w:pPr>
      <w:rPr>
        <w:rFonts w:hint="eastAsia"/>
      </w:rPr>
    </w:lvl>
  </w:abstractNum>
  <w:abstractNum w:abstractNumId="4">
    <w:nsid w:val="59F6D0D3"/>
    <w:multiLevelType w:val="singleLevel"/>
    <w:tmpl w:val="59F6D0D3"/>
    <w:lvl w:ilvl="0" w:tentative="0">
      <w:start w:val="1"/>
      <w:numFmt w:val="chineseCounting"/>
      <w:suff w:val="nothing"/>
      <w:lvlText w:val="%1、"/>
      <w:lvlJc w:val="left"/>
    </w:lvl>
  </w:abstractNum>
  <w:abstractNum w:abstractNumId="5">
    <w:nsid w:val="5F7DBD65"/>
    <w:multiLevelType w:val="singleLevel"/>
    <w:tmpl w:val="5F7DBD65"/>
    <w:lvl w:ilvl="0" w:tentative="0">
      <w:start w:val="1"/>
      <w:numFmt w:val="decimal"/>
      <w:lvlText w:val="%1."/>
      <w:lvlJc w:val="left"/>
      <w:pPr>
        <w:tabs>
          <w:tab w:val="left" w:pos="312"/>
        </w:tabs>
      </w:pPr>
    </w:lvl>
  </w:abstractNum>
  <w:abstractNum w:abstractNumId="6">
    <w:nsid w:val="6E5E583B"/>
    <w:multiLevelType w:val="singleLevel"/>
    <w:tmpl w:val="6E5E583B"/>
    <w:lvl w:ilvl="0" w:tentative="0">
      <w:start w:val="5"/>
      <w:numFmt w:val="decimal"/>
      <w:lvlText w:val="%1."/>
      <w:lvlJc w:val="left"/>
      <w:pPr>
        <w:tabs>
          <w:tab w:val="left" w:pos="312"/>
        </w:tabs>
      </w:pPr>
    </w:lvl>
  </w:abstractNum>
  <w:num w:numId="1">
    <w:abstractNumId w:val="3"/>
  </w:num>
  <w:num w:numId="2">
    <w:abstractNumId w:val="1"/>
  </w:num>
  <w:num w:numId="3">
    <w:abstractNumId w:val="2"/>
  </w:num>
  <w:num w:numId="4">
    <w:abstractNumId w:val="5"/>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kOTY2Yjk5YmY5ZjE1YjA4NjVjMzI5ZGExNDY1ZWYifQ=="/>
  </w:docVars>
  <w:rsids>
    <w:rsidRoot w:val="00172A27"/>
    <w:rsid w:val="00004D8E"/>
    <w:rsid w:val="00016D42"/>
    <w:rsid w:val="00032D36"/>
    <w:rsid w:val="0003522F"/>
    <w:rsid w:val="000373BB"/>
    <w:rsid w:val="0003752E"/>
    <w:rsid w:val="000438DB"/>
    <w:rsid w:val="0004475B"/>
    <w:rsid w:val="00057B40"/>
    <w:rsid w:val="000717E8"/>
    <w:rsid w:val="0008607F"/>
    <w:rsid w:val="000955D0"/>
    <w:rsid w:val="000A5318"/>
    <w:rsid w:val="000B4AA2"/>
    <w:rsid w:val="000C6998"/>
    <w:rsid w:val="000C7B59"/>
    <w:rsid w:val="000D5676"/>
    <w:rsid w:val="000E09B5"/>
    <w:rsid w:val="000E46C0"/>
    <w:rsid w:val="000F32C4"/>
    <w:rsid w:val="000F4CE6"/>
    <w:rsid w:val="000F63F0"/>
    <w:rsid w:val="000F75AA"/>
    <w:rsid w:val="00102D2C"/>
    <w:rsid w:val="00107118"/>
    <w:rsid w:val="00117399"/>
    <w:rsid w:val="00121368"/>
    <w:rsid w:val="001263FE"/>
    <w:rsid w:val="001312FB"/>
    <w:rsid w:val="00131BEF"/>
    <w:rsid w:val="001349A8"/>
    <w:rsid w:val="00143AC9"/>
    <w:rsid w:val="00152509"/>
    <w:rsid w:val="00154CC6"/>
    <w:rsid w:val="0015757E"/>
    <w:rsid w:val="00157A3C"/>
    <w:rsid w:val="001625A1"/>
    <w:rsid w:val="00172A27"/>
    <w:rsid w:val="001778CA"/>
    <w:rsid w:val="001A1FF2"/>
    <w:rsid w:val="001B749E"/>
    <w:rsid w:val="001C2E1A"/>
    <w:rsid w:val="001D10E9"/>
    <w:rsid w:val="001D131B"/>
    <w:rsid w:val="001D7E74"/>
    <w:rsid w:val="00204ED9"/>
    <w:rsid w:val="00205879"/>
    <w:rsid w:val="00216089"/>
    <w:rsid w:val="00216C26"/>
    <w:rsid w:val="002260AE"/>
    <w:rsid w:val="002308E9"/>
    <w:rsid w:val="002314B9"/>
    <w:rsid w:val="00242C9D"/>
    <w:rsid w:val="002523B5"/>
    <w:rsid w:val="002536BB"/>
    <w:rsid w:val="0025628F"/>
    <w:rsid w:val="00257CCE"/>
    <w:rsid w:val="00261ECC"/>
    <w:rsid w:val="00263232"/>
    <w:rsid w:val="0027737C"/>
    <w:rsid w:val="00294F38"/>
    <w:rsid w:val="002A350B"/>
    <w:rsid w:val="002B1E90"/>
    <w:rsid w:val="002D2410"/>
    <w:rsid w:val="002E191C"/>
    <w:rsid w:val="002E2710"/>
    <w:rsid w:val="002F1C84"/>
    <w:rsid w:val="00312FF7"/>
    <w:rsid w:val="0033024C"/>
    <w:rsid w:val="00332E7D"/>
    <w:rsid w:val="003359BF"/>
    <w:rsid w:val="00335B9B"/>
    <w:rsid w:val="00356FA9"/>
    <w:rsid w:val="003577A2"/>
    <w:rsid w:val="00362FEA"/>
    <w:rsid w:val="00364945"/>
    <w:rsid w:val="00367A27"/>
    <w:rsid w:val="00373610"/>
    <w:rsid w:val="00377C81"/>
    <w:rsid w:val="003839AD"/>
    <w:rsid w:val="003A1CCE"/>
    <w:rsid w:val="003A5D22"/>
    <w:rsid w:val="003C1293"/>
    <w:rsid w:val="003C32A2"/>
    <w:rsid w:val="003D31B0"/>
    <w:rsid w:val="003E2B57"/>
    <w:rsid w:val="003E77A0"/>
    <w:rsid w:val="003F7C52"/>
    <w:rsid w:val="00407CBB"/>
    <w:rsid w:val="004220D9"/>
    <w:rsid w:val="00423D73"/>
    <w:rsid w:val="004443EC"/>
    <w:rsid w:val="00444DFA"/>
    <w:rsid w:val="00446056"/>
    <w:rsid w:val="00447D2F"/>
    <w:rsid w:val="00480F00"/>
    <w:rsid w:val="00491DB7"/>
    <w:rsid w:val="004924E7"/>
    <w:rsid w:val="00492598"/>
    <w:rsid w:val="0049505F"/>
    <w:rsid w:val="0049710B"/>
    <w:rsid w:val="004A205F"/>
    <w:rsid w:val="004B7DC7"/>
    <w:rsid w:val="004C02C5"/>
    <w:rsid w:val="004C535A"/>
    <w:rsid w:val="004C765F"/>
    <w:rsid w:val="004D27C1"/>
    <w:rsid w:val="004D487C"/>
    <w:rsid w:val="004D597D"/>
    <w:rsid w:val="004E4649"/>
    <w:rsid w:val="00511738"/>
    <w:rsid w:val="005127A0"/>
    <w:rsid w:val="00516FC0"/>
    <w:rsid w:val="005249BC"/>
    <w:rsid w:val="005346CB"/>
    <w:rsid w:val="005403BA"/>
    <w:rsid w:val="00544287"/>
    <w:rsid w:val="00553C93"/>
    <w:rsid w:val="00557DC3"/>
    <w:rsid w:val="00566568"/>
    <w:rsid w:val="00573961"/>
    <w:rsid w:val="005B3979"/>
    <w:rsid w:val="005C2A6F"/>
    <w:rsid w:val="005C5435"/>
    <w:rsid w:val="005C5CD0"/>
    <w:rsid w:val="005D15F9"/>
    <w:rsid w:val="005D38C7"/>
    <w:rsid w:val="005D4C8B"/>
    <w:rsid w:val="005E01C2"/>
    <w:rsid w:val="005E242C"/>
    <w:rsid w:val="00603FE0"/>
    <w:rsid w:val="0061213C"/>
    <w:rsid w:val="006356ED"/>
    <w:rsid w:val="006836FC"/>
    <w:rsid w:val="006A0A79"/>
    <w:rsid w:val="006A3ACD"/>
    <w:rsid w:val="006B1D7E"/>
    <w:rsid w:val="006C04C3"/>
    <w:rsid w:val="006C38BF"/>
    <w:rsid w:val="006C4198"/>
    <w:rsid w:val="006C687F"/>
    <w:rsid w:val="006D5430"/>
    <w:rsid w:val="006D7ACC"/>
    <w:rsid w:val="006E320A"/>
    <w:rsid w:val="006E489C"/>
    <w:rsid w:val="0073062A"/>
    <w:rsid w:val="00732D11"/>
    <w:rsid w:val="00776734"/>
    <w:rsid w:val="00776B90"/>
    <w:rsid w:val="007849BD"/>
    <w:rsid w:val="007920F4"/>
    <w:rsid w:val="00795872"/>
    <w:rsid w:val="007A605B"/>
    <w:rsid w:val="007B6D8A"/>
    <w:rsid w:val="007B6EA8"/>
    <w:rsid w:val="007F5B66"/>
    <w:rsid w:val="0080485C"/>
    <w:rsid w:val="00810AED"/>
    <w:rsid w:val="00816543"/>
    <w:rsid w:val="00825819"/>
    <w:rsid w:val="00832B34"/>
    <w:rsid w:val="00834F08"/>
    <w:rsid w:val="00850915"/>
    <w:rsid w:val="00851B4F"/>
    <w:rsid w:val="00854A7B"/>
    <w:rsid w:val="00863696"/>
    <w:rsid w:val="00867D41"/>
    <w:rsid w:val="0087357F"/>
    <w:rsid w:val="008778BD"/>
    <w:rsid w:val="00880E6D"/>
    <w:rsid w:val="00887BFB"/>
    <w:rsid w:val="008B0A76"/>
    <w:rsid w:val="008B7A59"/>
    <w:rsid w:val="008C05E7"/>
    <w:rsid w:val="008C5FE8"/>
    <w:rsid w:val="008D0631"/>
    <w:rsid w:val="008E5DD3"/>
    <w:rsid w:val="008F7C9D"/>
    <w:rsid w:val="00924A96"/>
    <w:rsid w:val="00925818"/>
    <w:rsid w:val="00936FC8"/>
    <w:rsid w:val="00937B3D"/>
    <w:rsid w:val="00942DD3"/>
    <w:rsid w:val="009432FE"/>
    <w:rsid w:val="00943ED2"/>
    <w:rsid w:val="00963CE7"/>
    <w:rsid w:val="00971248"/>
    <w:rsid w:val="009727EB"/>
    <w:rsid w:val="00973A2E"/>
    <w:rsid w:val="00981AF9"/>
    <w:rsid w:val="0099021D"/>
    <w:rsid w:val="00991770"/>
    <w:rsid w:val="009A1CDA"/>
    <w:rsid w:val="009A3B66"/>
    <w:rsid w:val="009A75FB"/>
    <w:rsid w:val="009B1DC7"/>
    <w:rsid w:val="009B7A73"/>
    <w:rsid w:val="009C07DE"/>
    <w:rsid w:val="009C51E5"/>
    <w:rsid w:val="009D380E"/>
    <w:rsid w:val="009D6109"/>
    <w:rsid w:val="009E2E72"/>
    <w:rsid w:val="009E434D"/>
    <w:rsid w:val="00A0122C"/>
    <w:rsid w:val="00A06A44"/>
    <w:rsid w:val="00A10C14"/>
    <w:rsid w:val="00A35A50"/>
    <w:rsid w:val="00A36A11"/>
    <w:rsid w:val="00A5793C"/>
    <w:rsid w:val="00A64287"/>
    <w:rsid w:val="00A70017"/>
    <w:rsid w:val="00A81F34"/>
    <w:rsid w:val="00A86B3F"/>
    <w:rsid w:val="00AA4AEF"/>
    <w:rsid w:val="00AB0EDD"/>
    <w:rsid w:val="00AC0FD8"/>
    <w:rsid w:val="00B00FAF"/>
    <w:rsid w:val="00B01A86"/>
    <w:rsid w:val="00B125E4"/>
    <w:rsid w:val="00B16534"/>
    <w:rsid w:val="00B17347"/>
    <w:rsid w:val="00B24FFA"/>
    <w:rsid w:val="00B37A0D"/>
    <w:rsid w:val="00B403CB"/>
    <w:rsid w:val="00B45E34"/>
    <w:rsid w:val="00B5243D"/>
    <w:rsid w:val="00B5726B"/>
    <w:rsid w:val="00B67704"/>
    <w:rsid w:val="00B704D1"/>
    <w:rsid w:val="00BA008D"/>
    <w:rsid w:val="00BA07F0"/>
    <w:rsid w:val="00BB6B4E"/>
    <w:rsid w:val="00BC1ADA"/>
    <w:rsid w:val="00BC3812"/>
    <w:rsid w:val="00BC74B0"/>
    <w:rsid w:val="00BC7EB1"/>
    <w:rsid w:val="00BE26B5"/>
    <w:rsid w:val="00BE334F"/>
    <w:rsid w:val="00BF6883"/>
    <w:rsid w:val="00C03433"/>
    <w:rsid w:val="00C3019D"/>
    <w:rsid w:val="00CA04DF"/>
    <w:rsid w:val="00CA5711"/>
    <w:rsid w:val="00CB307B"/>
    <w:rsid w:val="00CE0395"/>
    <w:rsid w:val="00CE3731"/>
    <w:rsid w:val="00D12427"/>
    <w:rsid w:val="00D3671D"/>
    <w:rsid w:val="00D5319A"/>
    <w:rsid w:val="00D6344C"/>
    <w:rsid w:val="00D67895"/>
    <w:rsid w:val="00D7387D"/>
    <w:rsid w:val="00D869CD"/>
    <w:rsid w:val="00DA3005"/>
    <w:rsid w:val="00DB073E"/>
    <w:rsid w:val="00DC6F05"/>
    <w:rsid w:val="00DF2E53"/>
    <w:rsid w:val="00E16570"/>
    <w:rsid w:val="00E211E3"/>
    <w:rsid w:val="00E24063"/>
    <w:rsid w:val="00E26253"/>
    <w:rsid w:val="00E27388"/>
    <w:rsid w:val="00E31D7C"/>
    <w:rsid w:val="00E3360C"/>
    <w:rsid w:val="00E41FE1"/>
    <w:rsid w:val="00E478A2"/>
    <w:rsid w:val="00E534D8"/>
    <w:rsid w:val="00E76521"/>
    <w:rsid w:val="00E82153"/>
    <w:rsid w:val="00E82886"/>
    <w:rsid w:val="00EA42BF"/>
    <w:rsid w:val="00EB3D8F"/>
    <w:rsid w:val="00EC24E8"/>
    <w:rsid w:val="00EC352F"/>
    <w:rsid w:val="00EC7660"/>
    <w:rsid w:val="00EE776C"/>
    <w:rsid w:val="00EF1402"/>
    <w:rsid w:val="00F04576"/>
    <w:rsid w:val="00F12347"/>
    <w:rsid w:val="00F17724"/>
    <w:rsid w:val="00F236CB"/>
    <w:rsid w:val="00F371B8"/>
    <w:rsid w:val="00F37AC9"/>
    <w:rsid w:val="00F40C32"/>
    <w:rsid w:val="00F40E75"/>
    <w:rsid w:val="00F45B83"/>
    <w:rsid w:val="00F603C4"/>
    <w:rsid w:val="00F70275"/>
    <w:rsid w:val="00F7596F"/>
    <w:rsid w:val="00F83B64"/>
    <w:rsid w:val="00F84236"/>
    <w:rsid w:val="00F86F7A"/>
    <w:rsid w:val="00F9718E"/>
    <w:rsid w:val="00FA2C0E"/>
    <w:rsid w:val="00FB22AB"/>
    <w:rsid w:val="00FB33CD"/>
    <w:rsid w:val="00FC32F1"/>
    <w:rsid w:val="00FE5493"/>
    <w:rsid w:val="00FF173C"/>
    <w:rsid w:val="015519F9"/>
    <w:rsid w:val="023870D5"/>
    <w:rsid w:val="0277001D"/>
    <w:rsid w:val="02C46BBB"/>
    <w:rsid w:val="02E80AFB"/>
    <w:rsid w:val="0313607B"/>
    <w:rsid w:val="034D6BB0"/>
    <w:rsid w:val="043D09D3"/>
    <w:rsid w:val="055204AE"/>
    <w:rsid w:val="05C143B1"/>
    <w:rsid w:val="06706C7C"/>
    <w:rsid w:val="06A851AB"/>
    <w:rsid w:val="06DA69AD"/>
    <w:rsid w:val="07A1396F"/>
    <w:rsid w:val="08781FA9"/>
    <w:rsid w:val="08C157E8"/>
    <w:rsid w:val="09047D11"/>
    <w:rsid w:val="090A2CE8"/>
    <w:rsid w:val="09B41737"/>
    <w:rsid w:val="0A2D5046"/>
    <w:rsid w:val="0ACF3A80"/>
    <w:rsid w:val="0AD83983"/>
    <w:rsid w:val="0AE6768A"/>
    <w:rsid w:val="0AEA4B9A"/>
    <w:rsid w:val="0B4C599F"/>
    <w:rsid w:val="0BEB340A"/>
    <w:rsid w:val="0C180F55"/>
    <w:rsid w:val="0CAD0AD3"/>
    <w:rsid w:val="0CB1103A"/>
    <w:rsid w:val="0D202FC0"/>
    <w:rsid w:val="0D502D72"/>
    <w:rsid w:val="0D7731A8"/>
    <w:rsid w:val="0DC072B1"/>
    <w:rsid w:val="0DEA3506"/>
    <w:rsid w:val="0EA559FC"/>
    <w:rsid w:val="0F470958"/>
    <w:rsid w:val="10173DF5"/>
    <w:rsid w:val="10613FCD"/>
    <w:rsid w:val="10A8681D"/>
    <w:rsid w:val="10FE3DCA"/>
    <w:rsid w:val="113373E5"/>
    <w:rsid w:val="11405FA6"/>
    <w:rsid w:val="11537A88"/>
    <w:rsid w:val="117E0760"/>
    <w:rsid w:val="119569CB"/>
    <w:rsid w:val="119A56B6"/>
    <w:rsid w:val="11CA0B93"/>
    <w:rsid w:val="121200E6"/>
    <w:rsid w:val="129465AA"/>
    <w:rsid w:val="129502E6"/>
    <w:rsid w:val="134A6492"/>
    <w:rsid w:val="136A730B"/>
    <w:rsid w:val="13AF2F6F"/>
    <w:rsid w:val="13C17950"/>
    <w:rsid w:val="13D515CD"/>
    <w:rsid w:val="147246C9"/>
    <w:rsid w:val="14C431D2"/>
    <w:rsid w:val="14C71CE1"/>
    <w:rsid w:val="15A24B3A"/>
    <w:rsid w:val="15C17134"/>
    <w:rsid w:val="16322361"/>
    <w:rsid w:val="16775FC6"/>
    <w:rsid w:val="173016C8"/>
    <w:rsid w:val="17740758"/>
    <w:rsid w:val="183028D1"/>
    <w:rsid w:val="18982224"/>
    <w:rsid w:val="18EB67F8"/>
    <w:rsid w:val="18FB667D"/>
    <w:rsid w:val="1998129F"/>
    <w:rsid w:val="19C332D1"/>
    <w:rsid w:val="19CC5C7A"/>
    <w:rsid w:val="1A8B7370"/>
    <w:rsid w:val="1A954C6D"/>
    <w:rsid w:val="1AAB4490"/>
    <w:rsid w:val="1AC469A3"/>
    <w:rsid w:val="1B4D4E0E"/>
    <w:rsid w:val="1BBF042B"/>
    <w:rsid w:val="1BE81899"/>
    <w:rsid w:val="1C265991"/>
    <w:rsid w:val="1C627CB7"/>
    <w:rsid w:val="1CF55E5D"/>
    <w:rsid w:val="1D3B72FB"/>
    <w:rsid w:val="1D401FD5"/>
    <w:rsid w:val="1D6C392C"/>
    <w:rsid w:val="1D990A1B"/>
    <w:rsid w:val="1DBE34D3"/>
    <w:rsid w:val="1F090697"/>
    <w:rsid w:val="1FE7151C"/>
    <w:rsid w:val="20196340"/>
    <w:rsid w:val="2173598E"/>
    <w:rsid w:val="220D75B2"/>
    <w:rsid w:val="221021E7"/>
    <w:rsid w:val="22D81FDD"/>
    <w:rsid w:val="23024E6A"/>
    <w:rsid w:val="236E7DBF"/>
    <w:rsid w:val="239214C6"/>
    <w:rsid w:val="24276EB2"/>
    <w:rsid w:val="24A0493A"/>
    <w:rsid w:val="24D37BDA"/>
    <w:rsid w:val="25C74149"/>
    <w:rsid w:val="26413EFB"/>
    <w:rsid w:val="26543C2E"/>
    <w:rsid w:val="26E01B86"/>
    <w:rsid w:val="27082C6B"/>
    <w:rsid w:val="273E668C"/>
    <w:rsid w:val="27441EF5"/>
    <w:rsid w:val="27B536B0"/>
    <w:rsid w:val="281700FA"/>
    <w:rsid w:val="2885728B"/>
    <w:rsid w:val="2887341B"/>
    <w:rsid w:val="29862BD7"/>
    <w:rsid w:val="29A924E3"/>
    <w:rsid w:val="29B175E9"/>
    <w:rsid w:val="2A3D6A8D"/>
    <w:rsid w:val="2A6D6825"/>
    <w:rsid w:val="2B004385"/>
    <w:rsid w:val="2B3D13F8"/>
    <w:rsid w:val="2BF37A45"/>
    <w:rsid w:val="2C3818FC"/>
    <w:rsid w:val="2C7B7B25"/>
    <w:rsid w:val="2C7F6613"/>
    <w:rsid w:val="2CB25B52"/>
    <w:rsid w:val="2DF105DB"/>
    <w:rsid w:val="2DFD104F"/>
    <w:rsid w:val="2E6A034D"/>
    <w:rsid w:val="2EA119DB"/>
    <w:rsid w:val="2EC67693"/>
    <w:rsid w:val="2F3E1694"/>
    <w:rsid w:val="2F9E44AB"/>
    <w:rsid w:val="30D37E45"/>
    <w:rsid w:val="31417665"/>
    <w:rsid w:val="31F65BC5"/>
    <w:rsid w:val="32CE6B16"/>
    <w:rsid w:val="333D278B"/>
    <w:rsid w:val="3344502A"/>
    <w:rsid w:val="34D44283"/>
    <w:rsid w:val="35584DBD"/>
    <w:rsid w:val="358B0CEF"/>
    <w:rsid w:val="35927347"/>
    <w:rsid w:val="35E6569D"/>
    <w:rsid w:val="36243C1B"/>
    <w:rsid w:val="366E2AEA"/>
    <w:rsid w:val="368A544A"/>
    <w:rsid w:val="36AC47DF"/>
    <w:rsid w:val="37676DCD"/>
    <w:rsid w:val="390E5EBF"/>
    <w:rsid w:val="39527CEC"/>
    <w:rsid w:val="39BD2529"/>
    <w:rsid w:val="3B0A3B18"/>
    <w:rsid w:val="3B1A12EE"/>
    <w:rsid w:val="3B76255E"/>
    <w:rsid w:val="3C3976F6"/>
    <w:rsid w:val="3CC03FCC"/>
    <w:rsid w:val="3D562A5C"/>
    <w:rsid w:val="3D5F430F"/>
    <w:rsid w:val="3DE6611C"/>
    <w:rsid w:val="3DED69EA"/>
    <w:rsid w:val="3F3655C1"/>
    <w:rsid w:val="401647C2"/>
    <w:rsid w:val="40CC793A"/>
    <w:rsid w:val="41032911"/>
    <w:rsid w:val="41203DE0"/>
    <w:rsid w:val="413F3372"/>
    <w:rsid w:val="41D43A1D"/>
    <w:rsid w:val="4269685C"/>
    <w:rsid w:val="43B63340"/>
    <w:rsid w:val="45AA20AF"/>
    <w:rsid w:val="4654512D"/>
    <w:rsid w:val="46A6238B"/>
    <w:rsid w:val="46AE164B"/>
    <w:rsid w:val="47981E3E"/>
    <w:rsid w:val="4839282C"/>
    <w:rsid w:val="48B30830"/>
    <w:rsid w:val="48B85E47"/>
    <w:rsid w:val="4978464B"/>
    <w:rsid w:val="49EC70F2"/>
    <w:rsid w:val="4BF5224A"/>
    <w:rsid w:val="4C0118B3"/>
    <w:rsid w:val="4C15575E"/>
    <w:rsid w:val="4CA50490"/>
    <w:rsid w:val="4D056A04"/>
    <w:rsid w:val="4DF02444"/>
    <w:rsid w:val="4E0A63A3"/>
    <w:rsid w:val="4E263020"/>
    <w:rsid w:val="4E7E7C6C"/>
    <w:rsid w:val="4EB329FB"/>
    <w:rsid w:val="4F243E16"/>
    <w:rsid w:val="4FF9623B"/>
    <w:rsid w:val="500B320E"/>
    <w:rsid w:val="50BE1745"/>
    <w:rsid w:val="51145BE4"/>
    <w:rsid w:val="516F72BF"/>
    <w:rsid w:val="51DA13B2"/>
    <w:rsid w:val="524644C3"/>
    <w:rsid w:val="52E15F9A"/>
    <w:rsid w:val="52EC2C8A"/>
    <w:rsid w:val="53807259"/>
    <w:rsid w:val="53D035D9"/>
    <w:rsid w:val="53EB3716"/>
    <w:rsid w:val="54410308"/>
    <w:rsid w:val="54474D62"/>
    <w:rsid w:val="54D272FC"/>
    <w:rsid w:val="555667CB"/>
    <w:rsid w:val="5621327D"/>
    <w:rsid w:val="56282E9D"/>
    <w:rsid w:val="562B2653"/>
    <w:rsid w:val="562E7748"/>
    <w:rsid w:val="566E3FE9"/>
    <w:rsid w:val="57D83E10"/>
    <w:rsid w:val="58AC0B04"/>
    <w:rsid w:val="58E33856"/>
    <w:rsid w:val="58ED7447"/>
    <w:rsid w:val="59D94FB8"/>
    <w:rsid w:val="59FB10EB"/>
    <w:rsid w:val="5A2A4A65"/>
    <w:rsid w:val="5B931BB5"/>
    <w:rsid w:val="5BC621D1"/>
    <w:rsid w:val="5C982E52"/>
    <w:rsid w:val="5C9A1694"/>
    <w:rsid w:val="5CB364EE"/>
    <w:rsid w:val="5DAD6BC2"/>
    <w:rsid w:val="5E486CFE"/>
    <w:rsid w:val="5EF06D6B"/>
    <w:rsid w:val="5F5B0CB4"/>
    <w:rsid w:val="60687334"/>
    <w:rsid w:val="6080347D"/>
    <w:rsid w:val="608F34D9"/>
    <w:rsid w:val="60C211B9"/>
    <w:rsid w:val="627E3805"/>
    <w:rsid w:val="628250A4"/>
    <w:rsid w:val="630F3C29"/>
    <w:rsid w:val="63DC4C88"/>
    <w:rsid w:val="64325246"/>
    <w:rsid w:val="647B624F"/>
    <w:rsid w:val="6484151D"/>
    <w:rsid w:val="649A6DA1"/>
    <w:rsid w:val="64B41FCC"/>
    <w:rsid w:val="65015485"/>
    <w:rsid w:val="663518A2"/>
    <w:rsid w:val="6663343E"/>
    <w:rsid w:val="66A5036A"/>
    <w:rsid w:val="66FD1BB8"/>
    <w:rsid w:val="67002A89"/>
    <w:rsid w:val="678533FB"/>
    <w:rsid w:val="691D7478"/>
    <w:rsid w:val="6A426773"/>
    <w:rsid w:val="6A9C10AA"/>
    <w:rsid w:val="6AC43D66"/>
    <w:rsid w:val="6AF67915"/>
    <w:rsid w:val="6B171400"/>
    <w:rsid w:val="6B713F07"/>
    <w:rsid w:val="6BB36AC4"/>
    <w:rsid w:val="6C683BF3"/>
    <w:rsid w:val="6C7415E1"/>
    <w:rsid w:val="6C797E42"/>
    <w:rsid w:val="6D0442A4"/>
    <w:rsid w:val="6DEC3D19"/>
    <w:rsid w:val="6E3F209B"/>
    <w:rsid w:val="6E8201DA"/>
    <w:rsid w:val="6E992ABA"/>
    <w:rsid w:val="6F680508"/>
    <w:rsid w:val="6FDF2FA2"/>
    <w:rsid w:val="70967F6C"/>
    <w:rsid w:val="70CD0083"/>
    <w:rsid w:val="71995E2A"/>
    <w:rsid w:val="71A824CB"/>
    <w:rsid w:val="721D57F1"/>
    <w:rsid w:val="728A3B01"/>
    <w:rsid w:val="744B00B0"/>
    <w:rsid w:val="746A136B"/>
    <w:rsid w:val="74833309"/>
    <w:rsid w:val="753158E4"/>
    <w:rsid w:val="753A35BC"/>
    <w:rsid w:val="75556648"/>
    <w:rsid w:val="75797513"/>
    <w:rsid w:val="759B7995"/>
    <w:rsid w:val="75B570E6"/>
    <w:rsid w:val="75D67759"/>
    <w:rsid w:val="75E67C61"/>
    <w:rsid w:val="76B54464"/>
    <w:rsid w:val="76C23698"/>
    <w:rsid w:val="76E60510"/>
    <w:rsid w:val="787E385B"/>
    <w:rsid w:val="78D14237"/>
    <w:rsid w:val="78D67BCB"/>
    <w:rsid w:val="790E548B"/>
    <w:rsid w:val="7A0A5C53"/>
    <w:rsid w:val="7A5F6A9D"/>
    <w:rsid w:val="7B737828"/>
    <w:rsid w:val="7C3C0B9B"/>
    <w:rsid w:val="7C5F20CD"/>
    <w:rsid w:val="7C831CEC"/>
    <w:rsid w:val="7CBC4CE5"/>
    <w:rsid w:val="7D3314AE"/>
    <w:rsid w:val="7D3D633F"/>
    <w:rsid w:val="7D5B763F"/>
    <w:rsid w:val="7D897AFF"/>
    <w:rsid w:val="7E64093C"/>
    <w:rsid w:val="7E6A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35"/>
    <w:qFormat/>
    <w:uiPriority w:val="0"/>
    <w:pPr>
      <w:keepNext/>
      <w:spacing w:before="120" w:after="120" w:line="360" w:lineRule="auto"/>
      <w:outlineLvl w:val="0"/>
    </w:pPr>
    <w:rPr>
      <w:rFonts w:ascii="宋体"/>
      <w:sz w:val="28"/>
    </w:rPr>
  </w:style>
  <w:style w:type="paragraph" w:styleId="3">
    <w:name w:val="heading 2"/>
    <w:basedOn w:val="1"/>
    <w:next w:val="1"/>
    <w:qFormat/>
    <w:uiPriority w:val="0"/>
    <w:pPr>
      <w:keepNext/>
      <w:spacing w:line="320" w:lineRule="atLeast"/>
      <w:jc w:val="center"/>
      <w:outlineLvl w:val="1"/>
    </w:pPr>
    <w:rPr>
      <w:b/>
    </w:rPr>
  </w:style>
  <w:style w:type="paragraph" w:styleId="4">
    <w:name w:val="heading 3"/>
    <w:basedOn w:val="1"/>
    <w:next w:val="5"/>
    <w:link w:val="36"/>
    <w:qFormat/>
    <w:uiPriority w:val="9"/>
    <w:pPr>
      <w:keepNext/>
      <w:keepLines/>
      <w:spacing w:before="260" w:after="260" w:line="416" w:lineRule="atLeast"/>
      <w:outlineLvl w:val="2"/>
    </w:pPr>
    <w:rPr>
      <w:b/>
      <w:bCs/>
      <w:sz w:val="32"/>
      <w:szCs w:val="32"/>
    </w:rPr>
  </w:style>
  <w:style w:type="paragraph" w:styleId="6">
    <w:name w:val="heading 5"/>
    <w:basedOn w:val="1"/>
    <w:next w:val="5"/>
    <w:qFormat/>
    <w:uiPriority w:val="0"/>
    <w:pPr>
      <w:numPr>
        <w:ilvl w:val="4"/>
        <w:numId w:val="1"/>
      </w:numPr>
      <w:spacing w:before="60" w:after="60" w:line="360" w:lineRule="auto"/>
      <w:outlineLvl w:val="4"/>
    </w:pPr>
    <w:rPr>
      <w:b/>
      <w:bCs/>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line="360" w:lineRule="atLeast"/>
      <w:jc w:val="right"/>
    </w:pPr>
  </w:style>
  <w:style w:type="paragraph" w:styleId="7">
    <w:name w:val="Normal Indent"/>
    <w:basedOn w:val="1"/>
    <w:qFormat/>
    <w:uiPriority w:val="0"/>
    <w:pPr>
      <w:ind w:firstLine="420"/>
    </w:pPr>
  </w:style>
  <w:style w:type="paragraph" w:styleId="8">
    <w:name w:val="Document Map"/>
    <w:basedOn w:val="1"/>
    <w:qFormat/>
    <w:uiPriority w:val="0"/>
    <w:pPr>
      <w:shd w:val="clear" w:color="auto" w:fill="000080"/>
    </w:pPr>
  </w:style>
  <w:style w:type="paragraph" w:styleId="9">
    <w:name w:val="annotation text"/>
    <w:basedOn w:val="1"/>
    <w:link w:val="37"/>
    <w:qFormat/>
    <w:uiPriority w:val="0"/>
    <w:pPr>
      <w:jc w:val="left"/>
    </w:pPr>
  </w:style>
  <w:style w:type="paragraph" w:styleId="10">
    <w:name w:val="Body Text Indent"/>
    <w:basedOn w:val="1"/>
    <w:qFormat/>
    <w:uiPriority w:val="0"/>
    <w:pPr>
      <w:spacing w:line="360" w:lineRule="atLeast"/>
      <w:ind w:left="720" w:hanging="720"/>
    </w:pPr>
    <w:rPr>
      <w:rFonts w:ascii="宋体"/>
      <w:sz w:val="28"/>
    </w:rPr>
  </w:style>
  <w:style w:type="paragraph" w:styleId="11">
    <w:name w:val="index 4"/>
    <w:basedOn w:val="1"/>
    <w:next w:val="1"/>
    <w:unhideWhenUsed/>
    <w:qFormat/>
    <w:uiPriority w:val="99"/>
    <w:pPr>
      <w:spacing w:before="100" w:beforeAutospacing="1" w:after="100" w:afterAutospacing="1"/>
      <w:ind w:left="600" w:leftChars="600"/>
    </w:pPr>
    <w:rPr>
      <w:szCs w:val="21"/>
    </w:rPr>
  </w:style>
  <w:style w:type="paragraph" w:styleId="12">
    <w:name w:val="Plain Text"/>
    <w:basedOn w:val="1"/>
    <w:unhideWhenUsed/>
    <w:qFormat/>
    <w:uiPriority w:val="99"/>
    <w:rPr>
      <w:rFonts w:ascii="宋体"/>
      <w:sz w:val="20"/>
    </w:rPr>
  </w:style>
  <w:style w:type="paragraph" w:styleId="13">
    <w:name w:val="Date"/>
    <w:basedOn w:val="1"/>
    <w:next w:val="1"/>
    <w:link w:val="38"/>
    <w:qFormat/>
    <w:uiPriority w:val="0"/>
    <w:pPr>
      <w:adjustRightInd/>
      <w:spacing w:line="240" w:lineRule="auto"/>
      <w:textAlignment w:val="auto"/>
    </w:pPr>
    <w:rPr>
      <w:kern w:val="2"/>
      <w:sz w:val="24"/>
    </w:rPr>
  </w:style>
  <w:style w:type="paragraph" w:styleId="14">
    <w:name w:val="Body Text Indent 2"/>
    <w:basedOn w:val="1"/>
    <w:link w:val="39"/>
    <w:qFormat/>
    <w:uiPriority w:val="0"/>
    <w:pPr>
      <w:spacing w:after="120" w:line="480" w:lineRule="auto"/>
      <w:ind w:left="420" w:leftChars="200"/>
    </w:pPr>
  </w:style>
  <w:style w:type="paragraph" w:styleId="15">
    <w:name w:val="Balloon Text"/>
    <w:basedOn w:val="1"/>
    <w:qFormat/>
    <w:uiPriority w:val="0"/>
    <w:rPr>
      <w:sz w:val="18"/>
      <w:szCs w:val="18"/>
    </w:rPr>
  </w:style>
  <w:style w:type="paragraph" w:styleId="16">
    <w:name w:val="footer"/>
    <w:basedOn w:val="1"/>
    <w:link w:val="40"/>
    <w:qFormat/>
    <w:uiPriority w:val="99"/>
    <w:pPr>
      <w:tabs>
        <w:tab w:val="center" w:pos="4153"/>
        <w:tab w:val="right" w:pos="8306"/>
      </w:tabs>
      <w:spacing w:line="240" w:lineRule="atLeast"/>
      <w:jc w:val="left"/>
    </w:pPr>
    <w:rPr>
      <w:sz w:val="18"/>
    </w:rPr>
  </w:style>
  <w:style w:type="paragraph" w:styleId="17">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8">
    <w:name w:val="toc 1"/>
    <w:basedOn w:val="1"/>
    <w:next w:val="1"/>
    <w:qFormat/>
    <w:uiPriority w:val="0"/>
  </w:style>
  <w:style w:type="paragraph" w:styleId="19">
    <w:name w:val="Subtitle"/>
    <w:basedOn w:val="1"/>
    <w:qFormat/>
    <w:uiPriority w:val="0"/>
    <w:pPr>
      <w:jc w:val="right"/>
    </w:pPr>
    <w:rPr>
      <w:b/>
      <w:sz w:val="24"/>
    </w:rPr>
  </w:style>
  <w:style w:type="paragraph" w:styleId="20">
    <w:name w:val="Body Text Indent 3"/>
    <w:basedOn w:val="1"/>
    <w:qFormat/>
    <w:uiPriority w:val="0"/>
    <w:pPr>
      <w:ind w:left="2160" w:hanging="1440"/>
    </w:pPr>
    <w:rPr>
      <w:snapToGrid w:val="0"/>
      <w:color w:val="0000FF"/>
    </w:rPr>
  </w:style>
  <w:style w:type="paragraph" w:styleId="21">
    <w:name w:val="toc 2"/>
    <w:basedOn w:val="1"/>
    <w:next w:val="1"/>
    <w:qFormat/>
    <w:uiPriority w:val="0"/>
    <w:pPr>
      <w:ind w:left="420" w:leftChars="200"/>
    </w:pPr>
  </w:style>
  <w:style w:type="paragraph" w:styleId="22">
    <w:name w:val="Body Text 2"/>
    <w:basedOn w:val="1"/>
    <w:qFormat/>
    <w:uiPriority w:val="0"/>
    <w:pPr>
      <w:spacing w:line="360" w:lineRule="atLeast"/>
      <w:jc w:val="center"/>
    </w:pPr>
  </w:style>
  <w:style w:type="paragraph" w:styleId="23">
    <w:name w:val="Normal (Web)"/>
    <w:basedOn w:val="1"/>
    <w:qFormat/>
    <w:uiPriority w:val="0"/>
    <w:pPr>
      <w:spacing w:beforeAutospacing="1" w:afterAutospacing="1"/>
      <w:jc w:val="left"/>
    </w:pPr>
    <w:rPr>
      <w:sz w:val="24"/>
      <w:szCs w:val="24"/>
    </w:rPr>
  </w:style>
  <w:style w:type="paragraph" w:styleId="24">
    <w:name w:val="index 1"/>
    <w:basedOn w:val="1"/>
    <w:next w:val="1"/>
    <w:qFormat/>
    <w:uiPriority w:val="0"/>
    <w:rPr>
      <w:rFonts w:ascii="Calibri" w:hAnsi="Calibri"/>
    </w:rPr>
  </w:style>
  <w:style w:type="paragraph" w:styleId="25">
    <w:name w:val="annotation subject"/>
    <w:basedOn w:val="9"/>
    <w:next w:val="9"/>
    <w:link w:val="41"/>
    <w:qFormat/>
    <w:uiPriority w:val="0"/>
    <w:rPr>
      <w:b/>
      <w:bCs/>
    </w:rPr>
  </w:style>
  <w:style w:type="paragraph" w:styleId="26">
    <w:name w:val="Body Text First Indent 2"/>
    <w:basedOn w:val="10"/>
    <w:qFormat/>
    <w:uiPriority w:val="0"/>
    <w:pPr>
      <w:spacing w:after="120"/>
      <w:ind w:left="420" w:leftChars="200" w:firstLine="420" w:firstLineChars="200"/>
    </w:pPr>
    <w:rPr>
      <w:rFonts w:ascii="Times New Roman"/>
      <w:sz w:val="20"/>
      <w:szCs w:val="24"/>
    </w:rPr>
  </w:style>
  <w:style w:type="table" w:styleId="28">
    <w:name w:val="Table Grid"/>
    <w:basedOn w:val="27"/>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qFormat/>
    <w:uiPriority w:val="0"/>
  </w:style>
  <w:style w:type="character" w:styleId="32">
    <w:name w:val="Emphasis"/>
    <w:qFormat/>
    <w:uiPriority w:val="20"/>
    <w:rPr>
      <w:i/>
    </w:rPr>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character" w:customStyle="1" w:styleId="35">
    <w:name w:val="标题 1 字符"/>
    <w:link w:val="2"/>
    <w:qFormat/>
    <w:uiPriority w:val="0"/>
    <w:rPr>
      <w:rFonts w:ascii="宋体"/>
      <w:sz w:val="28"/>
    </w:rPr>
  </w:style>
  <w:style w:type="character" w:customStyle="1" w:styleId="36">
    <w:name w:val="标题 3 字符"/>
    <w:link w:val="4"/>
    <w:semiHidden/>
    <w:qFormat/>
    <w:uiPriority w:val="9"/>
    <w:rPr>
      <w:b/>
      <w:bCs/>
      <w:sz w:val="32"/>
      <w:szCs w:val="32"/>
    </w:rPr>
  </w:style>
  <w:style w:type="character" w:customStyle="1" w:styleId="37">
    <w:name w:val="批注文字 字符"/>
    <w:link w:val="9"/>
    <w:qFormat/>
    <w:uiPriority w:val="0"/>
    <w:rPr>
      <w:sz w:val="21"/>
    </w:rPr>
  </w:style>
  <w:style w:type="character" w:customStyle="1" w:styleId="38">
    <w:name w:val="日期 字符"/>
    <w:link w:val="13"/>
    <w:qFormat/>
    <w:uiPriority w:val="0"/>
    <w:rPr>
      <w:kern w:val="2"/>
      <w:sz w:val="24"/>
    </w:rPr>
  </w:style>
  <w:style w:type="character" w:customStyle="1" w:styleId="39">
    <w:name w:val="正文文本缩进 2 字符"/>
    <w:link w:val="14"/>
    <w:qFormat/>
    <w:uiPriority w:val="0"/>
    <w:rPr>
      <w:sz w:val="21"/>
    </w:rPr>
  </w:style>
  <w:style w:type="character" w:customStyle="1" w:styleId="40">
    <w:name w:val="页脚 字符"/>
    <w:link w:val="16"/>
    <w:qFormat/>
    <w:uiPriority w:val="99"/>
    <w:rPr>
      <w:sz w:val="18"/>
    </w:rPr>
  </w:style>
  <w:style w:type="character" w:customStyle="1" w:styleId="41">
    <w:name w:val="批注主题 字符"/>
    <w:link w:val="25"/>
    <w:qFormat/>
    <w:uiPriority w:val="0"/>
    <w:rPr>
      <w:b/>
      <w:bCs/>
      <w:sz w:val="21"/>
    </w:rPr>
  </w:style>
  <w:style w:type="character" w:customStyle="1" w:styleId="42">
    <w:name w:val="PageNumber"/>
    <w:basedOn w:val="43"/>
    <w:qFormat/>
    <w:uiPriority w:val="0"/>
    <w:rPr>
      <w:sz w:val="21"/>
      <w:lang w:val="en-US" w:eastAsia="zh-CN" w:bidi="ar-SA"/>
    </w:rPr>
  </w:style>
  <w:style w:type="character" w:customStyle="1" w:styleId="43">
    <w:name w:val="NormalCharacter"/>
    <w:semiHidden/>
    <w:qFormat/>
    <w:uiPriority w:val="0"/>
    <w:rPr>
      <w:sz w:val="21"/>
      <w:lang w:val="en-US" w:eastAsia="zh-CN" w:bidi="ar-SA"/>
    </w:rPr>
  </w:style>
  <w:style w:type="paragraph" w:customStyle="1" w:styleId="44">
    <w:name w:val="正文1"/>
    <w:basedOn w:val="1"/>
    <w:qFormat/>
    <w:uiPriority w:val="99"/>
    <w:pPr>
      <w:widowControl/>
      <w:spacing w:before="100" w:beforeAutospacing="1" w:after="100" w:afterAutospacing="1" w:line="375" w:lineRule="atLeast"/>
      <w:jc w:val="left"/>
    </w:pPr>
    <w:rPr>
      <w:rFonts w:ascii="??" w:hAnsi="??" w:cs="宋体"/>
      <w:sz w:val="18"/>
      <w:szCs w:val="18"/>
    </w:rPr>
  </w:style>
  <w:style w:type="paragraph" w:customStyle="1" w:styleId="45">
    <w:name w:val="段"/>
    <w:next w:val="1"/>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46">
    <w:name w:val="Char Char Char Char Char Char Char"/>
    <w:basedOn w:val="1"/>
    <w:qFormat/>
    <w:uiPriority w:val="0"/>
    <w:pPr>
      <w:widowControl/>
      <w:adjustRightInd/>
      <w:spacing w:after="160" w:line="240" w:lineRule="exact"/>
      <w:jc w:val="left"/>
      <w:textAlignment w:val="auto"/>
    </w:pPr>
    <w:rPr>
      <w:rFonts w:ascii="Verdana" w:hAnsi="Verdana" w:eastAsia="仿宋_GB2312"/>
      <w:sz w:val="24"/>
      <w:lang w:eastAsia="en-US"/>
    </w:rPr>
  </w:style>
  <w:style w:type="paragraph" w:customStyle="1" w:styleId="47">
    <w:name w:val="Char Char Char"/>
    <w:basedOn w:val="1"/>
    <w:qFormat/>
    <w:uiPriority w:val="0"/>
    <w:pPr>
      <w:tabs>
        <w:tab w:val="right" w:pos="-2120"/>
      </w:tabs>
      <w:adjustRightInd/>
      <w:snapToGrid w:val="0"/>
      <w:spacing w:line="240" w:lineRule="auto"/>
      <w:textAlignment w:val="auto"/>
    </w:pPr>
    <w:rPr>
      <w:rFonts w:ascii="Tahoma" w:hAnsi="Tahoma"/>
      <w:spacing w:val="6"/>
      <w:kern w:val="2"/>
      <w:sz w:val="24"/>
    </w:rPr>
  </w:style>
  <w:style w:type="paragraph" w:customStyle="1" w:styleId="48">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9">
    <w:name w:val="正文-首缩2字符"/>
    <w:basedOn w:val="1"/>
    <w:qFormat/>
    <w:uiPriority w:val="99"/>
    <w:pPr>
      <w:snapToGrid w:val="0"/>
      <w:spacing w:line="300" w:lineRule="auto"/>
      <w:ind w:firstLine="200" w:firstLineChars="200"/>
      <w:jc w:val="left"/>
      <w:textAlignment w:val="auto"/>
    </w:pPr>
    <w:rPr>
      <w:rFonts w:ascii="宋体" w:hAnsi="宋体" w:cs="宋体"/>
      <w:kern w:val="2"/>
      <w:sz w:val="24"/>
      <w:szCs w:val="24"/>
    </w:rPr>
  </w:style>
  <w:style w:type="character" w:customStyle="1" w:styleId="50">
    <w:name w:val="font41"/>
    <w:qFormat/>
    <w:uiPriority w:val="0"/>
    <w:rPr>
      <w:rFonts w:hint="eastAsia" w:ascii="仿宋" w:hAnsi="仿宋" w:eastAsia="仿宋" w:cs="仿宋"/>
      <w:color w:val="FF0000"/>
      <w:sz w:val="24"/>
      <w:szCs w:val="24"/>
      <w:u w:val="none"/>
    </w:rPr>
  </w:style>
  <w:style w:type="character" w:customStyle="1" w:styleId="51">
    <w:name w:val="font31"/>
    <w:qFormat/>
    <w:uiPriority w:val="0"/>
    <w:rPr>
      <w:rFonts w:hint="eastAsia" w:ascii="仿宋" w:hAnsi="仿宋" w:eastAsia="仿宋" w:cs="仿宋"/>
      <w:color w:val="000000"/>
      <w:sz w:val="24"/>
      <w:szCs w:val="24"/>
      <w:u w:val="none"/>
    </w:rPr>
  </w:style>
  <w:style w:type="paragraph" w:customStyle="1" w:styleId="52">
    <w:name w:val="正文 A"/>
    <w:qFormat/>
    <w:uiPriority w:val="99"/>
    <w:rPr>
      <w:rFonts w:ascii="Arial Unicode MS" w:hAnsi="Arial Unicode MS" w:eastAsia="Times New Roman" w:cs="宋体"/>
      <w:color w:val="000000"/>
      <w:sz w:val="24"/>
      <w:szCs w:val="24"/>
      <w:lang w:val="en-US" w:eastAsia="zh-CN" w:bidi="ar-SA"/>
    </w:rPr>
  </w:style>
  <w:style w:type="paragraph" w:customStyle="1" w:styleId="53">
    <w:name w:val="_Style 51"/>
    <w:unhideWhenUsed/>
    <w:qFormat/>
    <w:uiPriority w:val="99"/>
    <w:rPr>
      <w:rFonts w:ascii="Times New Roman" w:hAnsi="Times New Roman" w:eastAsia="宋体" w:cs="Times New Roman"/>
      <w:sz w:val="21"/>
      <w:lang w:val="en-US" w:eastAsia="zh-CN" w:bidi="ar-SA"/>
    </w:rPr>
  </w:style>
  <w:style w:type="paragraph" w:customStyle="1" w:styleId="54">
    <w:name w:val="List Paragraph2"/>
    <w:basedOn w:val="1"/>
    <w:qFormat/>
    <w:uiPriority w:val="0"/>
    <w:pPr>
      <w:spacing w:line="360" w:lineRule="auto"/>
      <w:ind w:firstLine="420" w:firstLineChars="200"/>
    </w:pPr>
    <w:rPr>
      <w:rFonts w:ascii="仿宋_GB2312" w:hAnsi="Arial" w:eastAsia="仿宋_GB2312"/>
      <w:sz w:val="28"/>
    </w:rPr>
  </w:style>
  <w:style w:type="paragraph" w:styleId="55">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56">
    <w:name w:val="font11"/>
    <w:qFormat/>
    <w:uiPriority w:val="0"/>
    <w:rPr>
      <w:rFonts w:hint="default" w:ascii="仿宋_GB2312" w:eastAsia="仿宋_GB2312" w:cs="仿宋_GB2312"/>
      <w:color w:val="000000"/>
      <w:sz w:val="24"/>
      <w:szCs w:val="24"/>
      <w:u w:val="none"/>
    </w:rPr>
  </w:style>
  <w:style w:type="paragraph" w:customStyle="1" w:styleId="57">
    <w:name w:val="BodyTextIndent"/>
    <w:basedOn w:val="1"/>
    <w:qFormat/>
    <w:uiPriority w:val="0"/>
    <w:pPr>
      <w:spacing w:line="500" w:lineRule="exact"/>
      <w:ind w:firstLine="480" w:firstLineChars="200"/>
    </w:pPr>
    <w:rPr>
      <w:rFonts w:ascii="宋体"/>
      <w:kern w:val="2"/>
      <w:sz w:val="24"/>
      <w:szCs w:val="24"/>
    </w:rPr>
  </w:style>
  <w:style w:type="paragraph" w:styleId="58">
    <w:name w:val="List Paragraph"/>
    <w:basedOn w:val="1"/>
    <w:qFormat/>
    <w:uiPriority w:val="0"/>
    <w:pPr>
      <w:ind w:firstLine="420" w:firstLineChars="200"/>
    </w:pPr>
    <w:rPr>
      <w:rFonts w:ascii="等线" w:hAnsi="等线" w:eastAsia="等线" w:cs="宋体"/>
      <w:szCs w:val="22"/>
    </w:rPr>
  </w:style>
  <w:style w:type="paragraph" w:customStyle="1" w:styleId="59">
    <w:name w:val="默认段落字体 Para Char Char Char Char Char Char Char Char Char Char Char Char Char"/>
    <w:basedOn w:val="1"/>
    <w:qFormat/>
    <w:uiPriority w:val="0"/>
    <w:pPr>
      <w:tabs>
        <w:tab w:val="right" w:pos="-2120"/>
      </w:tabs>
      <w:snapToGrid w:val="0"/>
    </w:pPr>
    <w:rPr>
      <w:rFonts w:ascii="Tahoma" w:hAnsi="Tahoma"/>
      <w:spacing w:val="6"/>
      <w:sz w:val="24"/>
    </w:rPr>
  </w:style>
  <w:style w:type="paragraph" w:customStyle="1" w:styleId="60">
    <w:name w:val="LO-Normal"/>
    <w:qFormat/>
    <w:uiPriority w:val="0"/>
    <w:pPr>
      <w:suppressAutoHyphens/>
    </w:pPr>
    <w:rPr>
      <w:rFonts w:ascii="Times New Roman" w:hAnsi="Times New Roman" w:eastAsia="宋体" w:cs="Times New Roman"/>
      <w:sz w:val="24"/>
      <w:szCs w:val="24"/>
      <w:lang w:val="en-US" w:eastAsia="zh-CN" w:bidi="ar-SA"/>
    </w:rPr>
  </w:style>
  <w:style w:type="character" w:customStyle="1" w:styleId="61">
    <w:name w:val="s23"/>
    <w:qFormat/>
    <w:uiPriority w:val="0"/>
  </w:style>
  <w:style w:type="paragraph" w:customStyle="1" w:styleId="62">
    <w:name w:val="修订1"/>
    <w:hidden/>
    <w:unhideWhenUsed/>
    <w:qFormat/>
    <w:uiPriority w:val="99"/>
    <w:rPr>
      <w:rFonts w:ascii="Times New Roman" w:hAnsi="Times New Roman" w:eastAsia="宋体" w:cs="Times New Roman"/>
      <w:sz w:val="21"/>
      <w:lang w:val="en-US" w:eastAsia="zh-CN" w:bidi="ar-SA"/>
    </w:rPr>
  </w:style>
  <w:style w:type="paragraph" w:customStyle="1" w:styleId="63">
    <w:name w:val="正文须知-1级"/>
    <w:basedOn w:val="1"/>
    <w:next w:val="1"/>
    <w:qFormat/>
    <w:uiPriority w:val="0"/>
    <w:pPr>
      <w:numPr>
        <w:ilvl w:val="0"/>
        <w:numId w:val="2"/>
      </w:numPr>
      <w:snapToGrid w:val="0"/>
      <w:spacing w:line="300" w:lineRule="auto"/>
      <w:textAlignment w:val="auto"/>
    </w:pPr>
    <w:rPr>
      <w:rFonts w:ascii="宋体" w:hAnsi="Calibri"/>
      <w:kern w:val="2"/>
      <w:sz w:val="24"/>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cntcyichu</Company>
  <Pages>35</Pages>
  <Words>15204</Words>
  <Characters>16561</Characters>
  <Lines>136</Lines>
  <Paragraphs>38</Paragraphs>
  <TotalTime>21</TotalTime>
  <ScaleCrop>false</ScaleCrop>
  <LinksUpToDate>false</LinksUpToDate>
  <CharactersWithSpaces>17805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2025-03-26T02:40:00Z</dcterms:created>
  <dc:creator>LSK</dc:creator>
  <cp:keywords>Birthday</cp:keywords>
  <cp:lastModifiedBy>ChuMom</cp:lastModifiedBy>
  <cp:lastPrinted>2014-11-14T09:02:00Z</cp:lastPrinted>
  <dcterms:modified xsi:type="dcterms:W3CDTF">2025-03-27T06:59:19Z</dcterms:modified>
  <dc:subject>Birthday</dc:subject>
  <dc:title>Are You suprised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AC6370E3FD7C4C32A5A487F87F1C773C_13</vt:lpwstr>
  </property>
  <property fmtid="{D5CDD505-2E9C-101B-9397-08002B2CF9AE}" pid="4" name="KSOTemplateDocerSaveRecord">
    <vt:lpwstr>eyJoZGlkIjoiODhkOTY2Yjk5YmY5ZjE1YjA4NjVjMzI5ZGExNDY1ZWYiLCJ1c2VySWQiOiIxMjExMzE2MDMyIn0=</vt:lpwstr>
  </property>
</Properties>
</file>