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41F5BF8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</w:t>
      </w:r>
    </w:p>
    <w:p w14:paraId="28499394">
      <w:pPr>
        <w:jc w:val="center"/>
        <w:rPr>
          <w:b/>
          <w:sz w:val="36"/>
          <w:szCs w:val="36"/>
        </w:rPr>
      </w:pPr>
    </w:p>
    <w:p w14:paraId="2E590A76">
      <w:pPr>
        <w:jc w:val="center"/>
        <w:rPr>
          <w:b/>
          <w:sz w:val="36"/>
          <w:szCs w:val="36"/>
        </w:rPr>
      </w:pPr>
    </w:p>
    <w:p w14:paraId="0A014C56">
      <w:pPr>
        <w:jc w:val="center"/>
        <w:rPr>
          <w:b/>
          <w:sz w:val="36"/>
          <w:szCs w:val="36"/>
        </w:rPr>
      </w:pPr>
    </w:p>
    <w:p w14:paraId="2B752AA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北京大学第六医院预算</w:t>
      </w:r>
      <w:r>
        <w:rPr>
          <w:b/>
          <w:sz w:val="44"/>
          <w:szCs w:val="44"/>
        </w:rPr>
        <w:t>申报表</w:t>
      </w:r>
    </w:p>
    <w:p w14:paraId="2BE040FF">
      <w:pPr>
        <w:jc w:val="center"/>
        <w:rPr>
          <w:rFonts w:hint="eastAsia" w:eastAsia="宋体"/>
          <w:b/>
          <w:sz w:val="36"/>
          <w:szCs w:val="36"/>
          <w:lang w:eastAsia="zh-CN"/>
        </w:rPr>
      </w:pPr>
      <w:r>
        <w:rPr>
          <w:rFonts w:hint="eastAsia"/>
          <w:b/>
          <w:sz w:val="36"/>
          <w:szCs w:val="36"/>
          <w:lang w:eastAsia="zh-CN"/>
        </w:rPr>
        <w:t>（</w:t>
      </w:r>
      <w:r>
        <w:rPr>
          <w:rFonts w:hint="eastAsia"/>
          <w:b/>
          <w:sz w:val="36"/>
          <w:szCs w:val="36"/>
          <w:lang w:val="en-US" w:eastAsia="zh-CN"/>
        </w:rPr>
        <w:t>2025</w:t>
      </w:r>
      <w:r>
        <w:rPr>
          <w:rFonts w:hint="eastAsia"/>
          <w:b/>
          <w:sz w:val="36"/>
          <w:szCs w:val="36"/>
          <w:lang w:eastAsia="zh-CN"/>
        </w:rPr>
        <w:t>修缮）</w:t>
      </w:r>
    </w:p>
    <w:p w14:paraId="09E0DA6A">
      <w:pPr>
        <w:rPr>
          <w:b/>
          <w:szCs w:val="21"/>
        </w:rPr>
      </w:pPr>
    </w:p>
    <w:p w14:paraId="12D06BE4">
      <w:pPr>
        <w:rPr>
          <w:b/>
          <w:szCs w:val="21"/>
        </w:rPr>
      </w:pPr>
    </w:p>
    <w:p w14:paraId="772E3280">
      <w:pPr>
        <w:rPr>
          <w:b/>
          <w:szCs w:val="21"/>
        </w:rPr>
      </w:pPr>
    </w:p>
    <w:p w14:paraId="55531300">
      <w:pPr>
        <w:rPr>
          <w:rFonts w:ascii="宋体" w:hAnsi="宋体"/>
          <w:szCs w:val="21"/>
        </w:rPr>
      </w:pPr>
    </w:p>
    <w:p w14:paraId="3C725FAE">
      <w:pPr>
        <w:rPr>
          <w:rFonts w:ascii="宋体" w:hAnsi="宋体"/>
          <w:szCs w:val="21"/>
        </w:rPr>
      </w:pPr>
    </w:p>
    <w:p w14:paraId="7A8CE074">
      <w:pPr>
        <w:rPr>
          <w:rFonts w:ascii="宋体" w:hAnsi="宋体"/>
          <w:szCs w:val="21"/>
        </w:rPr>
      </w:pPr>
    </w:p>
    <w:p w14:paraId="3322E596">
      <w:pPr>
        <w:rPr>
          <w:rFonts w:ascii="宋体" w:hAnsi="宋体"/>
          <w:szCs w:val="21"/>
        </w:rPr>
      </w:pPr>
    </w:p>
    <w:p w14:paraId="190AE1C5">
      <w:pPr>
        <w:rPr>
          <w:rFonts w:ascii="宋体" w:hAnsi="宋体"/>
          <w:szCs w:val="21"/>
        </w:rPr>
      </w:pPr>
    </w:p>
    <w:p w14:paraId="3C713375">
      <w:pPr>
        <w:rPr>
          <w:rFonts w:ascii="宋体" w:hAnsi="宋体"/>
          <w:szCs w:val="21"/>
        </w:rPr>
      </w:pPr>
    </w:p>
    <w:p w14:paraId="3C469D14">
      <w:pPr>
        <w:rPr>
          <w:rFonts w:ascii="宋体" w:hAnsi="宋体"/>
          <w:szCs w:val="21"/>
        </w:rPr>
      </w:pPr>
    </w:p>
    <w:p w14:paraId="144BD133">
      <w:pPr>
        <w:rPr>
          <w:rFonts w:ascii="宋体" w:hAnsi="宋体"/>
          <w:szCs w:val="21"/>
        </w:rPr>
      </w:pPr>
    </w:p>
    <w:p w14:paraId="15E40DED">
      <w:pPr>
        <w:rPr>
          <w:rFonts w:ascii="宋体" w:hAnsi="宋体"/>
          <w:szCs w:val="21"/>
        </w:rPr>
      </w:pPr>
    </w:p>
    <w:p w14:paraId="738761F9">
      <w:pPr>
        <w:rPr>
          <w:rFonts w:ascii="宋体" w:hAnsi="宋体"/>
          <w:szCs w:val="21"/>
        </w:rPr>
      </w:pPr>
    </w:p>
    <w:tbl>
      <w:tblPr>
        <w:tblStyle w:val="7"/>
        <w:tblW w:w="6120" w:type="dxa"/>
        <w:tblInd w:w="10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1"/>
        <w:gridCol w:w="4159"/>
      </w:tblGrid>
      <w:tr w14:paraId="7102641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96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 w14:paraId="2614270A"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修缮项目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名称：</w:t>
            </w:r>
          </w:p>
        </w:tc>
        <w:tc>
          <w:tcPr>
            <w:tcW w:w="4159" w:type="dxa"/>
            <w:tcBorders>
              <w:top w:val="single" w:color="FFFFFF" w:sz="4" w:space="0"/>
              <w:left w:val="single" w:color="FFFFFF" w:sz="4" w:space="0"/>
              <w:bottom w:val="single" w:color="auto" w:sz="4" w:space="0"/>
              <w:right w:val="single" w:color="FFFFFF" w:sz="4" w:space="0"/>
            </w:tcBorders>
          </w:tcPr>
          <w:p w14:paraId="3B92F3F1">
            <w:pPr>
              <w:rPr>
                <w:rFonts w:ascii="宋体" w:hAnsi="宋体"/>
                <w:sz w:val="24"/>
                <w:szCs w:val="24"/>
              </w:rPr>
            </w:pPr>
            <w:bookmarkStart w:id="0" w:name="c3"/>
            <w:bookmarkEnd w:id="0"/>
          </w:p>
        </w:tc>
      </w:tr>
    </w:tbl>
    <w:p w14:paraId="7B4AE19D">
      <w:pPr>
        <w:rPr>
          <w:rFonts w:ascii="宋体" w:hAnsi="宋体"/>
          <w:sz w:val="24"/>
          <w:szCs w:val="24"/>
        </w:rPr>
      </w:pPr>
    </w:p>
    <w:p w14:paraId="6886CC4D">
      <w:pPr>
        <w:rPr>
          <w:rFonts w:ascii="宋体" w:hAnsi="宋体"/>
          <w:sz w:val="24"/>
          <w:szCs w:val="24"/>
        </w:rPr>
      </w:pPr>
    </w:p>
    <w:tbl>
      <w:tblPr>
        <w:tblStyle w:val="7"/>
        <w:tblW w:w="6120" w:type="dxa"/>
        <w:tblInd w:w="10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4439"/>
      </w:tblGrid>
      <w:tr w14:paraId="222DEF2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68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 w14:paraId="0E5C9C56"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br w:type="page"/>
            </w:r>
            <w:r>
              <w:rPr>
                <w:rFonts w:hint="eastAsia" w:ascii="宋体" w:hAnsi="宋体"/>
                <w:b/>
                <w:sz w:val="24"/>
                <w:szCs w:val="24"/>
              </w:rPr>
              <w:t>申请科室：</w:t>
            </w:r>
          </w:p>
        </w:tc>
        <w:tc>
          <w:tcPr>
            <w:tcW w:w="4439" w:type="dxa"/>
            <w:tcBorders>
              <w:top w:val="single" w:color="FFFFFF" w:sz="4" w:space="0"/>
              <w:left w:val="single" w:color="FFFFFF" w:sz="4" w:space="0"/>
              <w:bottom w:val="single" w:color="auto" w:sz="4" w:space="0"/>
              <w:right w:val="single" w:color="FFFFFF" w:sz="4" w:space="0"/>
            </w:tcBorders>
          </w:tcPr>
          <w:p w14:paraId="761CB746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104CBD9E">
      <w:pPr>
        <w:rPr>
          <w:rFonts w:ascii="宋体" w:hAnsi="宋体"/>
          <w:sz w:val="24"/>
          <w:szCs w:val="24"/>
        </w:rPr>
      </w:pPr>
    </w:p>
    <w:p w14:paraId="05128EF6">
      <w:pPr>
        <w:rPr>
          <w:rFonts w:ascii="宋体" w:hAnsi="宋体"/>
          <w:sz w:val="24"/>
          <w:szCs w:val="24"/>
        </w:rPr>
      </w:pPr>
    </w:p>
    <w:tbl>
      <w:tblPr>
        <w:tblStyle w:val="7"/>
        <w:tblW w:w="6120" w:type="dxa"/>
        <w:tblInd w:w="10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1"/>
        <w:gridCol w:w="3759"/>
      </w:tblGrid>
      <w:tr w14:paraId="031C84E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236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 w14:paraId="32EB84F2"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科室负责人</w:t>
            </w:r>
            <w:r>
              <w:rPr>
                <w:rFonts w:ascii="宋体" w:hAnsi="宋体"/>
                <w:b/>
                <w:sz w:val="24"/>
                <w:szCs w:val="24"/>
              </w:rPr>
              <w:t>签字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：</w:t>
            </w:r>
          </w:p>
        </w:tc>
        <w:tc>
          <w:tcPr>
            <w:tcW w:w="3759" w:type="dxa"/>
            <w:tcBorders>
              <w:top w:val="single" w:color="FFFFFF" w:sz="4" w:space="0"/>
              <w:left w:val="single" w:color="FFFFFF" w:sz="4" w:space="0"/>
              <w:bottom w:val="single" w:color="auto" w:sz="4" w:space="0"/>
              <w:right w:val="single" w:color="FFFFFF" w:sz="4" w:space="0"/>
            </w:tcBorders>
          </w:tcPr>
          <w:p w14:paraId="6E30B2A5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7C17474F">
      <w:pPr>
        <w:rPr>
          <w:rFonts w:ascii="宋体" w:hAnsi="宋体"/>
          <w:sz w:val="24"/>
          <w:szCs w:val="24"/>
        </w:rPr>
      </w:pPr>
    </w:p>
    <w:p w14:paraId="076A3FEB">
      <w:pPr>
        <w:rPr>
          <w:rFonts w:ascii="宋体" w:hAnsi="宋体"/>
          <w:sz w:val="24"/>
          <w:szCs w:val="24"/>
        </w:rPr>
      </w:pPr>
    </w:p>
    <w:tbl>
      <w:tblPr>
        <w:tblStyle w:val="7"/>
        <w:tblW w:w="6120" w:type="dxa"/>
        <w:tblInd w:w="10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4439"/>
      </w:tblGrid>
      <w:tr w14:paraId="49E8A9E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68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 w14:paraId="0A704738"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申请日期：</w:t>
            </w:r>
          </w:p>
        </w:tc>
        <w:tc>
          <w:tcPr>
            <w:tcW w:w="4439" w:type="dxa"/>
            <w:tcBorders>
              <w:top w:val="single" w:color="FFFFFF" w:sz="4" w:space="0"/>
              <w:left w:val="single" w:color="FFFFFF" w:sz="4" w:space="0"/>
              <w:bottom w:val="single" w:color="auto" w:sz="4" w:space="0"/>
              <w:right w:val="single" w:color="FFFFFF" w:sz="4" w:space="0"/>
            </w:tcBorders>
          </w:tcPr>
          <w:p w14:paraId="522FF98C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6F3CA8DE">
      <w:pPr>
        <w:widowControl/>
        <w:jc w:val="left"/>
        <w:rPr>
          <w:rFonts w:ascii="宋体" w:hAnsi="宋体"/>
          <w:sz w:val="24"/>
          <w:szCs w:val="24"/>
        </w:rPr>
      </w:pPr>
    </w:p>
    <w:p w14:paraId="54376D54">
      <w:pPr>
        <w:widowControl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br w:type="page"/>
      </w:r>
    </w:p>
    <w:p w14:paraId="0F4C90AD">
      <w:pPr>
        <w:rPr>
          <w:rFonts w:ascii="宋体" w:hAnsi="宋体"/>
          <w:szCs w:val="21"/>
        </w:rPr>
      </w:pPr>
    </w:p>
    <w:tbl>
      <w:tblPr>
        <w:tblStyle w:val="7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190"/>
        <w:gridCol w:w="2993"/>
        <w:gridCol w:w="1543"/>
        <w:gridCol w:w="2194"/>
      </w:tblGrid>
      <w:tr w14:paraId="56E5831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730" w:type="dxa"/>
            <w:gridSpan w:val="2"/>
            <w:vAlign w:val="center"/>
          </w:tcPr>
          <w:p w14:paraId="2B6C235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科室负责人</w:t>
            </w:r>
          </w:p>
        </w:tc>
        <w:tc>
          <w:tcPr>
            <w:tcW w:w="2993" w:type="dxa"/>
          </w:tcPr>
          <w:p w14:paraId="3F1888E3">
            <w:pPr>
              <w:rPr>
                <w:rFonts w:ascii="宋体" w:hAnsi="宋体"/>
                <w:sz w:val="28"/>
                <w:szCs w:val="28"/>
              </w:rPr>
            </w:pPr>
            <w:bookmarkStart w:id="1" w:name="c6"/>
            <w:bookmarkEnd w:id="1"/>
          </w:p>
        </w:tc>
        <w:tc>
          <w:tcPr>
            <w:tcW w:w="1543" w:type="dxa"/>
            <w:vAlign w:val="center"/>
          </w:tcPr>
          <w:p w14:paraId="3307266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194" w:type="dxa"/>
          </w:tcPr>
          <w:p w14:paraId="6EC1BCCE">
            <w:pPr>
              <w:ind w:left="12"/>
              <w:rPr>
                <w:rFonts w:ascii="宋体" w:hAnsi="宋体"/>
                <w:sz w:val="28"/>
                <w:szCs w:val="28"/>
              </w:rPr>
            </w:pPr>
            <w:bookmarkStart w:id="2" w:name="c7"/>
            <w:bookmarkEnd w:id="2"/>
          </w:p>
        </w:tc>
      </w:tr>
      <w:tr w14:paraId="39B7414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5" w:hRule="atLeast"/>
        </w:trPr>
        <w:tc>
          <w:tcPr>
            <w:tcW w:w="540" w:type="dxa"/>
            <w:vAlign w:val="center"/>
          </w:tcPr>
          <w:p w14:paraId="120D262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申请理由及主要内容</w:t>
            </w:r>
          </w:p>
        </w:tc>
        <w:tc>
          <w:tcPr>
            <w:tcW w:w="7920" w:type="dxa"/>
            <w:gridSpan w:val="4"/>
          </w:tcPr>
          <w:p w14:paraId="69B6E0D8">
            <w:pPr>
              <w:pStyle w:val="1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bookmarkStart w:id="3" w:name="c14"/>
            <w:bookmarkEnd w:id="3"/>
            <w:r>
              <w:rPr>
                <w:rFonts w:hint="eastAsia" w:ascii="宋体" w:hAnsi="宋体"/>
                <w:b/>
                <w:sz w:val="28"/>
                <w:szCs w:val="28"/>
              </w:rPr>
              <w:t>申请理由</w:t>
            </w:r>
            <w:r>
              <w:rPr>
                <w:rFonts w:hint="eastAsia" w:ascii="宋体" w:hAnsi="宋体"/>
                <w:b w:val="0"/>
                <w:bCs/>
                <w:sz w:val="21"/>
                <w:szCs w:val="21"/>
                <w:lang w:eastAsia="zh-CN"/>
              </w:rPr>
              <w:t>（介绍申请修缮预算的理由）</w:t>
            </w:r>
          </w:p>
          <w:p w14:paraId="37554213">
            <w:pPr>
              <w:pStyle w:val="14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360" w:lineRule="auto"/>
              <w:ind w:left="420" w:leftChars="0"/>
              <w:jc w:val="left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</w:p>
          <w:p w14:paraId="06EDBFA7">
            <w:pPr>
              <w:pStyle w:val="1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主要内容</w:t>
            </w:r>
          </w:p>
          <w:p w14:paraId="409F911A">
            <w:pPr>
              <w:numPr>
                <w:ilvl w:val="255"/>
                <w:numId w:val="0"/>
              </w:numPr>
              <w:spacing w:line="300" w:lineRule="auto"/>
              <w:ind w:firstLine="560" w:firstLineChars="200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本项目主要对</w:t>
            </w:r>
            <w:r>
              <w:rPr>
                <w:rFonts w:ascii="宋体" w:hAnsi="宋体" w:eastAsia="宋体"/>
                <w:sz w:val="28"/>
                <w:szCs w:val="28"/>
                <w:u w:val="single"/>
              </w:rPr>
              <w:t>院区+楼栋号+项目内容+修缮（改造</w:t>
            </w:r>
            <w:r>
              <w:rPr>
                <w:rFonts w:hint="eastAsia" w:ascii="宋体" w:hAnsi="宋体" w:eastAsia="宋体"/>
                <w:sz w:val="28"/>
                <w:szCs w:val="28"/>
                <w:u w:val="single"/>
              </w:rPr>
              <w:t>、</w:t>
            </w:r>
            <w:r>
              <w:rPr>
                <w:rFonts w:ascii="宋体" w:hAnsi="宋体" w:eastAsia="宋体"/>
                <w:sz w:val="28"/>
                <w:szCs w:val="28"/>
                <w:u w:val="single"/>
              </w:rPr>
              <w:t>更新）</w:t>
            </w:r>
            <w:r>
              <w:rPr>
                <w:rFonts w:ascii="宋体" w:hAnsi="宋体" w:eastAsia="宋体"/>
                <w:sz w:val="28"/>
                <w:szCs w:val="28"/>
              </w:rPr>
              <w:t>工程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，</w:t>
            </w:r>
            <w:r>
              <w:rPr>
                <w:b w:val="0"/>
                <w:bCs/>
                <w:sz w:val="28"/>
                <w:szCs w:val="28"/>
              </w:rPr>
              <w:t>测算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金额</w:t>
            </w:r>
            <w:r>
              <w:rPr>
                <w:b w:val="0"/>
                <w:bCs/>
                <w:sz w:val="28"/>
                <w:szCs w:val="28"/>
              </w:rPr>
              <w:t>：</w:t>
            </w:r>
            <w:r>
              <w:rPr>
                <w:rFonts w:hint="eastAsia"/>
                <w:b w:val="0"/>
                <w:bCs/>
                <w:sz w:val="28"/>
                <w:szCs w:val="28"/>
                <w:u w:val="single"/>
              </w:rPr>
              <w:t xml:space="preserve">              </w:t>
            </w:r>
            <w:r>
              <w:rPr>
                <w:b w:val="0"/>
                <w:bCs/>
                <w:sz w:val="28"/>
                <w:szCs w:val="28"/>
              </w:rPr>
              <w:t>万元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主要包括以下几个内容：</w:t>
            </w:r>
          </w:p>
          <w:p w14:paraId="1C153F35">
            <w:pPr>
              <w:spacing w:line="300" w:lineRule="auto"/>
              <w:ind w:firstLine="420" w:firstLineChars="200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（介绍修缮项目预期实现的目标，模板如下，可参考）</w:t>
            </w:r>
          </w:p>
          <w:p w14:paraId="1C8DCB97">
            <w:pPr>
              <w:spacing w:line="300" w:lineRule="auto"/>
              <w:ind w:firstLine="420" w:firstLineChars="20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  <w:lang w:eastAsia="zh-CN"/>
              </w:rPr>
              <w:t>（一）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修缮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改造</w:t>
            </w:r>
          </w:p>
          <w:p w14:paraId="49878710">
            <w:pPr>
              <w:spacing w:line="300" w:lineRule="auto"/>
              <w:ind w:firstLine="420" w:firstLineChars="20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1、建筑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室内（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外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）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墙、顶、地、屋面装饰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装修；</w:t>
            </w:r>
          </w:p>
          <w:p w14:paraId="2E751490">
            <w:pPr>
              <w:spacing w:line="300" w:lineRule="auto"/>
              <w:ind w:firstLine="420" w:firstLineChars="20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、院区（楼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宇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）给水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、电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力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、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燃气、供暖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、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排水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、通讯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气体、消防、安防系统改造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安装调试</w:t>
            </w:r>
          </w:p>
          <w:p w14:paraId="3443D240">
            <w:pPr>
              <w:spacing w:line="300" w:lineRule="auto"/>
              <w:ind w:firstLine="420" w:firstLineChars="20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3、</w:t>
            </w:r>
            <w:r>
              <w:rPr>
                <w:rFonts w:hint="eastAsia" w:cs="Times New Roman"/>
                <w:sz w:val="21"/>
                <w:szCs w:val="21"/>
                <w:lang w:eastAsia="zh-CN"/>
              </w:rPr>
              <w:t>门诊、病房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...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.改造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工程</w:t>
            </w:r>
          </w:p>
          <w:p w14:paraId="10CB6FDE">
            <w:pPr>
              <w:spacing w:line="300" w:lineRule="auto"/>
              <w:ind w:firstLine="420" w:firstLineChars="20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  <w:lang w:eastAsia="zh-CN"/>
              </w:rPr>
              <w:t>（二）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结构加固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（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修缮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）</w:t>
            </w:r>
          </w:p>
          <w:p w14:paraId="054D1217">
            <w:pPr>
              <w:spacing w:line="300" w:lineRule="auto"/>
              <w:ind w:firstLine="420" w:firstLineChars="20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1、地基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基础加固</w:t>
            </w:r>
          </w:p>
          <w:p w14:paraId="70979CCE">
            <w:pPr>
              <w:spacing w:line="300" w:lineRule="auto"/>
              <w:ind w:firstLine="420" w:firstLineChars="20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2、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梁、板、柱加固</w:t>
            </w:r>
          </w:p>
          <w:p w14:paraId="13CA7FEC">
            <w:pPr>
              <w:spacing w:line="300" w:lineRule="auto"/>
              <w:ind w:firstLine="420" w:firstLineChars="20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3、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抗震加固</w:t>
            </w:r>
          </w:p>
          <w:p w14:paraId="136E4B19">
            <w:pPr>
              <w:spacing w:line="300" w:lineRule="auto"/>
              <w:ind w:firstLine="420" w:firstLineChars="20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  <w:lang w:eastAsia="zh-CN"/>
              </w:rPr>
              <w:t>（三）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设备更新（如电梯、锅炉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、冷水机组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等设备更新、拆旧换新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安装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）</w:t>
            </w:r>
          </w:p>
          <w:p w14:paraId="749ED81C">
            <w:pPr>
              <w:spacing w:line="300" w:lineRule="auto"/>
              <w:ind w:firstLine="420" w:firstLineChars="20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1、拆除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设备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清单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：</w:t>
            </w:r>
          </w:p>
          <w:p w14:paraId="3520E409">
            <w:pPr>
              <w:spacing w:line="300" w:lineRule="auto"/>
              <w:ind w:firstLine="420" w:firstLineChars="20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设备名称、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规格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型号、数量、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单价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、金额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、使用年限。</w:t>
            </w:r>
          </w:p>
          <w:p w14:paraId="5EE40B8B">
            <w:pPr>
              <w:spacing w:line="300" w:lineRule="auto"/>
              <w:ind w:firstLine="420" w:firstLineChars="20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、新购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设备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清单</w:t>
            </w:r>
          </w:p>
          <w:p w14:paraId="7A1B2904">
            <w:pPr>
              <w:spacing w:line="300" w:lineRule="auto"/>
              <w:ind w:firstLine="420" w:firstLineChars="20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设备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名称、规格型号、数量、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单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价、技术参数。</w:t>
            </w:r>
          </w:p>
          <w:p w14:paraId="3E297466">
            <w:pPr>
              <w:spacing w:line="300" w:lineRule="auto"/>
              <w:ind w:firstLine="420" w:firstLineChars="20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3、拆除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安装费清单</w:t>
            </w:r>
          </w:p>
          <w:p w14:paraId="0F4CEFFF">
            <w:pPr>
              <w:numPr>
                <w:ilvl w:val="255"/>
                <w:numId w:val="0"/>
              </w:numPr>
              <w:spacing w:line="300" w:lineRule="auto"/>
              <w:ind w:firstLine="420" w:firstLineChars="20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  <w:lang w:eastAsia="zh-CN"/>
              </w:rPr>
              <w:t>（四）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其他工程</w:t>
            </w:r>
            <w:bookmarkStart w:id="6" w:name="_GoBack"/>
            <w:bookmarkEnd w:id="6"/>
          </w:p>
          <w:p w14:paraId="02F288A4">
            <w:pPr>
              <w:numPr>
                <w:ilvl w:val="255"/>
                <w:numId w:val="0"/>
              </w:numPr>
              <w:spacing w:line="300" w:lineRule="auto"/>
              <w:ind w:firstLine="420" w:firstLineChars="200"/>
              <w:rPr>
                <w:rFonts w:hint="eastAsia" w:cs="Times New Roman"/>
                <w:sz w:val="21"/>
                <w:szCs w:val="21"/>
                <w:lang w:eastAsia="zh-CN"/>
              </w:rPr>
            </w:pPr>
            <w:r>
              <w:rPr>
                <w:rFonts w:hint="eastAsia" w:cs="Times New Roman"/>
                <w:sz w:val="21"/>
                <w:szCs w:val="21"/>
                <w:lang w:eastAsia="zh-CN"/>
              </w:rPr>
              <w:t>（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五</w:t>
            </w:r>
            <w:r>
              <w:rPr>
                <w:rFonts w:hint="eastAsia" w:cs="Times New Roman"/>
                <w:sz w:val="21"/>
                <w:szCs w:val="21"/>
                <w:lang w:eastAsia="zh-CN"/>
              </w:rPr>
              <w:t>）相关供应商询价材料（可附件）</w:t>
            </w:r>
          </w:p>
          <w:p w14:paraId="11FB9093">
            <w:pPr>
              <w:numPr>
                <w:ilvl w:val="255"/>
                <w:numId w:val="0"/>
              </w:numPr>
              <w:spacing w:line="300" w:lineRule="auto"/>
              <w:ind w:firstLine="420" w:firstLineChars="200"/>
              <w:rPr>
                <w:rFonts w:ascii="Times New Roman" w:hAnsi="Times New Roman" w:eastAsia="宋体" w:cs="Times New Roman"/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*请</w:t>
            </w:r>
            <w:r>
              <w:rPr>
                <w:color w:val="FF0000"/>
                <w:szCs w:val="21"/>
              </w:rPr>
              <w:t>提供三家以上供应商询价材料。</w:t>
            </w:r>
          </w:p>
          <w:p w14:paraId="78598BAE">
            <w:pPr>
              <w:numPr>
                <w:ilvl w:val="255"/>
                <w:numId w:val="0"/>
              </w:numPr>
              <w:spacing w:line="300" w:lineRule="auto"/>
              <w:ind w:firstLine="420" w:firstLineChars="20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 w14:paraId="52E85FE1">
            <w:pPr>
              <w:numPr>
                <w:ilvl w:val="255"/>
                <w:numId w:val="0"/>
              </w:numPr>
              <w:spacing w:line="300" w:lineRule="auto"/>
              <w:ind w:firstLine="420" w:firstLineChars="20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 w14:paraId="1F967D37">
            <w:pPr>
              <w:numPr>
                <w:ilvl w:val="255"/>
                <w:numId w:val="0"/>
              </w:numPr>
              <w:spacing w:line="300" w:lineRule="auto"/>
              <w:ind w:firstLine="420" w:firstLineChars="20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 w14:paraId="15F0C100">
            <w:pPr>
              <w:numPr>
                <w:ilvl w:val="255"/>
                <w:numId w:val="0"/>
              </w:numPr>
              <w:spacing w:line="300" w:lineRule="auto"/>
              <w:ind w:firstLine="420" w:firstLineChars="20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 w14:paraId="250EE18E">
            <w:pPr>
              <w:numPr>
                <w:ilvl w:val="255"/>
                <w:numId w:val="0"/>
              </w:numPr>
              <w:spacing w:line="300" w:lineRule="auto"/>
              <w:ind w:firstLine="420" w:firstLineChars="20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 w14:paraId="7C2E4EAF">
            <w:pPr>
              <w:numPr>
                <w:ilvl w:val="255"/>
                <w:numId w:val="0"/>
              </w:numPr>
              <w:spacing w:line="300" w:lineRule="auto"/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</w:tbl>
    <w:p w14:paraId="650FDEF0">
      <w:pPr>
        <w:rPr>
          <w:sz w:val="28"/>
          <w:szCs w:val="28"/>
        </w:rPr>
      </w:pP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7740"/>
      </w:tblGrid>
      <w:tr w14:paraId="0055B93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02" w:hRule="atLeast"/>
        </w:trPr>
        <w:tc>
          <w:tcPr>
            <w:tcW w:w="540" w:type="dxa"/>
            <w:vAlign w:val="center"/>
          </w:tcPr>
          <w:p w14:paraId="33E1E831">
            <w:pPr>
              <w:ind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总体目标及分阶段实施计划</w:t>
            </w:r>
          </w:p>
        </w:tc>
        <w:tc>
          <w:tcPr>
            <w:tcW w:w="7740" w:type="dxa"/>
          </w:tcPr>
          <w:p w14:paraId="2DEA2A82">
            <w:pPr>
              <w:pStyle w:val="14"/>
              <w:numPr>
                <w:ilvl w:val="0"/>
                <w:numId w:val="2"/>
              </w:numPr>
              <w:ind w:right="113" w:firstLineChars="0"/>
              <w:rPr>
                <w:b w:val="0"/>
                <w:bCs/>
                <w:sz w:val="21"/>
                <w:szCs w:val="21"/>
              </w:rPr>
            </w:pPr>
            <w:bookmarkStart w:id="4" w:name="c40"/>
            <w:bookmarkEnd w:id="4"/>
            <w:r>
              <w:rPr>
                <w:rFonts w:hint="eastAsia"/>
                <w:b/>
                <w:sz w:val="28"/>
                <w:szCs w:val="28"/>
              </w:rPr>
              <w:t>主要目标</w:t>
            </w: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（介绍修缮项目预期实现的目标，模板如下，可参考）</w:t>
            </w:r>
          </w:p>
          <w:p w14:paraId="3F757E85">
            <w:pPr>
              <w:spacing w:line="400" w:lineRule="exact"/>
              <w:ind w:right="113" w:firstLine="420" w:firstLineChars="20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该项目主要是修缮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、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改造、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更新，包括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：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建筑装饰装修施工、结构加固、设备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更新安装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、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专项（消防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、安防、电力、给水、弱电、燃气、供热、空调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气体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）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系统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和</w:t>
            </w:r>
            <w:r>
              <w:rPr>
                <w:rFonts w:hint="eastAsia" w:cs="Times New Roman"/>
                <w:sz w:val="21"/>
                <w:szCs w:val="21"/>
                <w:lang w:eastAsia="zh-CN"/>
              </w:rPr>
              <w:t>门诊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病房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重点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建筑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区域改造，加强老建筑的医疗保障能力。</w:t>
            </w:r>
          </w:p>
          <w:p w14:paraId="2584C276">
            <w:pPr>
              <w:spacing w:line="400" w:lineRule="exact"/>
              <w:ind w:right="113" w:firstLine="420" w:firstLineChars="20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通过本项目的实施，预期实现以下目标：</w:t>
            </w:r>
          </w:p>
          <w:p w14:paraId="3D9978D9">
            <w:pPr>
              <w:spacing w:line="400" w:lineRule="exact"/>
              <w:ind w:right="113" w:firstLine="420" w:firstLineChars="20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一是：满足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xx科室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功能需要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。</w:t>
            </w:r>
          </w:p>
          <w:p w14:paraId="651896AE">
            <w:pPr>
              <w:spacing w:line="400" w:lineRule="exact"/>
              <w:ind w:right="113" w:firstLine="420" w:firstLineChars="20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二是：保障专项（消防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、安防、电力、给水、弱电、燃气、供热、空调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气体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）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系统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运行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安全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。</w:t>
            </w:r>
          </w:p>
          <w:p w14:paraId="1265A148">
            <w:pPr>
              <w:spacing w:line="400" w:lineRule="exact"/>
              <w:ind w:right="113" w:firstLine="420" w:firstLineChars="200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三是：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改善就医环境、提升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医疗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服务能力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。</w:t>
            </w:r>
          </w:p>
          <w:p w14:paraId="32CD135F">
            <w:pPr>
              <w:spacing w:line="400" w:lineRule="exact"/>
              <w:ind w:right="113" w:firstLine="480" w:firstLineChars="200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 w14:paraId="7F0AB96E">
            <w:pPr>
              <w:spacing w:line="400" w:lineRule="exact"/>
              <w:ind w:right="113" w:firstLine="480" w:firstLineChars="200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 w14:paraId="0836EB06">
            <w:pPr>
              <w:spacing w:line="400" w:lineRule="exact"/>
              <w:ind w:right="113" w:firstLine="480" w:firstLineChars="200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 w14:paraId="6EA2CD9B">
            <w:pPr>
              <w:spacing w:line="400" w:lineRule="exact"/>
              <w:ind w:right="113" w:firstLine="480" w:firstLineChars="200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 w14:paraId="2B813532">
            <w:pPr>
              <w:spacing w:line="400" w:lineRule="exact"/>
              <w:ind w:right="113" w:firstLine="480" w:firstLineChars="200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 w14:paraId="7C9BD3FD">
            <w:pPr>
              <w:spacing w:line="400" w:lineRule="exact"/>
              <w:ind w:right="113" w:firstLine="480" w:firstLineChars="200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 w14:paraId="77A62FD9">
            <w:pPr>
              <w:spacing w:line="400" w:lineRule="exact"/>
              <w:ind w:right="113" w:firstLine="480" w:firstLineChars="200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 w14:paraId="4D887ECB">
            <w:pPr>
              <w:spacing w:line="400" w:lineRule="exact"/>
              <w:ind w:right="113" w:firstLine="480" w:firstLineChars="200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 w14:paraId="29EB0388">
            <w:pPr>
              <w:spacing w:line="300" w:lineRule="auto"/>
              <w:ind w:left="562"/>
              <w:rPr>
                <w:b/>
                <w:sz w:val="28"/>
                <w:szCs w:val="28"/>
              </w:rPr>
            </w:pPr>
          </w:p>
          <w:p w14:paraId="532ED2BB">
            <w:pPr>
              <w:pStyle w:val="14"/>
              <w:numPr>
                <w:ilvl w:val="0"/>
                <w:numId w:val="2"/>
              </w:numPr>
              <w:ind w:left="0" w:right="113" w:firstLine="0" w:firstLineChars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分阶段实施计划</w:t>
            </w:r>
          </w:p>
          <w:p w14:paraId="6F4A299E">
            <w:pPr>
              <w:ind w:right="11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第一阶段计划：</w:t>
            </w:r>
            <w:r>
              <w:rPr>
                <w:sz w:val="28"/>
                <w:szCs w:val="28"/>
              </w:rPr>
              <w:t>___年___月</w:t>
            </w:r>
            <w:r>
              <w:rPr>
                <w:rFonts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>___年___月，</w:t>
            </w:r>
            <w:r>
              <w:rPr>
                <w:rFonts w:hint="eastAsia"/>
                <w:sz w:val="28"/>
                <w:szCs w:val="28"/>
                <w:lang w:eastAsia="zh-CN"/>
              </w:rPr>
              <w:t>前期准备，包括项目设计、设备采购论证、拆除腾挪</w:t>
            </w:r>
            <w:r>
              <w:rPr>
                <w:rFonts w:hint="eastAsia"/>
                <w:sz w:val="28"/>
                <w:szCs w:val="28"/>
              </w:rPr>
              <w:t>；</w:t>
            </w:r>
          </w:p>
          <w:p w14:paraId="4070C37E">
            <w:pPr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第二阶段计划：___年___月</w:t>
            </w:r>
            <w:r>
              <w:rPr>
                <w:rFonts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>___年___月，</w:t>
            </w:r>
            <w:r>
              <w:rPr>
                <w:rFonts w:hint="eastAsia"/>
                <w:sz w:val="28"/>
                <w:szCs w:val="28"/>
              </w:rPr>
              <w:t>完成</w:t>
            </w:r>
            <w:r>
              <w:rPr>
                <w:rFonts w:hint="eastAsia"/>
                <w:sz w:val="28"/>
                <w:szCs w:val="28"/>
                <w:lang w:eastAsia="zh-CN"/>
              </w:rPr>
              <w:t>招投标采购</w:t>
            </w:r>
            <w:r>
              <w:rPr>
                <w:rFonts w:hint="eastAsia"/>
                <w:sz w:val="28"/>
                <w:szCs w:val="28"/>
              </w:rPr>
              <w:t>、签订合同</w:t>
            </w:r>
          </w:p>
          <w:p w14:paraId="5AD41C18">
            <w:pPr>
              <w:ind w:right="113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第三阶段计划：___年___月</w:t>
            </w:r>
            <w:r>
              <w:rPr>
                <w:rFonts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>___年___月，</w:t>
            </w:r>
            <w:r>
              <w:rPr>
                <w:rFonts w:hint="eastAsia"/>
                <w:sz w:val="28"/>
                <w:szCs w:val="28"/>
                <w:lang w:eastAsia="zh-CN"/>
              </w:rPr>
              <w:t>项目建设施工（安装）、工程进度款支付、工程结算。</w:t>
            </w:r>
          </w:p>
        </w:tc>
      </w:tr>
      <w:tr w14:paraId="4271F2E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2" w:hRule="atLeast"/>
        </w:trPr>
        <w:tc>
          <w:tcPr>
            <w:tcW w:w="540" w:type="dxa"/>
            <w:vAlign w:val="center"/>
          </w:tcPr>
          <w:p w14:paraId="2F1DBC88">
            <w:pPr>
              <w:ind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实施</w:t>
            </w:r>
          </w:p>
          <w:p w14:paraId="2DECC709">
            <w:pPr>
              <w:ind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准</w:t>
            </w:r>
            <w:r>
              <w:rPr>
                <w:b/>
                <w:sz w:val="28"/>
                <w:szCs w:val="28"/>
              </w:rPr>
              <w:t>备</w:t>
            </w:r>
          </w:p>
          <w:p w14:paraId="273921AA">
            <w:pPr>
              <w:ind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条件</w:t>
            </w:r>
          </w:p>
        </w:tc>
        <w:tc>
          <w:tcPr>
            <w:tcW w:w="7740" w:type="dxa"/>
          </w:tcPr>
          <w:p w14:paraId="6D35611A">
            <w:pPr>
              <w:pStyle w:val="14"/>
              <w:numPr>
                <w:ilvl w:val="0"/>
                <w:numId w:val="3"/>
              </w:numPr>
              <w:ind w:right="113" w:firstLineChars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人员条件：</w:t>
            </w:r>
          </w:p>
          <w:p w14:paraId="5EAAE383">
            <w:pPr>
              <w:ind w:right="113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现有人员情况：</w:t>
            </w:r>
          </w:p>
          <w:p w14:paraId="2F3BA0C1">
            <w:pPr>
              <w:ind w:right="113"/>
              <w:rPr>
                <w:rFonts w:hint="eastAsia"/>
                <w:sz w:val="28"/>
                <w:szCs w:val="28"/>
              </w:rPr>
            </w:pPr>
          </w:p>
          <w:p w14:paraId="078D62BC">
            <w:pPr>
              <w:ind w:right="113"/>
              <w:rPr>
                <w:rFonts w:hint="eastAsia"/>
                <w:sz w:val="28"/>
                <w:szCs w:val="28"/>
              </w:rPr>
            </w:pPr>
          </w:p>
          <w:p w14:paraId="428285E3">
            <w:pPr>
              <w:ind w:right="113"/>
              <w:rPr>
                <w:sz w:val="28"/>
                <w:szCs w:val="28"/>
              </w:rPr>
            </w:pPr>
          </w:p>
          <w:p w14:paraId="69375254">
            <w:pPr>
              <w:ind w:right="113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二、基础条件：</w:t>
            </w:r>
          </w:p>
          <w:p w14:paraId="11F91E62">
            <w:pPr>
              <w:pStyle w:val="14"/>
              <w:ind w:left="420" w:right="113" w:firstLine="0" w:firstLineChars="0"/>
              <w:rPr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涉及大型修缮需要停用现有场所的，必须说明停用的条件、搬迁腾挪的位置和时效的可行性</w:t>
            </w:r>
          </w:p>
          <w:p w14:paraId="1ED08DB4">
            <w:pPr>
              <w:pStyle w:val="14"/>
              <w:ind w:left="420" w:right="113" w:firstLine="0" w:firstLineChars="0"/>
              <w:rPr>
                <w:sz w:val="28"/>
                <w:szCs w:val="28"/>
              </w:rPr>
            </w:pPr>
          </w:p>
          <w:p w14:paraId="4BD4B339">
            <w:pPr>
              <w:pStyle w:val="14"/>
              <w:ind w:left="420" w:right="113" w:firstLine="0" w:firstLineChars="0"/>
              <w:rPr>
                <w:sz w:val="28"/>
                <w:szCs w:val="28"/>
              </w:rPr>
            </w:pPr>
          </w:p>
          <w:p w14:paraId="5CDB8F46">
            <w:pPr>
              <w:pStyle w:val="14"/>
              <w:ind w:left="420" w:right="113" w:firstLine="0" w:firstLineChars="0"/>
              <w:rPr>
                <w:sz w:val="28"/>
                <w:szCs w:val="28"/>
              </w:rPr>
            </w:pPr>
          </w:p>
          <w:p w14:paraId="4F3674C8">
            <w:pPr>
              <w:pStyle w:val="14"/>
              <w:ind w:left="420" w:right="113" w:firstLine="0" w:firstLineChars="0"/>
              <w:rPr>
                <w:sz w:val="28"/>
                <w:szCs w:val="28"/>
              </w:rPr>
            </w:pPr>
          </w:p>
          <w:p w14:paraId="6ACE2FE5">
            <w:pPr>
              <w:pStyle w:val="14"/>
              <w:ind w:left="420" w:right="113" w:firstLine="0" w:firstLineChars="0"/>
              <w:rPr>
                <w:sz w:val="28"/>
                <w:szCs w:val="28"/>
              </w:rPr>
            </w:pPr>
          </w:p>
          <w:p w14:paraId="1033C9EA">
            <w:pPr>
              <w:pStyle w:val="14"/>
              <w:ind w:left="420" w:right="113" w:firstLine="0" w:firstLineChars="0"/>
              <w:rPr>
                <w:sz w:val="28"/>
                <w:szCs w:val="28"/>
              </w:rPr>
            </w:pPr>
          </w:p>
          <w:p w14:paraId="01682F85">
            <w:pPr>
              <w:pStyle w:val="14"/>
              <w:ind w:left="420" w:right="113" w:firstLine="0" w:firstLineChars="0"/>
              <w:rPr>
                <w:sz w:val="28"/>
                <w:szCs w:val="28"/>
              </w:rPr>
            </w:pPr>
          </w:p>
          <w:p w14:paraId="1A817406">
            <w:pPr>
              <w:pStyle w:val="14"/>
              <w:ind w:left="420" w:right="113" w:firstLine="0" w:firstLineChars="0"/>
              <w:rPr>
                <w:sz w:val="28"/>
                <w:szCs w:val="28"/>
              </w:rPr>
            </w:pPr>
          </w:p>
          <w:p w14:paraId="614A0E4B">
            <w:pPr>
              <w:pStyle w:val="14"/>
              <w:ind w:left="420" w:right="113" w:firstLine="0" w:firstLineChars="0"/>
              <w:rPr>
                <w:sz w:val="28"/>
                <w:szCs w:val="28"/>
              </w:rPr>
            </w:pPr>
          </w:p>
          <w:p w14:paraId="0AFA1CA1">
            <w:pPr>
              <w:pStyle w:val="14"/>
              <w:ind w:left="420" w:right="113" w:firstLine="0" w:firstLineChars="0"/>
              <w:rPr>
                <w:sz w:val="28"/>
                <w:szCs w:val="28"/>
              </w:rPr>
            </w:pPr>
          </w:p>
          <w:p w14:paraId="58233846">
            <w:pPr>
              <w:pStyle w:val="14"/>
              <w:ind w:left="420" w:right="113" w:firstLine="0" w:firstLineChars="0"/>
              <w:rPr>
                <w:sz w:val="28"/>
                <w:szCs w:val="28"/>
              </w:rPr>
            </w:pPr>
          </w:p>
          <w:p w14:paraId="588191F5">
            <w:pPr>
              <w:pStyle w:val="14"/>
              <w:ind w:left="420" w:right="113" w:firstLine="0" w:firstLineChars="0"/>
              <w:rPr>
                <w:sz w:val="28"/>
                <w:szCs w:val="28"/>
              </w:rPr>
            </w:pPr>
          </w:p>
          <w:p w14:paraId="5747211E">
            <w:pPr>
              <w:pStyle w:val="14"/>
              <w:ind w:left="420" w:right="113" w:firstLine="0" w:firstLineChars="0"/>
              <w:rPr>
                <w:sz w:val="28"/>
                <w:szCs w:val="28"/>
              </w:rPr>
            </w:pPr>
          </w:p>
          <w:p w14:paraId="4EC41AF8">
            <w:pPr>
              <w:ind w:right="113"/>
              <w:rPr>
                <w:sz w:val="28"/>
                <w:szCs w:val="28"/>
              </w:rPr>
            </w:pPr>
          </w:p>
        </w:tc>
      </w:tr>
    </w:tbl>
    <w:p w14:paraId="10E078B2">
      <w:pPr>
        <w:rPr>
          <w:sz w:val="28"/>
          <w:szCs w:val="28"/>
        </w:rPr>
      </w:pPr>
    </w:p>
    <w:p w14:paraId="36403EF1">
      <w:pPr>
        <w:rPr>
          <w:sz w:val="28"/>
          <w:szCs w:val="28"/>
        </w:rPr>
      </w:pP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7650"/>
      </w:tblGrid>
      <w:tr w14:paraId="394198A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4" w:hRule="atLeast"/>
        </w:trPr>
        <w:tc>
          <w:tcPr>
            <w:tcW w:w="538" w:type="dxa"/>
            <w:vAlign w:val="center"/>
          </w:tcPr>
          <w:p w14:paraId="1C8CED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绩效考评情况</w:t>
            </w:r>
          </w:p>
        </w:tc>
        <w:tc>
          <w:tcPr>
            <w:tcW w:w="7650" w:type="dxa"/>
          </w:tcPr>
          <w:p w14:paraId="2C344AC6">
            <w:pPr>
              <w:rPr>
                <w:szCs w:val="21"/>
              </w:rPr>
            </w:pPr>
            <w:bookmarkStart w:id="5" w:name="c41"/>
            <w:bookmarkEnd w:id="5"/>
            <w:r>
              <w:rPr>
                <w:rFonts w:hint="eastAsia"/>
                <w:szCs w:val="21"/>
              </w:rPr>
              <w:t>文字描述</w:t>
            </w:r>
            <w:r>
              <w:rPr>
                <w:rFonts w:hint="eastAsia"/>
                <w:szCs w:val="21"/>
                <w:lang w:eastAsia="zh-CN"/>
              </w:rPr>
              <w:t>修缮项目的</w:t>
            </w:r>
            <w:r>
              <w:rPr>
                <w:rFonts w:hint="eastAsia"/>
                <w:szCs w:val="21"/>
              </w:rPr>
              <w:t>绩效情况，包括实施成果，会产生何种影响，预期经济效益（如有）等。</w:t>
            </w:r>
          </w:p>
          <w:p w14:paraId="348A53A8"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</w:rPr>
              <w:t>一、预期产出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  <w:lang w:eastAsia="zh-CN"/>
              </w:rPr>
              <w:t>修缮项目实施成果）</w:t>
            </w:r>
          </w:p>
          <w:p w14:paraId="1B0C6B54"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二、预计效益</w:t>
            </w: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1"/>
                <w:szCs w:val="21"/>
              </w:rPr>
              <w:t>包括经济效益和社会效益</w:t>
            </w:r>
            <w:r>
              <w:rPr>
                <w:rFonts w:hint="eastAsia" w:cs="Times New Roman"/>
                <w:b w:val="0"/>
                <w:bCs/>
                <w:sz w:val="21"/>
                <w:szCs w:val="21"/>
                <w:lang w:eastAsia="zh-CN"/>
              </w:rPr>
              <w:t>，模板如下，可参考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1"/>
                <w:szCs w:val="21"/>
              </w:rPr>
              <w:t>）</w:t>
            </w:r>
          </w:p>
          <w:p w14:paraId="60C2BD2D">
            <w:pPr>
              <w:spacing w:line="300" w:lineRule="auto"/>
              <w:ind w:firstLine="420" w:firstLineChars="20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经济效益：如安防监控系统升级改造后，可有助于增强医院内部安全防范，减少患者被窃等损失，降低医疗纠纷发生率，间接产出经济效益等</w:t>
            </w:r>
          </w:p>
          <w:p w14:paraId="15AFB5E8">
            <w:pPr>
              <w:spacing w:line="300" w:lineRule="auto"/>
              <w:ind w:firstLine="420" w:firstLineChars="20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社会效益：如安防监控系统升级改造，实现监控资源的信息采集，提高管理人员的实时监控运维能力，有效减少人员冲突等事件的发生率，提高医疗服务能力等</w:t>
            </w:r>
          </w:p>
          <w:p w14:paraId="669EE103">
            <w:pPr>
              <w:spacing w:line="324" w:lineRule="auto"/>
              <w:ind w:left="105" w:leftChars="50" w:firstLine="420" w:firstLineChars="150"/>
              <w:rPr>
                <w:sz w:val="28"/>
                <w:szCs w:val="28"/>
              </w:rPr>
            </w:pPr>
          </w:p>
          <w:p w14:paraId="639DCB68">
            <w:pPr>
              <w:spacing w:line="324" w:lineRule="auto"/>
              <w:ind w:left="105" w:leftChars="50" w:firstLine="420" w:firstLineChars="150"/>
              <w:rPr>
                <w:sz w:val="28"/>
                <w:szCs w:val="28"/>
              </w:rPr>
            </w:pPr>
          </w:p>
          <w:p w14:paraId="066B447E">
            <w:pPr>
              <w:spacing w:line="324" w:lineRule="auto"/>
              <w:ind w:left="105" w:leftChars="50" w:firstLine="420" w:firstLineChars="150"/>
              <w:rPr>
                <w:sz w:val="28"/>
                <w:szCs w:val="28"/>
              </w:rPr>
            </w:pPr>
          </w:p>
          <w:p w14:paraId="20EB69DF">
            <w:pPr>
              <w:spacing w:line="324" w:lineRule="auto"/>
              <w:ind w:left="105" w:leftChars="50" w:firstLine="420" w:firstLineChars="150"/>
              <w:rPr>
                <w:sz w:val="28"/>
                <w:szCs w:val="28"/>
              </w:rPr>
            </w:pPr>
          </w:p>
          <w:p w14:paraId="6947B54A">
            <w:pPr>
              <w:spacing w:line="324" w:lineRule="auto"/>
              <w:ind w:left="105" w:leftChars="50" w:firstLine="420" w:firstLineChars="150"/>
              <w:rPr>
                <w:sz w:val="28"/>
                <w:szCs w:val="28"/>
              </w:rPr>
            </w:pPr>
          </w:p>
          <w:p w14:paraId="684DE74F">
            <w:pPr>
              <w:spacing w:line="324" w:lineRule="auto"/>
              <w:ind w:left="105" w:leftChars="50" w:firstLine="420" w:firstLineChars="150"/>
              <w:rPr>
                <w:sz w:val="28"/>
                <w:szCs w:val="28"/>
              </w:rPr>
            </w:pPr>
          </w:p>
          <w:p w14:paraId="49A8F392">
            <w:pPr>
              <w:spacing w:line="324" w:lineRule="auto"/>
              <w:ind w:left="105" w:leftChars="50" w:firstLine="420" w:firstLineChars="150"/>
              <w:rPr>
                <w:sz w:val="28"/>
                <w:szCs w:val="28"/>
              </w:rPr>
            </w:pPr>
          </w:p>
          <w:p w14:paraId="145FCF26">
            <w:pPr>
              <w:rPr>
                <w:szCs w:val="21"/>
              </w:rPr>
            </w:pPr>
            <w:r>
              <w:rPr>
                <w:b/>
                <w:sz w:val="28"/>
                <w:szCs w:val="28"/>
              </w:rPr>
              <w:t>三、服务对象满意度</w:t>
            </w:r>
            <w:r>
              <w:rPr>
                <w:sz w:val="22"/>
                <w:szCs w:val="22"/>
              </w:rPr>
              <w:t>（患者满意度）</w:t>
            </w:r>
          </w:p>
          <w:p w14:paraId="65AF85EB">
            <w:pPr>
              <w:pStyle w:val="14"/>
              <w:ind w:left="420" w:firstLine="0" w:firstLineChars="0"/>
              <w:rPr>
                <w:b/>
                <w:sz w:val="28"/>
                <w:szCs w:val="28"/>
              </w:rPr>
            </w:pPr>
          </w:p>
          <w:p w14:paraId="6ECCAA41">
            <w:pPr>
              <w:pStyle w:val="14"/>
              <w:ind w:left="420" w:firstLine="0" w:firstLineChars="0"/>
              <w:rPr>
                <w:b/>
                <w:sz w:val="28"/>
                <w:szCs w:val="28"/>
              </w:rPr>
            </w:pPr>
          </w:p>
          <w:p w14:paraId="32E15E43">
            <w:pPr>
              <w:pStyle w:val="14"/>
              <w:ind w:left="420" w:firstLine="0" w:firstLineChars="0"/>
              <w:rPr>
                <w:b/>
                <w:sz w:val="28"/>
                <w:szCs w:val="28"/>
              </w:rPr>
            </w:pPr>
          </w:p>
          <w:p w14:paraId="6D19D9A1">
            <w:pPr>
              <w:pStyle w:val="14"/>
              <w:ind w:left="420" w:firstLine="0" w:firstLineChars="0"/>
              <w:rPr>
                <w:b/>
                <w:sz w:val="28"/>
                <w:szCs w:val="28"/>
              </w:rPr>
            </w:pPr>
          </w:p>
          <w:p w14:paraId="73D6B7A9">
            <w:pPr>
              <w:pStyle w:val="14"/>
              <w:ind w:left="420" w:firstLine="0" w:firstLineChars="0"/>
              <w:rPr>
                <w:b/>
                <w:sz w:val="28"/>
                <w:szCs w:val="28"/>
              </w:rPr>
            </w:pPr>
          </w:p>
          <w:p w14:paraId="703E15B9">
            <w:pPr>
              <w:pStyle w:val="14"/>
              <w:ind w:left="420" w:firstLine="0" w:firstLineChars="0"/>
              <w:rPr>
                <w:b/>
                <w:sz w:val="28"/>
                <w:szCs w:val="28"/>
              </w:rPr>
            </w:pPr>
          </w:p>
          <w:p w14:paraId="224F6D49">
            <w:pPr>
              <w:pStyle w:val="14"/>
              <w:ind w:left="420" w:firstLine="0" w:firstLineChars="0"/>
              <w:rPr>
                <w:sz w:val="28"/>
                <w:szCs w:val="28"/>
              </w:rPr>
            </w:pPr>
          </w:p>
        </w:tc>
      </w:tr>
    </w:tbl>
    <w:p w14:paraId="795BF7E9">
      <w:pPr>
        <w:jc w:val="center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修缮</w:t>
      </w:r>
      <w:r>
        <w:rPr>
          <w:rFonts w:hint="eastAsia" w:eastAsia="黑体"/>
          <w:sz w:val="32"/>
          <w:szCs w:val="32"/>
        </w:rPr>
        <w:t>预算</w:t>
      </w:r>
      <w:r>
        <w:rPr>
          <w:rFonts w:eastAsia="黑体"/>
          <w:sz w:val="32"/>
          <w:szCs w:val="32"/>
        </w:rPr>
        <w:t>绩效目标表</w:t>
      </w:r>
    </w:p>
    <w:tbl>
      <w:tblPr>
        <w:tblStyle w:val="7"/>
        <w:tblW w:w="8648" w:type="dxa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1544"/>
        <w:gridCol w:w="1843"/>
        <w:gridCol w:w="2835"/>
        <w:gridCol w:w="1985"/>
      </w:tblGrid>
      <w:tr w14:paraId="194662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490F7B6">
            <w:pPr>
              <w:widowControl/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lang w:eastAsia="zh-CN"/>
              </w:rPr>
              <w:t>项目</w:t>
            </w:r>
            <w:r>
              <w:rPr>
                <w:rFonts w:asciiTheme="minorEastAsia" w:hAnsiTheme="minorEastAsia" w:eastAsiaTheme="minorEastAsia"/>
                <w:b/>
                <w:kern w:val="0"/>
                <w:sz w:val="24"/>
              </w:rPr>
              <w:t>名称</w:t>
            </w:r>
          </w:p>
        </w:tc>
        <w:tc>
          <w:tcPr>
            <w:tcW w:w="66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C12D3C4"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 w14:paraId="4D9022A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C37CA83">
            <w:pPr>
              <w:widowControl/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</w:rPr>
              <w:t>申请科室</w:t>
            </w:r>
          </w:p>
        </w:tc>
        <w:tc>
          <w:tcPr>
            <w:tcW w:w="66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D85AD5B"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 w14:paraId="6B7204D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A94E90B">
            <w:pPr>
              <w:widowControl/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lang w:eastAsia="zh-CN"/>
              </w:rPr>
              <w:t>项目</w:t>
            </w:r>
            <w:r>
              <w:rPr>
                <w:rFonts w:asciiTheme="minorEastAsia" w:hAnsiTheme="minorEastAsia" w:eastAsiaTheme="minorEastAsia"/>
                <w:b/>
                <w:kern w:val="0"/>
                <w:sz w:val="24"/>
              </w:rPr>
              <w:t>预算</w:t>
            </w:r>
          </w:p>
          <w:p w14:paraId="35435D6C">
            <w:pPr>
              <w:widowControl/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</w:rPr>
              <w:t>（万元）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4B2AF04">
            <w:pPr>
              <w:widowControl/>
              <w:jc w:val="right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</w:rPr>
              <w:t>　</w:t>
            </w:r>
          </w:p>
        </w:tc>
      </w:tr>
      <w:tr w14:paraId="64F73E9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EAAFE60">
            <w:pPr>
              <w:widowControl/>
              <w:jc w:val="left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</w:rPr>
              <w:t>目标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 xml:space="preserve"> </w:t>
            </w:r>
          </w:p>
        </w:tc>
        <w:tc>
          <w:tcPr>
            <w:tcW w:w="820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B529DB3"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  <w:u w:val="single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</w:rPr>
              <w:t>该项目主要围绕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u w:val="single"/>
              </w:rPr>
              <w:t xml:space="preserve"> </w:t>
            </w:r>
            <w:r>
              <w:rPr>
                <w:rFonts w:asciiTheme="minorEastAsia" w:hAnsiTheme="minorEastAsia" w:eastAsiaTheme="minorEastAsia"/>
                <w:kern w:val="0"/>
                <w:sz w:val="24"/>
                <w:u w:val="single"/>
              </w:rPr>
              <w:t xml:space="preserve">                        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>开展。</w:t>
            </w:r>
          </w:p>
          <w:p w14:paraId="02E2B11B"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</w:rPr>
              <w:t>总体目标包括：</w:t>
            </w:r>
          </w:p>
          <w:p w14:paraId="734DD9E6"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  <w:u w:val="single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</w:rPr>
              <w:t>一是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u w:val="single"/>
              </w:rPr>
              <w:t xml:space="preserve"> </w:t>
            </w:r>
            <w:r>
              <w:rPr>
                <w:rFonts w:asciiTheme="minorEastAsia" w:hAnsiTheme="minorEastAsia" w:eastAsiaTheme="minorEastAsia"/>
                <w:kern w:val="0"/>
                <w:sz w:val="24"/>
                <w:u w:val="single"/>
              </w:rPr>
              <w:t xml:space="preserve">                                         ；</w:t>
            </w:r>
          </w:p>
          <w:p w14:paraId="76AFF11B"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  <w:u w:val="single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</w:rPr>
              <w:t>二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是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u w:val="single"/>
              </w:rPr>
              <w:t xml:space="preserve"> </w:t>
            </w:r>
            <w:r>
              <w:rPr>
                <w:rFonts w:asciiTheme="minorEastAsia" w:hAnsiTheme="minorEastAsia" w:eastAsiaTheme="minorEastAsia"/>
                <w:kern w:val="0"/>
                <w:sz w:val="24"/>
                <w:u w:val="single"/>
              </w:rPr>
              <w:t xml:space="preserve">                                         ；</w:t>
            </w:r>
          </w:p>
          <w:p w14:paraId="75EABF90"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</w:rPr>
              <w:t>三是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u w:val="single"/>
              </w:rPr>
              <w:t xml:space="preserve"> </w:t>
            </w:r>
            <w:r>
              <w:rPr>
                <w:rFonts w:asciiTheme="minorEastAsia" w:hAnsiTheme="minorEastAsia" w:eastAsiaTheme="minorEastAsia"/>
                <w:kern w:val="0"/>
                <w:sz w:val="24"/>
                <w:u w:val="single"/>
              </w:rPr>
              <w:t xml:space="preserve">                                          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>。</w:t>
            </w:r>
          </w:p>
        </w:tc>
      </w:tr>
      <w:tr w14:paraId="2240F3A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5F04315">
            <w:pPr>
              <w:widowControl/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</w:rPr>
              <w:t>绩效指标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E7381E5">
            <w:pPr>
              <w:widowControl/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</w:rPr>
              <w:t>一级指标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72A5232">
            <w:pPr>
              <w:widowControl/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</w:rPr>
              <w:t>二级指标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84A23BB">
            <w:pPr>
              <w:widowControl/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</w:rPr>
              <w:t>三级指标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C8B620A">
            <w:pPr>
              <w:widowControl/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</w:rPr>
              <w:t>指标值</w:t>
            </w:r>
          </w:p>
        </w:tc>
      </w:tr>
      <w:tr w14:paraId="18FE54F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6248F22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AA54038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03473249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0A0016DE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37D1B1AA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 w14:paraId="72E0710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B5F6E87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ED610D7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BD526DB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9A9214E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7C00D5E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 w14:paraId="6A21E3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58053CC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C21953C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34C4E5B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616B84D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2AAADCF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 w14:paraId="04C2ED9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9C6BACE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DD0F695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AD15E5A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E37F8B6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90CECE1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 w14:paraId="60E74D7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B4E03B3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73131AF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7A6A6F9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1331727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5C7F5AA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 w14:paraId="3BD83C3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53B66B5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E93467F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E3A2C97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812F40C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C79DDD8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 w14:paraId="28EA9D5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4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3F78FBD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6A3A163">
            <w:pPr>
              <w:widowControl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 xml:space="preserve">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6D40ADC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897D676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C257455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 w14:paraId="413319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4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D067295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910D64D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9623493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6AE9FE0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38D6F8D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 w14:paraId="7D45F8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44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 w14:paraId="5BA3D6B2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CDEC32E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D7F847C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A0E420A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D056517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 w14:paraId="6F2ACEE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441" w:type="dxa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 w14:paraId="5F43A88C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59282AB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30828AC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7184EBE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E9511FE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 w14:paraId="5B524F4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441" w:type="dxa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 w14:paraId="3A2B6178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F4E9BB2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41E0C18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5930F81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7CEC51D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 w14:paraId="69674B4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441" w:type="dxa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 w14:paraId="6BC0BBB0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5C15E07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53A9E164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A0B4C48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F96A901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 w14:paraId="65CD07F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14:paraId="46186AE3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3C0FDAE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0960B0B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8D2D46A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94A76B2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</w:tbl>
    <w:p w14:paraId="79EEB280">
      <w:pPr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注：</w:t>
      </w:r>
      <w:r>
        <w:rPr>
          <w:rFonts w:hint="eastAsia" w:ascii="宋体" w:hAnsi="宋体"/>
          <w:szCs w:val="21"/>
        </w:rPr>
        <w:t>1</w:t>
      </w:r>
      <w:r>
        <w:rPr>
          <w:rFonts w:ascii="宋体" w:hAnsi="宋体"/>
          <w:szCs w:val="21"/>
        </w:rPr>
        <w:t>.预算绩效从</w:t>
      </w:r>
      <w:r>
        <w:rPr>
          <w:rFonts w:hint="eastAsia" w:ascii="宋体" w:hAnsi="宋体"/>
          <w:szCs w:val="21"/>
        </w:rPr>
        <w:t>《</w:t>
      </w:r>
      <w:r>
        <w:rPr>
          <w:rFonts w:ascii="宋体" w:hAnsi="宋体"/>
          <w:szCs w:val="21"/>
        </w:rPr>
        <w:t>北京大学第六医院预算绩效指标库》中选择，</w:t>
      </w:r>
      <w:r>
        <w:rPr>
          <w:rFonts w:hint="eastAsia" w:ascii="宋体" w:hAnsi="宋体"/>
          <w:szCs w:val="21"/>
        </w:rPr>
        <w:t>《</w:t>
      </w:r>
      <w:r>
        <w:rPr>
          <w:rFonts w:ascii="宋体" w:hAnsi="宋体"/>
          <w:szCs w:val="21"/>
        </w:rPr>
        <w:t>北京大学第六医院预算绩效指标库》</w:t>
      </w:r>
      <w:r>
        <w:rPr>
          <w:rFonts w:hint="eastAsia" w:ascii="宋体" w:hAnsi="宋体"/>
          <w:szCs w:val="21"/>
        </w:rPr>
        <w:t>见附件；</w:t>
      </w:r>
    </w:p>
    <w:p w14:paraId="65D6DFF9">
      <w:pPr>
        <w:ind w:firstLine="420" w:firstLineChars="200"/>
        <w:jc w:val="left"/>
        <w:rPr>
          <w:rFonts w:ascii="宋体" w:hAnsi="宋体"/>
          <w:szCs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宋体" w:hAnsi="宋体"/>
          <w:szCs w:val="21"/>
        </w:rPr>
        <w:t>2.</w:t>
      </w:r>
      <w:r>
        <w:rPr>
          <w:rFonts w:hint="eastAsia" w:ascii="宋体" w:hAnsi="宋体"/>
          <w:szCs w:val="21"/>
        </w:rPr>
        <w:t>绩效指标选择一级指标中产出指标、效益指标、满意度指标都需要涵盖，同时总的指标数量至少设置8个三级指标</w:t>
      </w:r>
    </w:p>
    <w:p w14:paraId="30C2C328">
      <w:pPr>
        <w:widowControl/>
        <w:spacing w:after="156" w:afterLines="50"/>
        <w:jc w:val="both"/>
        <w:rPr>
          <w:rFonts w:hint="eastAsia" w:ascii="宋体" w:hAnsi="宋体" w:eastAsia="宋体"/>
          <w:b/>
          <w:color w:val="FF0000"/>
          <w:sz w:val="30"/>
          <w:szCs w:val="30"/>
          <w:lang w:eastAsia="zh-CN"/>
        </w:rPr>
      </w:pPr>
      <w:r>
        <w:rPr>
          <w:rFonts w:ascii="宋体" w:hAnsi="宋体"/>
          <w:b/>
          <w:sz w:val="30"/>
          <w:szCs w:val="30"/>
        </w:rPr>
        <w:t xml:space="preserve">附件              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 xml:space="preserve">      </w:t>
      </w:r>
      <w:r>
        <w:rPr>
          <w:rFonts w:ascii="宋体" w:hAnsi="宋体"/>
          <w:b/>
          <w:sz w:val="30"/>
          <w:szCs w:val="30"/>
        </w:rPr>
        <w:t xml:space="preserve">  北京大学第六医院预算绩效指标</w:t>
      </w:r>
      <w:r>
        <w:rPr>
          <w:rFonts w:ascii="宋体" w:hAnsi="宋体"/>
          <w:b/>
          <w:color w:val="auto"/>
          <w:sz w:val="30"/>
          <w:szCs w:val="30"/>
        </w:rPr>
        <w:t>库</w:t>
      </w:r>
      <w:r>
        <w:rPr>
          <w:rFonts w:hint="eastAsia" w:ascii="宋体" w:hAnsi="宋体"/>
          <w:b/>
          <w:color w:val="auto"/>
          <w:sz w:val="30"/>
          <w:szCs w:val="30"/>
          <w:lang w:eastAsia="zh-CN"/>
        </w:rPr>
        <w:t>（</w:t>
      </w:r>
      <w:r>
        <w:rPr>
          <w:rFonts w:hint="eastAsia" w:ascii="宋体" w:hAnsi="宋体"/>
          <w:b/>
          <w:color w:val="auto"/>
          <w:sz w:val="30"/>
          <w:szCs w:val="30"/>
          <w:lang w:val="en-US" w:eastAsia="zh-CN"/>
        </w:rPr>
        <w:t>修缮类</w:t>
      </w:r>
      <w:r>
        <w:rPr>
          <w:rFonts w:hint="eastAsia" w:ascii="宋体" w:hAnsi="宋体"/>
          <w:b/>
          <w:color w:val="auto"/>
          <w:sz w:val="30"/>
          <w:szCs w:val="30"/>
          <w:lang w:eastAsia="zh-CN"/>
        </w:rPr>
        <w:t>）</w:t>
      </w:r>
    </w:p>
    <w:tbl>
      <w:tblPr>
        <w:tblStyle w:val="7"/>
        <w:tblW w:w="137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760"/>
        <w:gridCol w:w="640"/>
        <w:gridCol w:w="1072"/>
        <w:gridCol w:w="992"/>
        <w:gridCol w:w="3261"/>
        <w:gridCol w:w="2551"/>
        <w:gridCol w:w="3119"/>
        <w:gridCol w:w="850"/>
      </w:tblGrid>
      <w:tr w14:paraId="3F3D2F2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1EC54ED1"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01A9AF55"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一级指标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67FE0BFD"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二级指标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0CD5AFC"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三级指标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39D208"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年度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指标值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D81AFDB"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指标说明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06B10EB"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实际完成值来源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2AEC277"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评分方法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524B31"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适用范围</w:t>
            </w:r>
          </w:p>
        </w:tc>
      </w:tr>
      <w:tr w14:paraId="46EE875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62737E15"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60" w:type="dxa"/>
            <w:vMerge w:val="restart"/>
            <w:vAlign w:val="center"/>
          </w:tcPr>
          <w:p w14:paraId="65EC486C"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  <w:t>产出指标</w:t>
            </w:r>
          </w:p>
        </w:tc>
        <w:tc>
          <w:tcPr>
            <w:tcW w:w="640" w:type="dxa"/>
            <w:vAlign w:val="center"/>
          </w:tcPr>
          <w:p w14:paraId="215F75C2"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数量指标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1C8B05E"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改造（新增）用房面积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BD827B"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**平方米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40137A1"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反映房屋实际改造或新增建筑面积的情况（注：此处对房屋的界定以《中华人民共和国国家标准-固定资产分类与代码》为准）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11CCFEE"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竣工图，新增房屋的以 “面积测绘报告”为准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8B51155"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X设为实际完成率 X=实际改造新增房屋面积/年度指标值*100% 90%≤X≤110%，指标评分为满分;每偏离±1%，评分在满分基础上扣减1%，扣完为止</w:t>
            </w:r>
          </w:p>
        </w:tc>
        <w:tc>
          <w:tcPr>
            <w:tcW w:w="850" w:type="dxa"/>
            <w:vAlign w:val="center"/>
          </w:tcPr>
          <w:p w14:paraId="7AAFCAC9">
            <w:pPr>
              <w:widowControl/>
              <w:jc w:val="left"/>
              <w:rPr>
                <w:rFonts w:hint="default" w:ascii="仿宋_GB2312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基建工程类</w:t>
            </w:r>
          </w:p>
        </w:tc>
      </w:tr>
      <w:tr w14:paraId="69EB925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4666694B"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60" w:type="dxa"/>
            <w:vMerge w:val="continue"/>
            <w:vAlign w:val="center"/>
          </w:tcPr>
          <w:p w14:paraId="411802F7"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8169926">
            <w:pPr>
              <w:widowControl/>
              <w:jc w:val="center"/>
              <w:rPr>
                <w:rFonts w:hint="default" w:ascii="仿宋_GB2312" w:eastAsia="仿宋_GB2312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质量指标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681FAB6F"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验收合格率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3FEF2D"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**%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8878503"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反映项目验收情况。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414CAAF"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年度总结报告、验收通 知单、验收报告、第三方评价等验收合格相关证明材料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51C3914"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得分=验收合格率/年度指标值*100%*指标分 值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22C162"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通用类</w:t>
            </w:r>
          </w:p>
        </w:tc>
      </w:tr>
      <w:tr w14:paraId="43B5E5F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4FD9F8BA"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760" w:type="dxa"/>
            <w:vMerge w:val="continue"/>
            <w:vAlign w:val="center"/>
          </w:tcPr>
          <w:p w14:paraId="7CF1DE64"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vMerge w:val="continue"/>
            <w:vAlign w:val="center"/>
          </w:tcPr>
          <w:p w14:paraId="58956BD7"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2A0057DA"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采购规范性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EAA80A"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合规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8318351">
            <w:pPr>
              <w:widowControl/>
              <w:jc w:val="left"/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</w:rPr>
              <w:t>反映修缮、设备和信息化项目内的通用设备、专用设备等固定资产，是否按照国家和我委规定的 招标方式采购。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83663F5">
            <w:pPr>
              <w:widowControl/>
              <w:jc w:val="left"/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</w:rPr>
              <w:t>采购相关文件和资料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4A23618">
            <w:pPr>
              <w:widowControl/>
              <w:jc w:val="left"/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</w:rPr>
              <w:t>合规，满分</w:t>
            </w:r>
          </w:p>
          <w:p w14:paraId="50A627B9">
            <w:pPr>
              <w:widowControl/>
              <w:jc w:val="left"/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</w:rPr>
              <w:t>不合规，不得分</w:t>
            </w:r>
          </w:p>
        </w:tc>
        <w:tc>
          <w:tcPr>
            <w:tcW w:w="850" w:type="dxa"/>
            <w:vAlign w:val="center"/>
          </w:tcPr>
          <w:p w14:paraId="4F28DB6F">
            <w:pPr>
              <w:widowControl/>
              <w:jc w:val="left"/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设备购置类</w:t>
            </w:r>
          </w:p>
        </w:tc>
      </w:tr>
      <w:tr w14:paraId="7A48582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7CA59BB3"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760" w:type="dxa"/>
            <w:vMerge w:val="continue"/>
            <w:vAlign w:val="center"/>
          </w:tcPr>
          <w:p w14:paraId="0EE487E7"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vMerge w:val="continue"/>
            <w:shd w:val="clear" w:color="auto" w:fill="auto"/>
            <w:vAlign w:val="center"/>
          </w:tcPr>
          <w:p w14:paraId="49F31BF0"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44CD2FBA"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安全生产合规性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25414D"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合规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618EA88">
            <w:pPr>
              <w:widowControl/>
              <w:jc w:val="left"/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</w:rPr>
              <w:t>反映修缮工程是否符合国家安全生产相关要求。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AD5F892">
            <w:pPr>
              <w:widowControl/>
              <w:jc w:val="left"/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</w:rPr>
              <w:t>工程实施和管理的过程 性资料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A491534">
            <w:pPr>
              <w:widowControl/>
              <w:jc w:val="left"/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</w:rPr>
              <w:t>合格，满分</w:t>
            </w:r>
          </w:p>
          <w:p w14:paraId="3DA999A7">
            <w:pPr>
              <w:widowControl/>
              <w:jc w:val="left"/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</w:rPr>
              <w:t>不合格，不得分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19D2D7D8">
            <w:pPr>
              <w:widowControl/>
              <w:jc w:val="left"/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lang w:val="en-US" w:eastAsia="zh-CN"/>
              </w:rPr>
              <w:t>基建工程类</w:t>
            </w:r>
          </w:p>
        </w:tc>
      </w:tr>
      <w:tr w14:paraId="3328006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7365E3FC"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760" w:type="dxa"/>
            <w:vMerge w:val="continue"/>
            <w:vAlign w:val="center"/>
          </w:tcPr>
          <w:p w14:paraId="7B36C74A"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vMerge w:val="continue"/>
            <w:vAlign w:val="center"/>
          </w:tcPr>
          <w:p w14:paraId="191BFAE7"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318805E5"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工程质量合格性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262738"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43E1495">
            <w:pPr>
              <w:widowControl/>
              <w:jc w:val="left"/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</w:rPr>
              <w:t>反映修缮工程是否符合国家工程质量相关要求。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E17BB5D">
            <w:pPr>
              <w:widowControl/>
              <w:jc w:val="left"/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</w:rPr>
              <w:t>工程实施和管理的过程 性资料、质量监督或验 收报告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70CCE9E">
            <w:pPr>
              <w:widowControl/>
              <w:jc w:val="left"/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</w:rPr>
              <w:t>合格，满分</w:t>
            </w:r>
          </w:p>
          <w:p w14:paraId="2DD6C945">
            <w:pPr>
              <w:widowControl/>
              <w:jc w:val="left"/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</w:rPr>
              <w:t>不合格，不得分</w:t>
            </w:r>
          </w:p>
        </w:tc>
        <w:tc>
          <w:tcPr>
            <w:tcW w:w="850" w:type="dxa"/>
            <w:vMerge w:val="continue"/>
            <w:vAlign w:val="center"/>
          </w:tcPr>
          <w:p w14:paraId="5459CB3A">
            <w:pPr>
              <w:widowControl/>
              <w:jc w:val="left"/>
              <w:rPr>
                <w:rFonts w:hint="default" w:ascii="仿宋_GB2312" w:eastAsia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</w:tr>
      <w:tr w14:paraId="126FE02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659A64D0"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760" w:type="dxa"/>
            <w:vMerge w:val="continue"/>
            <w:vAlign w:val="center"/>
          </w:tcPr>
          <w:p w14:paraId="75057EA6"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060C765C">
            <w:pPr>
              <w:widowControl/>
              <w:jc w:val="center"/>
              <w:rPr>
                <w:rFonts w:hint="default" w:ascii="仿宋_GB2312" w:eastAsia="仿宋_GB2312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时效指标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55183AD"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预算执行进度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8DFC71"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**%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016FC4C">
            <w:pPr>
              <w:widowControl/>
              <w:jc w:val="left"/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</w:rPr>
              <w:t>反映项目支出按照序时进度要求执行情况。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042E634">
            <w:pPr>
              <w:widowControl/>
              <w:jc w:val="left"/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</w:rPr>
              <w:t>财务月度报表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12B5DC6">
            <w:pPr>
              <w:widowControl/>
              <w:jc w:val="left"/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</w:rPr>
              <w:t>得分=实际执行进度/计划执行进度*分值； 执行进度＞100%，不得分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28B81E">
            <w:pPr>
              <w:widowControl/>
              <w:jc w:val="left"/>
              <w:rPr>
                <w:rFonts w:hint="default" w:ascii="仿宋_GB2312" w:eastAsia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lang w:val="en-US" w:eastAsia="zh-CN"/>
              </w:rPr>
              <w:t>通用类</w:t>
            </w:r>
          </w:p>
        </w:tc>
      </w:tr>
      <w:tr w14:paraId="4FA432B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1D676CB0"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760" w:type="dxa"/>
            <w:vMerge w:val="continue"/>
            <w:vAlign w:val="center"/>
          </w:tcPr>
          <w:p w14:paraId="0AB5B4C1"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vMerge w:val="continue"/>
            <w:vAlign w:val="center"/>
          </w:tcPr>
          <w:p w14:paraId="67C054A0"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5E64E168"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项目按计划完成率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C87F1A"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**%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EA75879">
            <w:pPr>
              <w:widowControl/>
              <w:jc w:val="left"/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</w:rPr>
              <w:t>反映工程按计划完工情况完工率=实际完工周期/计划工期*100% 注：此处对完工的界定以完成验收为准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D21E22C">
            <w:pPr>
              <w:widowControl/>
              <w:jc w:val="left"/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</w:rPr>
              <w:t>竣工验收报告/完工报 告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67807B6">
            <w:pPr>
              <w:widowControl/>
              <w:jc w:val="left"/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</w:rPr>
              <w:t>得分=实际完工率*指标分值/年度指标值*100%*指标分值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084E19">
            <w:pPr>
              <w:widowControl/>
              <w:jc w:val="left"/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lang w:val="en-US" w:eastAsia="zh-CN"/>
              </w:rPr>
              <w:t>基建工程类</w:t>
            </w:r>
          </w:p>
        </w:tc>
      </w:tr>
      <w:tr w14:paraId="1BD0B0A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6E87F0E6"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760" w:type="dxa"/>
            <w:vMerge w:val="restart"/>
            <w:vAlign w:val="center"/>
          </w:tcPr>
          <w:p w14:paraId="3039CD83">
            <w:pPr>
              <w:widowControl/>
              <w:jc w:val="left"/>
              <w:rPr>
                <w:rFonts w:hint="default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效益指标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</w:tcPr>
          <w:p w14:paraId="6F3F23AB"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社会效益指标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0B7FF8C4"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改善患者就医体验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B19715"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显著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E414876">
            <w:pPr>
              <w:widowControl/>
              <w:jc w:val="left"/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</w:rPr>
              <w:t>反映项目患者等候时间缩短、环境绿化情况改善 、医疗及生活垃圾处理和污水排放等防治环境污染改善等情况。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6B4856C">
            <w:pPr>
              <w:widowControl/>
              <w:jc w:val="left"/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</w:rPr>
              <w:t>调查结果、完工报告等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CA03956">
            <w:pPr>
              <w:widowControl/>
              <w:jc w:val="left"/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</w:rPr>
              <w:t>按评判等级赋分。分为基本达成目标、部分实现目标、实现目标程度较低三个档次，并分 别按照该指标对应分值区间 100%-80% （含）、80%-60%（含）、60%-0%合理确定 分值。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75D7DE">
            <w:pPr>
              <w:widowControl/>
              <w:jc w:val="left"/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医疗服务类</w:t>
            </w:r>
          </w:p>
        </w:tc>
      </w:tr>
      <w:tr w14:paraId="5263091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33CD915F"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760" w:type="dxa"/>
            <w:vMerge w:val="continue"/>
            <w:vAlign w:val="center"/>
          </w:tcPr>
          <w:p w14:paraId="5842ADC6"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640" w:type="dxa"/>
            <w:vMerge w:val="continue"/>
            <w:shd w:val="clear" w:color="auto" w:fill="auto"/>
            <w:vAlign w:val="center"/>
          </w:tcPr>
          <w:p w14:paraId="46EA76C9">
            <w:pPr>
              <w:widowControl/>
              <w:jc w:val="center"/>
              <w:rPr>
                <w:rFonts w:hint="default" w:ascii="仿宋_GB2312" w:eastAsia="仿宋_GB2312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014B464A">
            <w:pPr>
              <w:widowControl/>
              <w:jc w:val="left"/>
              <w:rPr>
                <w:rFonts w:hint="default" w:ascii="仿宋_GB2312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lang w:val="en-US" w:eastAsia="zh-CN"/>
              </w:rPr>
              <w:t>消除安全隐患风险点位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678466"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**个（处）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D426CAD"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highlight w:val="none"/>
              </w:rPr>
              <w:t>反映项目完工后，安全提升的情况。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EF020A9"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highlight w:val="none"/>
              </w:rPr>
              <w:t>安全检测鉴定报告等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EE5343F"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highlight w:val="none"/>
              </w:rPr>
              <w:t>得分=实际消除个数/年度指标值*100%*指标</w:t>
            </w:r>
          </w:p>
          <w:p w14:paraId="4AE5518D"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highlight w:val="none"/>
              </w:rPr>
              <w:t>分值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B9CD12">
            <w:pPr>
              <w:widowControl/>
              <w:jc w:val="left"/>
              <w:rPr>
                <w:rFonts w:hint="default" w:ascii="仿宋_GB2312" w:eastAsia="仿宋_GB2312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基建工程类</w:t>
            </w:r>
          </w:p>
        </w:tc>
      </w:tr>
      <w:tr w14:paraId="62816BF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3589BBFB"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760" w:type="dxa"/>
            <w:vMerge w:val="continue"/>
            <w:vAlign w:val="center"/>
          </w:tcPr>
          <w:p w14:paraId="72DC83B5"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vMerge w:val="restart"/>
            <w:shd w:val="clear" w:color="auto" w:fill="auto"/>
            <w:vAlign w:val="center"/>
          </w:tcPr>
          <w:p w14:paraId="734B832B">
            <w:pPr>
              <w:widowControl/>
              <w:jc w:val="center"/>
              <w:rPr>
                <w:rFonts w:hint="default" w:ascii="仿宋_GB2312" w:eastAsia="仿宋_GB2312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生态效益指标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61B5405"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符合节能减排相关要求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762D22"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符合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6D940E6">
            <w:pPr>
              <w:widowControl/>
              <w:jc w:val="left"/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</w:rPr>
              <w:t>反映建筑及设备节能减排情况。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5C7C900">
            <w:pPr>
              <w:widowControl/>
              <w:jc w:val="left"/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</w:rPr>
              <w:t>相关检测报告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F041E83">
            <w:pPr>
              <w:widowControl/>
              <w:jc w:val="left"/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</w:rPr>
              <w:t>符合，满分</w:t>
            </w:r>
          </w:p>
          <w:p w14:paraId="67AA8683">
            <w:pPr>
              <w:widowControl/>
              <w:jc w:val="left"/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</w:rPr>
              <w:br w:type="page"/>
            </w:r>
            <w:r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</w:rPr>
              <w:t>不符合，不得分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8E394A">
            <w:pPr>
              <w:widowControl/>
              <w:jc w:val="left"/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设备购置类</w:t>
            </w:r>
          </w:p>
        </w:tc>
      </w:tr>
      <w:tr w14:paraId="57E3116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38DFF532"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760" w:type="dxa"/>
            <w:vMerge w:val="continue"/>
            <w:vAlign w:val="center"/>
          </w:tcPr>
          <w:p w14:paraId="777E2A48"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vMerge w:val="continue"/>
            <w:shd w:val="clear" w:color="auto" w:fill="auto"/>
            <w:vAlign w:val="center"/>
          </w:tcPr>
          <w:p w14:paraId="6057125A"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058E0FB5"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</w:rPr>
              <w:t>符合国家环保要求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C6339F"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符合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DF77B66">
            <w:pPr>
              <w:widowControl/>
              <w:jc w:val="left"/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</w:rPr>
              <w:t>反映设备环保的达标情况。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E6952FC">
            <w:pPr>
              <w:widowControl/>
              <w:jc w:val="left"/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</w:rPr>
              <w:t>相关检测报告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EF4FDC8">
            <w:pPr>
              <w:widowControl/>
              <w:jc w:val="left"/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</w:rPr>
              <w:t>符合，满分</w:t>
            </w:r>
          </w:p>
          <w:p w14:paraId="07694F79">
            <w:pPr>
              <w:widowControl/>
              <w:jc w:val="left"/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</w:rPr>
              <w:t>不符合，不得分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0845F6">
            <w:pPr>
              <w:widowControl/>
              <w:jc w:val="left"/>
              <w:rPr>
                <w:rFonts w:hint="default" w:ascii="仿宋_GB2312" w:eastAsia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通用类</w:t>
            </w:r>
          </w:p>
        </w:tc>
      </w:tr>
      <w:tr w14:paraId="3FB3586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736C28AB"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760" w:type="dxa"/>
            <w:vMerge w:val="restart"/>
            <w:vAlign w:val="center"/>
          </w:tcPr>
          <w:p w14:paraId="20FB836F">
            <w:pPr>
              <w:widowControl/>
              <w:jc w:val="left"/>
              <w:rPr>
                <w:rFonts w:hint="default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满意度指标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</w:tcPr>
          <w:p w14:paraId="42844D19">
            <w:pPr>
              <w:widowControl/>
              <w:jc w:val="center"/>
              <w:rPr>
                <w:rFonts w:hint="default" w:ascii="仿宋_GB2312" w:eastAsia="仿宋_GB2312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服务对象满意度指标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6097437"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患者满意度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AD85BA"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**%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8401428">
            <w:pPr>
              <w:widowControl/>
              <w:jc w:val="left"/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</w:rPr>
              <w:t>反映患者对医疗服务的满意程度。患者满意度=对项目实施效果满意的患者人数/总 调查人数*100%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FBF298F">
            <w:pPr>
              <w:widowControl/>
              <w:jc w:val="left"/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</w:rPr>
              <w:t>调查结果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7F86A5B">
            <w:pPr>
              <w:widowControl/>
              <w:jc w:val="left"/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</w:rPr>
              <w:t>得分=满意度/标准值×指标分值</w:t>
            </w:r>
            <w:r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</w:rPr>
              <w:t>≥标准值，满分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2B7F0EEB">
            <w:pPr>
              <w:widowControl/>
              <w:jc w:val="left"/>
              <w:rPr>
                <w:rFonts w:hint="default" w:ascii="仿宋_GB2312" w:eastAsia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医疗服务类</w:t>
            </w:r>
          </w:p>
        </w:tc>
      </w:tr>
      <w:tr w14:paraId="1A54A2A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757F9A14"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760" w:type="dxa"/>
            <w:vMerge w:val="continue"/>
            <w:vAlign w:val="center"/>
          </w:tcPr>
          <w:p w14:paraId="294D0F20"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vMerge w:val="continue"/>
            <w:vAlign w:val="center"/>
          </w:tcPr>
          <w:p w14:paraId="67886CAD"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9F70B57"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医务人员满意度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944783"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**%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37D55F6"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highlight w:val="none"/>
              </w:rPr>
              <w:t>反映医务人员的满意程度。医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务人员满意度=对项目实施效果满意的医务人 员人数/总调查人数*100%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AED9C60"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调查结果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6AB5272"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得分=满意度/标准值×指标分值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≥标准值，满分</w:t>
            </w:r>
          </w:p>
        </w:tc>
        <w:tc>
          <w:tcPr>
            <w:tcW w:w="850" w:type="dxa"/>
            <w:vMerge w:val="continue"/>
            <w:vAlign w:val="center"/>
          </w:tcPr>
          <w:p w14:paraId="6E25EE6F"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</w:p>
        </w:tc>
      </w:tr>
    </w:tbl>
    <w:p w14:paraId="33B920DD">
      <w:pPr>
        <w:jc w:val="left"/>
        <w:rPr>
          <w:rFonts w:ascii="宋体" w:hAnsi="宋体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F854F9"/>
    <w:multiLevelType w:val="multilevel"/>
    <w:tmpl w:val="16F854F9"/>
    <w:lvl w:ilvl="0" w:tentative="0">
      <w:start w:val="1"/>
      <w:numFmt w:val="none"/>
      <w:lvlText w:val="一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713BA2"/>
    <w:multiLevelType w:val="multilevel"/>
    <w:tmpl w:val="2F713BA2"/>
    <w:lvl w:ilvl="0" w:tentative="0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C9B3F77"/>
    <w:multiLevelType w:val="multilevel"/>
    <w:tmpl w:val="6C9B3F77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IyNTI2YmVjNGZjZTA3ODRlZTNmMmFjYzg2MTg0NzEifQ=="/>
  </w:docVars>
  <w:rsids>
    <w:rsidRoot w:val="00247EF5"/>
    <w:rsid w:val="0000116D"/>
    <w:rsid w:val="0000568D"/>
    <w:rsid w:val="00007FFE"/>
    <w:rsid w:val="00010055"/>
    <w:rsid w:val="0001796A"/>
    <w:rsid w:val="00027296"/>
    <w:rsid w:val="00032771"/>
    <w:rsid w:val="00092C6C"/>
    <w:rsid w:val="00097289"/>
    <w:rsid w:val="00134865"/>
    <w:rsid w:val="00155147"/>
    <w:rsid w:val="0017445C"/>
    <w:rsid w:val="001A044B"/>
    <w:rsid w:val="001D3405"/>
    <w:rsid w:val="002272E0"/>
    <w:rsid w:val="00242FD6"/>
    <w:rsid w:val="00247EF5"/>
    <w:rsid w:val="00257884"/>
    <w:rsid w:val="00271D4D"/>
    <w:rsid w:val="00285033"/>
    <w:rsid w:val="0028521E"/>
    <w:rsid w:val="002A025A"/>
    <w:rsid w:val="002C0A52"/>
    <w:rsid w:val="002C24A4"/>
    <w:rsid w:val="00302929"/>
    <w:rsid w:val="00356AF3"/>
    <w:rsid w:val="00377FD3"/>
    <w:rsid w:val="00385A5B"/>
    <w:rsid w:val="003B74E4"/>
    <w:rsid w:val="003E6CDE"/>
    <w:rsid w:val="00423490"/>
    <w:rsid w:val="0044658E"/>
    <w:rsid w:val="00465682"/>
    <w:rsid w:val="004B7D47"/>
    <w:rsid w:val="004C5065"/>
    <w:rsid w:val="004C5412"/>
    <w:rsid w:val="00506F4D"/>
    <w:rsid w:val="005071F5"/>
    <w:rsid w:val="00511C82"/>
    <w:rsid w:val="00550017"/>
    <w:rsid w:val="00550F09"/>
    <w:rsid w:val="00565608"/>
    <w:rsid w:val="00570A7F"/>
    <w:rsid w:val="005711D8"/>
    <w:rsid w:val="005A4815"/>
    <w:rsid w:val="005B6E99"/>
    <w:rsid w:val="005C590B"/>
    <w:rsid w:val="005F0CB5"/>
    <w:rsid w:val="006371BA"/>
    <w:rsid w:val="006850F7"/>
    <w:rsid w:val="00685E5F"/>
    <w:rsid w:val="006929A0"/>
    <w:rsid w:val="00697DEB"/>
    <w:rsid w:val="006A2EFD"/>
    <w:rsid w:val="006E5AD9"/>
    <w:rsid w:val="006F7426"/>
    <w:rsid w:val="00720D05"/>
    <w:rsid w:val="007B0FF2"/>
    <w:rsid w:val="007D4BD6"/>
    <w:rsid w:val="007E19EF"/>
    <w:rsid w:val="007F02AE"/>
    <w:rsid w:val="00821573"/>
    <w:rsid w:val="00821C56"/>
    <w:rsid w:val="008469BD"/>
    <w:rsid w:val="00855983"/>
    <w:rsid w:val="00883EA7"/>
    <w:rsid w:val="00893000"/>
    <w:rsid w:val="008B10F3"/>
    <w:rsid w:val="008B30CE"/>
    <w:rsid w:val="008B6FD1"/>
    <w:rsid w:val="008C482C"/>
    <w:rsid w:val="008C5F08"/>
    <w:rsid w:val="008D6D4E"/>
    <w:rsid w:val="008E26CD"/>
    <w:rsid w:val="008F408E"/>
    <w:rsid w:val="00913E14"/>
    <w:rsid w:val="00914828"/>
    <w:rsid w:val="009257DD"/>
    <w:rsid w:val="00933533"/>
    <w:rsid w:val="00937B9F"/>
    <w:rsid w:val="00970CB1"/>
    <w:rsid w:val="009A18B0"/>
    <w:rsid w:val="009B472B"/>
    <w:rsid w:val="009C20B2"/>
    <w:rsid w:val="00A031E4"/>
    <w:rsid w:val="00A20A96"/>
    <w:rsid w:val="00A3667A"/>
    <w:rsid w:val="00A37A77"/>
    <w:rsid w:val="00A50885"/>
    <w:rsid w:val="00A94A73"/>
    <w:rsid w:val="00AB30FC"/>
    <w:rsid w:val="00B01891"/>
    <w:rsid w:val="00B24A2C"/>
    <w:rsid w:val="00B34661"/>
    <w:rsid w:val="00B35D49"/>
    <w:rsid w:val="00B36189"/>
    <w:rsid w:val="00B414C6"/>
    <w:rsid w:val="00B41B4D"/>
    <w:rsid w:val="00B46444"/>
    <w:rsid w:val="00B6613F"/>
    <w:rsid w:val="00B66F4A"/>
    <w:rsid w:val="00B77F44"/>
    <w:rsid w:val="00B824A4"/>
    <w:rsid w:val="00B826AC"/>
    <w:rsid w:val="00BA2DF4"/>
    <w:rsid w:val="00BE1CC6"/>
    <w:rsid w:val="00C04111"/>
    <w:rsid w:val="00C246CF"/>
    <w:rsid w:val="00C275F2"/>
    <w:rsid w:val="00C3542E"/>
    <w:rsid w:val="00C51444"/>
    <w:rsid w:val="00C72565"/>
    <w:rsid w:val="00C841C5"/>
    <w:rsid w:val="00CA0E59"/>
    <w:rsid w:val="00CC104F"/>
    <w:rsid w:val="00CE7BAD"/>
    <w:rsid w:val="00D01123"/>
    <w:rsid w:val="00D02697"/>
    <w:rsid w:val="00D14B92"/>
    <w:rsid w:val="00D31ED4"/>
    <w:rsid w:val="00D64979"/>
    <w:rsid w:val="00DA7CA1"/>
    <w:rsid w:val="00DB056D"/>
    <w:rsid w:val="00DC3AC4"/>
    <w:rsid w:val="00DD2F6B"/>
    <w:rsid w:val="00DD5F69"/>
    <w:rsid w:val="00DF24C6"/>
    <w:rsid w:val="00E56CFD"/>
    <w:rsid w:val="00EC00B4"/>
    <w:rsid w:val="00ED0B7D"/>
    <w:rsid w:val="00EF2427"/>
    <w:rsid w:val="00F00D6E"/>
    <w:rsid w:val="00F40CA4"/>
    <w:rsid w:val="00F52A14"/>
    <w:rsid w:val="00F6206A"/>
    <w:rsid w:val="00F84994"/>
    <w:rsid w:val="00FA3382"/>
    <w:rsid w:val="00FA7059"/>
    <w:rsid w:val="00FB0DA6"/>
    <w:rsid w:val="00FC2721"/>
    <w:rsid w:val="00FC7C2B"/>
    <w:rsid w:val="00FD43C5"/>
    <w:rsid w:val="00FE3786"/>
    <w:rsid w:val="00FF73C7"/>
    <w:rsid w:val="01F12529"/>
    <w:rsid w:val="02072A78"/>
    <w:rsid w:val="03C677EF"/>
    <w:rsid w:val="078D0106"/>
    <w:rsid w:val="09BF585B"/>
    <w:rsid w:val="0E810806"/>
    <w:rsid w:val="10060042"/>
    <w:rsid w:val="11676A85"/>
    <w:rsid w:val="15816238"/>
    <w:rsid w:val="15D71839"/>
    <w:rsid w:val="15DF777F"/>
    <w:rsid w:val="199A3CBB"/>
    <w:rsid w:val="1BE56F7E"/>
    <w:rsid w:val="1C5B557B"/>
    <w:rsid w:val="219603DB"/>
    <w:rsid w:val="24E67533"/>
    <w:rsid w:val="26245DFD"/>
    <w:rsid w:val="262A0E05"/>
    <w:rsid w:val="29FF6F0F"/>
    <w:rsid w:val="2DE86909"/>
    <w:rsid w:val="358B736E"/>
    <w:rsid w:val="35DD6519"/>
    <w:rsid w:val="38CF624D"/>
    <w:rsid w:val="395230AE"/>
    <w:rsid w:val="42890939"/>
    <w:rsid w:val="452369E5"/>
    <w:rsid w:val="464C2256"/>
    <w:rsid w:val="48C76497"/>
    <w:rsid w:val="4A5A2F77"/>
    <w:rsid w:val="4B9D0690"/>
    <w:rsid w:val="4EFB3637"/>
    <w:rsid w:val="52066654"/>
    <w:rsid w:val="53FB0933"/>
    <w:rsid w:val="540120B4"/>
    <w:rsid w:val="5D180A70"/>
    <w:rsid w:val="61915290"/>
    <w:rsid w:val="638F796A"/>
    <w:rsid w:val="65E31E76"/>
    <w:rsid w:val="6A15385C"/>
    <w:rsid w:val="76B949D3"/>
    <w:rsid w:val="7A453877"/>
    <w:rsid w:val="7CFB18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9"/>
    <w:link w:val="5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kern w:val="2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文字 Char"/>
    <w:basedOn w:val="9"/>
    <w:link w:val="2"/>
    <w:semiHidden/>
    <w:qFormat/>
    <w:uiPriority w:val="99"/>
    <w:rPr>
      <w:kern w:val="2"/>
      <w:sz w:val="21"/>
      <w:szCs w:val="24"/>
    </w:rPr>
  </w:style>
  <w:style w:type="character" w:customStyle="1" w:styleId="16">
    <w:name w:val="批注主题 Char"/>
    <w:basedOn w:val="15"/>
    <w:link w:val="6"/>
    <w:semiHidden/>
    <w:qFormat/>
    <w:uiPriority w:val="99"/>
    <w:rPr>
      <w:b/>
      <w:bCs/>
      <w:kern w:val="2"/>
      <w:sz w:val="21"/>
      <w:szCs w:val="24"/>
    </w:rPr>
  </w:style>
  <w:style w:type="character" w:customStyle="1" w:styleId="17">
    <w:name w:val="批注框文本 Char"/>
    <w:basedOn w:val="9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&#21271;&#20140;&#22823;&#23398;&#31532;&#20845;&#21307;&#38498;&#39033;&#30446;&#30003;&#25253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85059-1025-47F9-873E-600DBA905D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北京大学第六医院项目申报书模板</Template>
  <Company>xc</Company>
  <Pages>9</Pages>
  <Words>2409</Words>
  <Characters>2518</Characters>
  <Lines>36</Lines>
  <Paragraphs>10</Paragraphs>
  <TotalTime>8</TotalTime>
  <ScaleCrop>false</ScaleCrop>
  <LinksUpToDate>false</LinksUpToDate>
  <CharactersWithSpaces>2733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2021-03-26T02:47:00Z</dcterms:created>
  <dc:creator>acer</dc:creator>
  <cp:lastModifiedBy>小然宝儿</cp:lastModifiedBy>
  <dcterms:modified xsi:type="dcterms:W3CDTF">2024-06-21T05:21:37Z</dcterms:modified>
  <dc:title>项目申报书（甲）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1F552DC3606B4DD3BEE114B87FA64B75_13</vt:lpwstr>
  </property>
</Properties>
</file>