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8F575">
      <w:pPr>
        <w:spacing w:before="240" w:line="400" w:lineRule="atLeast"/>
        <w:jc w:val="center"/>
        <w:rPr>
          <w:rFonts w:ascii="宋体" w:hAnsi="宋体"/>
          <w:b/>
          <w:sz w:val="36"/>
        </w:rPr>
      </w:pPr>
    </w:p>
    <w:p w14:paraId="5FBD5B06">
      <w:pPr>
        <w:spacing w:before="240" w:line="400" w:lineRule="atLeast"/>
        <w:jc w:val="center"/>
        <w:rPr>
          <w:rFonts w:ascii="宋体" w:hAnsi="宋体"/>
          <w:b/>
          <w:sz w:val="36"/>
        </w:rPr>
      </w:pPr>
    </w:p>
    <w:p w14:paraId="7E59E6FE">
      <w:pPr>
        <w:pStyle w:val="26"/>
        <w:ind w:left="0" w:leftChars="0" w:firstLine="0" w:firstLineChars="0"/>
        <w:rPr>
          <w:rFonts w:ascii="宋体" w:hAnsi="宋体"/>
          <w:b/>
          <w:sz w:val="36"/>
        </w:rPr>
      </w:pPr>
    </w:p>
    <w:p w14:paraId="59FF9B1A">
      <w:pPr>
        <w:pStyle w:val="26"/>
        <w:ind w:firstLine="734"/>
        <w:jc w:val="center"/>
        <w:rPr>
          <w:rFonts w:ascii="宋体" w:hAnsi="宋体"/>
          <w:b/>
          <w:sz w:val="36"/>
        </w:rPr>
      </w:pPr>
      <w:r>
        <w:rPr>
          <w:rFonts w:hint="eastAsia" w:ascii="宋体" w:hAnsi="宋体"/>
          <w:b/>
          <w:sz w:val="36"/>
        </w:rPr>
        <w:t>采购文件</w:t>
      </w:r>
    </w:p>
    <w:p w14:paraId="3DEE25F6">
      <w:pPr>
        <w:pStyle w:val="26"/>
        <w:ind w:firstLine="734"/>
        <w:jc w:val="left"/>
        <w:rPr>
          <w:rFonts w:ascii="宋体" w:hAnsi="宋体"/>
          <w:b/>
          <w:sz w:val="36"/>
        </w:rPr>
      </w:pPr>
    </w:p>
    <w:p w14:paraId="74332F52">
      <w:pPr>
        <w:pStyle w:val="26"/>
        <w:ind w:firstLine="734"/>
        <w:jc w:val="left"/>
        <w:rPr>
          <w:rFonts w:ascii="宋体" w:hAnsi="宋体"/>
          <w:b/>
          <w:sz w:val="36"/>
        </w:rPr>
      </w:pPr>
    </w:p>
    <w:p w14:paraId="6AAB5EA3">
      <w:pPr>
        <w:pStyle w:val="26"/>
        <w:ind w:firstLine="734"/>
        <w:rPr>
          <w:rFonts w:ascii="宋体" w:hAnsi="宋体"/>
          <w:b/>
          <w:sz w:val="36"/>
        </w:rPr>
      </w:pPr>
      <w:r>
        <w:rPr>
          <w:rFonts w:hint="eastAsia" w:ascii="宋体" w:hAnsi="宋体"/>
          <w:b/>
          <w:sz w:val="36"/>
        </w:rPr>
        <w:t>项目名称：北京大学第六医院DR维保服务采购项目</w:t>
      </w:r>
    </w:p>
    <w:p w14:paraId="4B5A8B2D">
      <w:pPr>
        <w:pStyle w:val="26"/>
        <w:ind w:firstLine="734"/>
        <w:jc w:val="left"/>
        <w:rPr>
          <w:rFonts w:ascii="宋体" w:hAnsi="宋体"/>
          <w:b/>
          <w:sz w:val="36"/>
        </w:rPr>
      </w:pPr>
    </w:p>
    <w:p w14:paraId="6B9A0FC4">
      <w:pPr>
        <w:pStyle w:val="26"/>
        <w:ind w:firstLine="734"/>
        <w:rPr>
          <w:rFonts w:ascii="宋体" w:hAnsi="宋体"/>
          <w:b/>
          <w:sz w:val="36"/>
        </w:rPr>
      </w:pPr>
    </w:p>
    <w:p w14:paraId="105BCAEA">
      <w:pPr>
        <w:pStyle w:val="26"/>
        <w:ind w:firstLine="734"/>
        <w:rPr>
          <w:rFonts w:ascii="宋体" w:hAnsi="宋体"/>
          <w:b/>
          <w:sz w:val="36"/>
        </w:rPr>
      </w:pPr>
    </w:p>
    <w:p w14:paraId="2C843E76">
      <w:pPr>
        <w:pStyle w:val="26"/>
        <w:ind w:firstLine="734"/>
        <w:rPr>
          <w:rFonts w:ascii="宋体" w:hAnsi="宋体"/>
          <w:b/>
          <w:sz w:val="36"/>
        </w:rPr>
      </w:pPr>
    </w:p>
    <w:p w14:paraId="685D0B55">
      <w:pPr>
        <w:pStyle w:val="26"/>
        <w:ind w:firstLine="734"/>
        <w:rPr>
          <w:rFonts w:ascii="宋体" w:hAnsi="宋体"/>
          <w:b/>
          <w:sz w:val="36"/>
        </w:rPr>
      </w:pPr>
    </w:p>
    <w:p w14:paraId="5488AD3F">
      <w:pPr>
        <w:pStyle w:val="26"/>
        <w:ind w:firstLine="734"/>
        <w:rPr>
          <w:rFonts w:ascii="宋体" w:hAnsi="宋体"/>
          <w:b/>
          <w:sz w:val="36"/>
        </w:rPr>
      </w:pPr>
    </w:p>
    <w:p w14:paraId="1A6B1CE9">
      <w:pPr>
        <w:pStyle w:val="26"/>
        <w:ind w:firstLine="734"/>
        <w:rPr>
          <w:rFonts w:ascii="宋体" w:hAnsi="宋体"/>
          <w:b/>
          <w:sz w:val="36"/>
        </w:rPr>
      </w:pPr>
    </w:p>
    <w:p w14:paraId="1A40D403">
      <w:pPr>
        <w:pStyle w:val="26"/>
        <w:ind w:firstLine="734"/>
        <w:rPr>
          <w:rFonts w:ascii="宋体" w:hAnsi="宋体"/>
          <w:b/>
          <w:sz w:val="36"/>
        </w:rPr>
      </w:pPr>
    </w:p>
    <w:p w14:paraId="441247DD">
      <w:pPr>
        <w:pStyle w:val="26"/>
        <w:ind w:firstLine="734"/>
        <w:rPr>
          <w:rFonts w:ascii="宋体" w:hAnsi="宋体"/>
          <w:b/>
          <w:sz w:val="36"/>
        </w:rPr>
      </w:pPr>
    </w:p>
    <w:p w14:paraId="0C5BBBC9">
      <w:pPr>
        <w:pStyle w:val="26"/>
        <w:ind w:firstLine="734"/>
        <w:rPr>
          <w:rFonts w:ascii="宋体" w:hAnsi="宋体"/>
          <w:b/>
          <w:sz w:val="36"/>
        </w:rPr>
      </w:pPr>
    </w:p>
    <w:p w14:paraId="363FC0F9">
      <w:pPr>
        <w:pStyle w:val="26"/>
        <w:ind w:firstLine="734"/>
        <w:rPr>
          <w:rFonts w:ascii="宋体" w:hAnsi="宋体"/>
          <w:b/>
          <w:sz w:val="36"/>
        </w:rPr>
      </w:pPr>
    </w:p>
    <w:p w14:paraId="46DAD7B7">
      <w:pPr>
        <w:pStyle w:val="26"/>
        <w:ind w:firstLine="734"/>
        <w:rPr>
          <w:rFonts w:ascii="宋体" w:hAnsi="宋体"/>
          <w:b/>
          <w:sz w:val="36"/>
        </w:rPr>
      </w:pPr>
    </w:p>
    <w:p w14:paraId="5492575A">
      <w:pPr>
        <w:pStyle w:val="26"/>
        <w:ind w:firstLine="734"/>
        <w:rPr>
          <w:rFonts w:ascii="宋体" w:hAnsi="宋体"/>
          <w:b/>
          <w:sz w:val="36"/>
        </w:rPr>
      </w:pPr>
    </w:p>
    <w:p w14:paraId="0D2E09AA">
      <w:pPr>
        <w:pStyle w:val="26"/>
        <w:ind w:left="0" w:leftChars="0" w:firstLine="0" w:firstLineChars="0"/>
        <w:rPr>
          <w:rFonts w:ascii="宋体" w:hAnsi="宋体"/>
          <w:b/>
          <w:sz w:val="36"/>
        </w:rPr>
      </w:pPr>
    </w:p>
    <w:p w14:paraId="3A357CCD">
      <w:pPr>
        <w:pStyle w:val="26"/>
        <w:ind w:left="0" w:leftChars="0" w:firstLine="0" w:firstLineChars="0"/>
        <w:rPr>
          <w:rFonts w:ascii="宋体" w:hAnsi="宋体"/>
          <w:b/>
          <w:sz w:val="36"/>
        </w:rPr>
      </w:pPr>
    </w:p>
    <w:p w14:paraId="3101873C">
      <w:pPr>
        <w:numPr>
          <w:ilvl w:val="0"/>
          <w:numId w:val="3"/>
        </w:numPr>
        <w:spacing w:before="240" w:line="400" w:lineRule="atLeast"/>
        <w:jc w:val="center"/>
        <w:rPr>
          <w:rFonts w:ascii="宋体" w:hAnsi="宋体"/>
          <w:b/>
          <w:sz w:val="36"/>
        </w:rPr>
      </w:pPr>
      <w:r>
        <w:rPr>
          <w:rFonts w:hint="eastAsia" w:ascii="宋体" w:hAnsi="宋体"/>
          <w:b/>
          <w:sz w:val="36"/>
        </w:rPr>
        <w:t>响应人须知</w:t>
      </w:r>
    </w:p>
    <w:p w14:paraId="22ADDC92">
      <w:pPr>
        <w:pStyle w:val="26"/>
        <w:ind w:firstLine="3915" w:firstLineChars="1300"/>
      </w:pPr>
      <w:r>
        <w:rPr>
          <w:rFonts w:hint="eastAsia" w:ascii="宋体" w:hAnsi="宋体"/>
          <w:b/>
          <w:sz w:val="30"/>
          <w:szCs w:val="30"/>
        </w:rPr>
        <w:t>A说明</w:t>
      </w:r>
    </w:p>
    <w:p w14:paraId="02F3835E">
      <w:pPr>
        <w:pStyle w:val="26"/>
        <w:numPr>
          <w:ilvl w:val="0"/>
          <w:numId w:val="4"/>
        </w:numPr>
        <w:ind w:firstLine="480"/>
        <w:rPr>
          <w:rFonts w:ascii="宋体" w:hAnsi="宋体"/>
          <w:bCs/>
          <w:sz w:val="24"/>
        </w:rPr>
      </w:pPr>
      <w:r>
        <w:rPr>
          <w:rFonts w:hint="eastAsia" w:ascii="宋体" w:hAnsi="宋体"/>
          <w:bCs/>
          <w:sz w:val="24"/>
        </w:rPr>
        <w:t>适用范围：</w:t>
      </w:r>
    </w:p>
    <w:p w14:paraId="530354B6">
      <w:pPr>
        <w:pStyle w:val="26"/>
        <w:ind w:left="840" w:leftChars="400" w:firstLine="0" w:firstLineChars="0"/>
        <w:rPr>
          <w:rFonts w:ascii="宋体" w:hAnsi="宋体"/>
          <w:bCs/>
          <w:sz w:val="24"/>
        </w:rPr>
      </w:pPr>
      <w:r>
        <w:rPr>
          <w:rFonts w:hint="eastAsia" w:ascii="宋体" w:hAnsi="宋体"/>
          <w:bCs/>
          <w:sz w:val="24"/>
        </w:rPr>
        <w:t xml:space="preserve">   1.1项目名称：北京大学第六医院DR维保服务采购项目</w:t>
      </w:r>
    </w:p>
    <w:p w14:paraId="41D5A05D">
      <w:pPr>
        <w:pStyle w:val="26"/>
        <w:ind w:left="840" w:leftChars="400" w:firstLine="0" w:firstLineChars="0"/>
        <w:rPr>
          <w:rFonts w:ascii="宋体" w:hAnsi="宋体"/>
          <w:bCs/>
          <w:sz w:val="24"/>
        </w:rPr>
      </w:pPr>
      <w:r>
        <w:rPr>
          <w:rFonts w:hint="eastAsia" w:ascii="宋体" w:hAnsi="宋体"/>
          <w:bCs/>
          <w:sz w:val="24"/>
        </w:rPr>
        <w:t xml:space="preserve">   1.2项目预算：360000元人民币。</w:t>
      </w:r>
    </w:p>
    <w:p w14:paraId="3B75DCE3">
      <w:pPr>
        <w:pStyle w:val="26"/>
        <w:ind w:left="840" w:leftChars="400" w:firstLine="0" w:firstLineChars="0"/>
        <w:rPr>
          <w:rFonts w:ascii="宋体" w:hAnsi="宋体"/>
          <w:bCs/>
          <w:sz w:val="24"/>
        </w:rPr>
      </w:pPr>
      <w:r>
        <w:rPr>
          <w:rFonts w:hint="eastAsia" w:ascii="宋体" w:hAnsi="宋体"/>
          <w:bCs/>
          <w:sz w:val="24"/>
        </w:rPr>
        <w:t xml:space="preserve">   1.3资金来源：自筹资金。</w:t>
      </w:r>
    </w:p>
    <w:p w14:paraId="33A7C6C9">
      <w:pPr>
        <w:pStyle w:val="26"/>
        <w:ind w:left="840" w:leftChars="400" w:firstLine="0" w:firstLineChars="0"/>
        <w:rPr>
          <w:rFonts w:ascii="宋体" w:hAnsi="宋体"/>
          <w:bCs/>
          <w:sz w:val="24"/>
        </w:rPr>
      </w:pPr>
      <w:r>
        <w:rPr>
          <w:rFonts w:hint="eastAsia" w:ascii="宋体" w:hAnsi="宋体"/>
          <w:bCs/>
          <w:sz w:val="24"/>
        </w:rPr>
        <w:t xml:space="preserve">   1.4项目属性：服务类。</w:t>
      </w:r>
    </w:p>
    <w:p w14:paraId="4681CA16">
      <w:pPr>
        <w:pStyle w:val="26"/>
        <w:ind w:left="840" w:leftChars="400" w:firstLine="0" w:firstLineChars="0"/>
      </w:pPr>
      <w:r>
        <w:rPr>
          <w:rFonts w:hint="eastAsia" w:ascii="宋体" w:hAnsi="宋体"/>
          <w:bCs/>
          <w:sz w:val="24"/>
        </w:rPr>
        <w:t xml:space="preserve"> 1.5采购标的所属行业：其他未列明行业</w:t>
      </w:r>
    </w:p>
    <w:p w14:paraId="7C328940">
      <w:pPr>
        <w:pStyle w:val="26"/>
        <w:ind w:left="840" w:leftChars="400" w:firstLine="0" w:firstLineChars="0"/>
      </w:pPr>
      <w:r>
        <w:rPr>
          <w:rFonts w:hint="eastAsia" w:ascii="宋体" w:hAnsi="宋体"/>
          <w:bCs/>
          <w:sz w:val="24"/>
        </w:rPr>
        <w:t xml:space="preserve">   1.6本项目为专门面向中小企业的项目。</w:t>
      </w:r>
    </w:p>
    <w:p w14:paraId="39C86598">
      <w:pPr>
        <w:pStyle w:val="26"/>
        <w:numPr>
          <w:ilvl w:val="0"/>
          <w:numId w:val="4"/>
        </w:numPr>
        <w:ind w:firstLine="480"/>
        <w:rPr>
          <w:rFonts w:ascii="宋体" w:hAnsi="宋体"/>
          <w:bCs/>
          <w:sz w:val="24"/>
        </w:rPr>
      </w:pPr>
      <w:r>
        <w:rPr>
          <w:rFonts w:hint="eastAsia" w:ascii="宋体" w:hAnsi="宋体"/>
          <w:bCs/>
          <w:sz w:val="24"/>
        </w:rPr>
        <w:t>合格论证人的资格要求：</w:t>
      </w:r>
    </w:p>
    <w:p w14:paraId="57EE501C">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bCs/>
        </w:rPr>
        <w:t xml:space="preserve">2.1 </w:t>
      </w:r>
      <w:r>
        <w:rPr>
          <w:rFonts w:hint="eastAsia" w:ascii="宋体" w:hAnsi="宋体" w:cs="宋体"/>
          <w:color w:val="000000"/>
          <w:shd w:val="clear" w:color="auto" w:fill="FFFFFF"/>
        </w:rPr>
        <w:t>具备独立企业法人资格，独立承担民事责任的法人单位；</w:t>
      </w:r>
    </w:p>
    <w:p w14:paraId="6C841E7B">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2.2具有良好的配套服务能力和信誉，企业没有因骗取中标或者严重违约以及发生重大责任事故等问题，没有被有关部门暂停投标资格的；</w:t>
      </w:r>
    </w:p>
    <w:p w14:paraId="23924C7F">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14:paraId="3E8D68B2">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14:paraId="51F65638">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14:paraId="72568F36">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2.6响应人须具有相应的生产或经营许可文件</w:t>
      </w:r>
      <w:r>
        <w:rPr>
          <w:rFonts w:hint="eastAsia" w:ascii="宋体" w:hAnsi="宋体" w:cs="宋体"/>
          <w:color w:val="444444"/>
          <w:shd w:val="clear" w:color="auto" w:fill="FFFFFF"/>
        </w:rPr>
        <w:t xml:space="preserve">；       </w:t>
      </w:r>
    </w:p>
    <w:p w14:paraId="7DC107E5">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2.7有依法缴纳税收和社会保障资金的良好记录；</w:t>
      </w:r>
    </w:p>
    <w:p w14:paraId="7158D100">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2.8单位负责人为同一人或者存在直接控股、管理关系的不同供应商，不得参加同一合同项下的政府采购活动；</w:t>
      </w:r>
    </w:p>
    <w:p w14:paraId="7756F418">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2.9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5DDF29BD">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2.10对列入失信被执行人、重大税收违法案件当事人名单、政府采购严重违法失信行为记录名单的供应商，拒绝其参与政府采购活动；</w:t>
      </w:r>
    </w:p>
    <w:p w14:paraId="55511C96">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 xml:space="preserve">2.11不接受联合体，不得分包、转包、不接受联合体投标；      </w:t>
      </w:r>
    </w:p>
    <w:p w14:paraId="23C29A09">
      <w:pPr>
        <w:tabs>
          <w:tab w:val="left" w:pos="567"/>
        </w:tabs>
        <w:spacing w:line="480" w:lineRule="exact"/>
        <w:ind w:firstLine="1200" w:firstLineChars="500"/>
        <w:rPr>
          <w:rFonts w:ascii="宋体" w:hAnsi="宋体" w:cs="宋体"/>
          <w:color w:val="000000"/>
          <w:sz w:val="24"/>
          <w:szCs w:val="24"/>
          <w:shd w:val="clear" w:color="auto" w:fill="FFFFFF"/>
        </w:rPr>
      </w:pPr>
      <w:r>
        <w:rPr>
          <w:rFonts w:hint="eastAsia" w:ascii="宋体" w:hAnsi="宋体"/>
          <w:sz w:val="24"/>
        </w:rPr>
        <w:t>2.12响应人</w:t>
      </w:r>
      <w:r>
        <w:rPr>
          <w:rFonts w:ascii="宋体" w:hAnsi="宋体"/>
          <w:sz w:val="24"/>
        </w:rPr>
        <w:t>须满足《中华人民共和国政府采购法》二十二条之规定</w:t>
      </w:r>
      <w:r>
        <w:rPr>
          <w:rFonts w:hint="eastAsia" w:ascii="宋体" w:hAnsi="宋体"/>
          <w:sz w:val="24"/>
        </w:rPr>
        <w:t>。</w:t>
      </w:r>
    </w:p>
    <w:p w14:paraId="7B9C0230">
      <w:pPr>
        <w:pStyle w:val="23"/>
        <w:widowControl/>
        <w:shd w:val="clear" w:color="auto" w:fill="FFFFFF"/>
        <w:spacing w:beforeAutospacing="0" w:after="120" w:afterAutospacing="0" w:line="360" w:lineRule="atLeast"/>
        <w:ind w:left="1197" w:leftChars="570"/>
        <w:rPr>
          <w:rFonts w:ascii="宋体" w:hAnsi="宋体" w:cs="宋体"/>
          <w:color w:val="000000"/>
          <w:highlight w:val="yellow"/>
          <w:shd w:val="clear" w:color="auto" w:fill="FFFFFF"/>
        </w:rPr>
      </w:pPr>
      <w:r>
        <w:rPr>
          <w:rFonts w:hint="eastAsia" w:ascii="宋体" w:hAnsi="宋体" w:cs="宋体"/>
          <w:color w:val="000000"/>
          <w:shd w:val="clear" w:color="auto" w:fill="FFFFFF"/>
        </w:rPr>
        <w:t>2.13以上要求所提供材料须真实，若有提供不真实材料的供应商经审查核实后将被拒绝参加采购论证。</w:t>
      </w:r>
    </w:p>
    <w:p w14:paraId="2B0CF11C">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3.定义</w:t>
      </w:r>
    </w:p>
    <w:p w14:paraId="2A8A9AD0">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3.1“采购人”系指北京大学第六医院。</w:t>
      </w:r>
    </w:p>
    <w:p w14:paraId="2261D6A9">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3.2“响应人/论证人”系指递交论证文件的服务商。</w:t>
      </w:r>
    </w:p>
    <w:p w14:paraId="1E74D49C">
      <w:pPr>
        <w:pStyle w:val="23"/>
        <w:widowControl/>
        <w:shd w:val="clear" w:color="auto" w:fill="FFFFFF"/>
        <w:spacing w:beforeAutospacing="0" w:after="120" w:afterAutospacing="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 xml:space="preserve">   3.3“服务”系指采购文件中“服务需求书”规定响应人完成本项目应提供的全部相关服务。</w:t>
      </w:r>
    </w:p>
    <w:p w14:paraId="030D1587">
      <w:pPr>
        <w:pStyle w:val="23"/>
        <w:widowControl/>
        <w:shd w:val="clear" w:color="auto" w:fill="FFFFFF"/>
        <w:spacing w:beforeAutospacing="0" w:after="120" w:afterAutospacing="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4.投标委托</w:t>
      </w:r>
    </w:p>
    <w:p w14:paraId="27FFA001">
      <w:pPr>
        <w:spacing w:line="500" w:lineRule="exact"/>
        <w:ind w:left="1079" w:leftChars="228" w:hanging="600" w:hangingChars="250"/>
        <w:rPr>
          <w:rFonts w:ascii="宋体"/>
          <w:sz w:val="24"/>
        </w:rPr>
      </w:pPr>
      <w:r>
        <w:rPr>
          <w:rFonts w:hint="eastAsia" w:ascii="宋体" w:hAnsi="宋体" w:cs="宋体"/>
          <w:color w:val="000000"/>
          <w:sz w:val="24"/>
          <w:szCs w:val="24"/>
          <w:shd w:val="clear" w:color="auto" w:fill="FFFFFF"/>
        </w:rPr>
        <w:t xml:space="preserve">       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14:paraId="14AA168B">
      <w:pPr>
        <w:pStyle w:val="26"/>
        <w:ind w:firstLine="480"/>
        <w:rPr>
          <w:rFonts w:ascii="宋体"/>
          <w:sz w:val="24"/>
        </w:rPr>
      </w:pPr>
    </w:p>
    <w:p w14:paraId="5C2F843F">
      <w:pPr>
        <w:pStyle w:val="26"/>
        <w:ind w:firstLine="480"/>
        <w:rPr>
          <w:rFonts w:ascii="宋体"/>
          <w:sz w:val="24"/>
        </w:rPr>
      </w:pPr>
    </w:p>
    <w:p w14:paraId="25F1561B">
      <w:pPr>
        <w:pStyle w:val="26"/>
        <w:ind w:firstLine="612"/>
        <w:jc w:val="center"/>
        <w:rPr>
          <w:rFonts w:ascii="宋体"/>
          <w:b/>
          <w:bCs/>
          <w:sz w:val="30"/>
          <w:szCs w:val="30"/>
        </w:rPr>
      </w:pPr>
      <w:r>
        <w:rPr>
          <w:rFonts w:hint="eastAsia" w:ascii="宋体"/>
          <w:b/>
          <w:bCs/>
          <w:sz w:val="30"/>
          <w:szCs w:val="30"/>
        </w:rPr>
        <w:t>B采购文件</w:t>
      </w:r>
    </w:p>
    <w:p w14:paraId="36810EE5">
      <w:pPr>
        <w:pStyle w:val="26"/>
        <w:numPr>
          <w:ilvl w:val="0"/>
          <w:numId w:val="5"/>
        </w:numPr>
        <w:ind w:firstLine="480"/>
        <w:rPr>
          <w:rFonts w:ascii="宋体"/>
          <w:sz w:val="24"/>
        </w:rPr>
      </w:pPr>
      <w:r>
        <w:rPr>
          <w:rFonts w:hint="eastAsia" w:ascii="宋体"/>
          <w:sz w:val="24"/>
        </w:rPr>
        <w:t>采购文件</w:t>
      </w:r>
    </w:p>
    <w:p w14:paraId="10252CCE">
      <w:pPr>
        <w:pStyle w:val="26"/>
        <w:ind w:left="840" w:leftChars="400" w:firstLine="480" w:firstLineChars="0"/>
        <w:rPr>
          <w:rFonts w:ascii="宋体"/>
          <w:sz w:val="24"/>
        </w:rPr>
      </w:pPr>
      <w:r>
        <w:rPr>
          <w:rFonts w:hint="eastAsia" w:ascii="宋体"/>
          <w:sz w:val="24"/>
        </w:rPr>
        <w:t>5.1采购文件由下述所列内容组成：</w:t>
      </w:r>
    </w:p>
    <w:p w14:paraId="7D34847E">
      <w:pPr>
        <w:pStyle w:val="26"/>
        <w:numPr>
          <w:ilvl w:val="0"/>
          <w:numId w:val="6"/>
        </w:numPr>
        <w:ind w:left="1680" w:leftChars="0" w:firstLineChars="0"/>
        <w:rPr>
          <w:rFonts w:ascii="宋体"/>
          <w:sz w:val="24"/>
        </w:rPr>
      </w:pPr>
      <w:r>
        <w:rPr>
          <w:rFonts w:hint="eastAsia" w:ascii="宋体"/>
          <w:sz w:val="24"/>
        </w:rPr>
        <w:t>响应人须知</w:t>
      </w:r>
    </w:p>
    <w:p w14:paraId="62CBD5AD">
      <w:pPr>
        <w:pStyle w:val="26"/>
        <w:numPr>
          <w:ilvl w:val="0"/>
          <w:numId w:val="6"/>
        </w:numPr>
        <w:ind w:left="1680" w:leftChars="0" w:firstLineChars="0"/>
        <w:rPr>
          <w:rFonts w:ascii="宋体"/>
          <w:sz w:val="24"/>
        </w:rPr>
      </w:pPr>
      <w:r>
        <w:rPr>
          <w:rFonts w:hint="eastAsia" w:ascii="宋体"/>
          <w:sz w:val="24"/>
        </w:rPr>
        <w:t>服务需求书</w:t>
      </w:r>
    </w:p>
    <w:p w14:paraId="40D12A16">
      <w:pPr>
        <w:pStyle w:val="26"/>
        <w:numPr>
          <w:ilvl w:val="0"/>
          <w:numId w:val="6"/>
        </w:numPr>
        <w:ind w:left="1680" w:leftChars="0" w:firstLineChars="0"/>
        <w:rPr>
          <w:rFonts w:ascii="宋体"/>
          <w:sz w:val="24"/>
        </w:rPr>
      </w:pPr>
      <w:r>
        <w:rPr>
          <w:rFonts w:hint="eastAsia" w:ascii="宋体"/>
          <w:sz w:val="24"/>
        </w:rPr>
        <w:t>拟签订的合同文本</w:t>
      </w:r>
    </w:p>
    <w:p w14:paraId="33485879">
      <w:pPr>
        <w:pStyle w:val="26"/>
        <w:numPr>
          <w:ilvl w:val="0"/>
          <w:numId w:val="6"/>
        </w:numPr>
        <w:ind w:left="1680" w:leftChars="0" w:firstLineChars="0"/>
        <w:rPr>
          <w:rFonts w:ascii="宋体"/>
          <w:sz w:val="24"/>
        </w:rPr>
      </w:pPr>
      <w:r>
        <w:rPr>
          <w:rFonts w:hint="eastAsia" w:ascii="宋体"/>
          <w:sz w:val="24"/>
        </w:rPr>
        <w:t>附件</w:t>
      </w:r>
    </w:p>
    <w:p w14:paraId="7976E28F">
      <w:pPr>
        <w:pStyle w:val="26"/>
        <w:numPr>
          <w:ilvl w:val="0"/>
          <w:numId w:val="6"/>
        </w:numPr>
        <w:ind w:left="1680" w:leftChars="0" w:firstLineChars="0"/>
        <w:rPr>
          <w:rFonts w:ascii="宋体"/>
          <w:sz w:val="24"/>
        </w:rPr>
      </w:pPr>
      <w:r>
        <w:rPr>
          <w:rFonts w:hint="eastAsia" w:ascii="宋体"/>
          <w:sz w:val="24"/>
        </w:rPr>
        <w:t>评审细则</w:t>
      </w:r>
    </w:p>
    <w:p w14:paraId="60DE8886">
      <w:pPr>
        <w:spacing w:line="500" w:lineRule="exact"/>
        <w:ind w:left="1333" w:leftChars="228" w:hanging="854" w:hangingChars="356"/>
        <w:rPr>
          <w:rFonts w:ascii="宋体"/>
          <w:sz w:val="24"/>
        </w:rPr>
      </w:pPr>
      <w:r>
        <w:rPr>
          <w:rFonts w:hint="eastAsia" w:ascii="宋体"/>
          <w:sz w:val="24"/>
          <w:szCs w:val="24"/>
        </w:rPr>
        <w:t xml:space="preserve">       5.2</w:t>
      </w:r>
      <w:r>
        <w:rPr>
          <w:rFonts w:hint="eastAsia" w:ascii="宋体"/>
          <w:sz w:val="24"/>
        </w:rPr>
        <w:t>响应人应仔细阅读采购文件的全部内容。按采购文件的要求提供投标文件并保证所提供的全部资料的真实性，以使其投标对采购文件做出实质性响应。否则，将导致投标无效。</w:t>
      </w:r>
    </w:p>
    <w:p w14:paraId="54287131">
      <w:pPr>
        <w:pStyle w:val="26"/>
        <w:numPr>
          <w:ilvl w:val="0"/>
          <w:numId w:val="5"/>
        </w:numPr>
        <w:ind w:firstLine="480"/>
        <w:rPr>
          <w:rFonts w:ascii="宋体"/>
          <w:sz w:val="24"/>
        </w:rPr>
      </w:pPr>
      <w:r>
        <w:rPr>
          <w:rFonts w:hint="eastAsia" w:ascii="宋体"/>
          <w:sz w:val="24"/>
        </w:rPr>
        <w:t>采购文件的修改</w:t>
      </w:r>
    </w:p>
    <w:p w14:paraId="2E8B4FF3">
      <w:pPr>
        <w:spacing w:line="360" w:lineRule="auto"/>
        <w:ind w:left="1440" w:hanging="1440" w:hangingChars="600"/>
        <w:rPr>
          <w:rFonts w:ascii="宋体"/>
          <w:sz w:val="24"/>
        </w:rPr>
      </w:pPr>
      <w:r>
        <w:rPr>
          <w:rFonts w:hint="eastAsia" w:ascii="宋体"/>
          <w:sz w:val="24"/>
        </w:rPr>
        <w:t xml:space="preserve">           6.1采购人在投标截止时间前，可对采购文件用补充文件的方式进行修改。这种修改可能是采购人主动做出的，也可能是为了解答响应人要求采购人澄清的问题而做出的。</w:t>
      </w:r>
    </w:p>
    <w:p w14:paraId="3186ED60">
      <w:pPr>
        <w:pStyle w:val="26"/>
        <w:ind w:left="960" w:leftChars="0" w:hanging="960" w:hangingChars="400"/>
        <w:rPr>
          <w:rFonts w:ascii="宋体"/>
          <w:sz w:val="24"/>
        </w:rPr>
      </w:pPr>
      <w:r>
        <w:rPr>
          <w:rFonts w:hint="eastAsia" w:ascii="宋体"/>
          <w:sz w:val="24"/>
        </w:rPr>
        <w:t xml:space="preserve">           6.2对采购文件的修改，将以电子邮件方式通知已报名的响应人，补充文件将作为采购文件的组成部分，对所有响应人具有同等约束力。</w:t>
      </w:r>
    </w:p>
    <w:p w14:paraId="204D5C63">
      <w:pPr>
        <w:pStyle w:val="26"/>
        <w:ind w:left="960" w:leftChars="0" w:hanging="960" w:hangingChars="400"/>
        <w:rPr>
          <w:rFonts w:ascii="宋体"/>
          <w:sz w:val="24"/>
        </w:rPr>
      </w:pPr>
      <w:r>
        <w:rPr>
          <w:rFonts w:hint="eastAsia" w:ascii="宋体"/>
          <w:sz w:val="24"/>
        </w:rPr>
        <w:t xml:space="preserve">           6.3为使响应人有足够的时间按采购文件的修改要求修正论证文件，采购人可酌情推迟论证的截止日期，并将此变更通知已报名的每一响应人。</w:t>
      </w:r>
    </w:p>
    <w:p w14:paraId="52DDF3A4">
      <w:pPr>
        <w:pStyle w:val="26"/>
        <w:ind w:left="960" w:leftChars="0" w:hanging="960" w:hangingChars="400"/>
        <w:rPr>
          <w:rFonts w:ascii="宋体"/>
          <w:sz w:val="24"/>
        </w:rPr>
      </w:pPr>
    </w:p>
    <w:p w14:paraId="27D8C4D4">
      <w:pPr>
        <w:pStyle w:val="26"/>
        <w:ind w:left="1205" w:leftChars="0" w:hanging="1205" w:hangingChars="400"/>
        <w:jc w:val="center"/>
        <w:rPr>
          <w:rFonts w:ascii="宋体"/>
          <w:b/>
          <w:bCs/>
          <w:sz w:val="30"/>
          <w:szCs w:val="30"/>
        </w:rPr>
      </w:pPr>
      <w:r>
        <w:rPr>
          <w:rFonts w:hint="eastAsia" w:ascii="宋体"/>
          <w:b/>
          <w:bCs/>
          <w:sz w:val="30"/>
          <w:szCs w:val="30"/>
        </w:rPr>
        <w:t>C响应文件</w:t>
      </w:r>
    </w:p>
    <w:p w14:paraId="4203C239">
      <w:pPr>
        <w:pStyle w:val="26"/>
        <w:numPr>
          <w:ilvl w:val="0"/>
          <w:numId w:val="5"/>
        </w:numPr>
        <w:ind w:firstLine="480"/>
        <w:rPr>
          <w:rFonts w:ascii="宋体"/>
          <w:sz w:val="24"/>
        </w:rPr>
      </w:pPr>
      <w:r>
        <w:rPr>
          <w:rFonts w:hint="eastAsia" w:ascii="宋体"/>
          <w:sz w:val="24"/>
        </w:rPr>
        <w:t>响应文件的组成</w:t>
      </w:r>
    </w:p>
    <w:p w14:paraId="253EC9F1">
      <w:pPr>
        <w:spacing w:line="360" w:lineRule="auto"/>
        <w:ind w:left="1151" w:leftChars="228" w:hanging="672" w:hangingChars="280"/>
        <w:jc w:val="left"/>
        <w:rPr>
          <w:rFonts w:ascii="宋体" w:hAnsi="宋体"/>
          <w:b/>
          <w:bCs/>
          <w:sz w:val="24"/>
          <w:szCs w:val="24"/>
        </w:rPr>
      </w:pPr>
      <w:r>
        <w:rPr>
          <w:rFonts w:hint="eastAsia" w:ascii="宋体"/>
          <w:sz w:val="24"/>
          <w:szCs w:val="24"/>
        </w:rPr>
        <w:t xml:space="preserve">        7.1响应</w:t>
      </w:r>
      <w:r>
        <w:rPr>
          <w:rFonts w:hint="eastAsia" w:ascii="宋体" w:hAnsi="宋体"/>
          <w:bCs/>
          <w:sz w:val="24"/>
          <w:szCs w:val="24"/>
        </w:rPr>
        <w:t>文件由</w:t>
      </w:r>
      <w:r>
        <w:rPr>
          <w:rFonts w:hint="eastAsia" w:ascii="宋体" w:hAnsi="宋体"/>
          <w:bCs/>
          <w:sz w:val="24"/>
          <w:szCs w:val="24"/>
          <w:highlight w:val="yellow"/>
        </w:rPr>
        <w:t>资格</w:t>
      </w:r>
      <w:r>
        <w:rPr>
          <w:rFonts w:ascii="宋体" w:hAnsi="宋体"/>
          <w:bCs/>
          <w:sz w:val="24"/>
          <w:szCs w:val="24"/>
          <w:highlight w:val="yellow"/>
        </w:rPr>
        <w:t>证明文件</w:t>
      </w:r>
      <w:r>
        <w:rPr>
          <w:rFonts w:hint="eastAsia" w:ascii="宋体" w:hAnsi="宋体"/>
          <w:bCs/>
          <w:sz w:val="24"/>
          <w:szCs w:val="24"/>
        </w:rPr>
        <w:t>部分和</w:t>
      </w:r>
      <w:r>
        <w:rPr>
          <w:rFonts w:hint="eastAsia" w:ascii="宋体" w:hAnsi="宋体"/>
          <w:bCs/>
          <w:sz w:val="24"/>
          <w:szCs w:val="24"/>
          <w:highlight w:val="yellow"/>
        </w:rPr>
        <w:t>论证文件</w:t>
      </w:r>
      <w:r>
        <w:rPr>
          <w:rFonts w:hint="eastAsia" w:ascii="宋体" w:hAnsi="宋体"/>
          <w:bCs/>
          <w:sz w:val="24"/>
          <w:szCs w:val="24"/>
        </w:rPr>
        <w:t>部分组成，</w:t>
      </w:r>
      <w:r>
        <w:rPr>
          <w:rFonts w:hint="eastAsia" w:ascii="宋体" w:hAnsi="宋体"/>
          <w:b/>
          <w:bCs/>
          <w:sz w:val="24"/>
          <w:szCs w:val="24"/>
        </w:rPr>
        <w:t>资格</w:t>
      </w:r>
      <w:r>
        <w:rPr>
          <w:rFonts w:ascii="宋体" w:hAnsi="宋体"/>
          <w:b/>
          <w:bCs/>
          <w:sz w:val="24"/>
          <w:szCs w:val="24"/>
        </w:rPr>
        <w:t>证明文件</w:t>
      </w:r>
      <w:r>
        <w:rPr>
          <w:rFonts w:hint="eastAsia" w:ascii="宋体" w:hAnsi="宋体"/>
          <w:b/>
          <w:bCs/>
          <w:sz w:val="24"/>
          <w:szCs w:val="24"/>
        </w:rPr>
        <w:t>即为报名资料应单独成册。</w:t>
      </w:r>
    </w:p>
    <w:p w14:paraId="74D5F618">
      <w:pPr>
        <w:pStyle w:val="26"/>
        <w:ind w:firstLine="480"/>
        <w:rPr>
          <w:rFonts w:ascii="宋体" w:hAnsi="宋体"/>
          <w:sz w:val="24"/>
        </w:rPr>
      </w:pPr>
      <w:r>
        <w:rPr>
          <w:rFonts w:hint="eastAsia" w:ascii="宋体" w:hAnsi="宋体"/>
          <w:sz w:val="24"/>
        </w:rPr>
        <w:t xml:space="preserve"> 7.2响应人对采购人做出的澄清文件均属于响应文件的组成部分。</w:t>
      </w:r>
    </w:p>
    <w:p w14:paraId="4F4EE4DD">
      <w:pPr>
        <w:pStyle w:val="26"/>
        <w:numPr>
          <w:ilvl w:val="0"/>
          <w:numId w:val="5"/>
        </w:numPr>
        <w:ind w:firstLine="480"/>
        <w:rPr>
          <w:rFonts w:ascii="宋体" w:hAnsi="宋体"/>
          <w:sz w:val="24"/>
        </w:rPr>
      </w:pPr>
      <w:r>
        <w:rPr>
          <w:rFonts w:hint="eastAsia" w:ascii="宋体" w:hAnsi="宋体"/>
          <w:sz w:val="24"/>
        </w:rPr>
        <w:t>响应文件的编制</w:t>
      </w:r>
    </w:p>
    <w:p w14:paraId="20AECCBA">
      <w:pPr>
        <w:pStyle w:val="26"/>
        <w:ind w:left="1320" w:leftChars="400" w:hanging="480" w:hangingChars="200"/>
        <w:rPr>
          <w:rFonts w:ascii="宋体" w:hAnsi="宋体"/>
          <w:b/>
          <w:bCs/>
          <w:sz w:val="24"/>
          <w:highlight w:val="yellow"/>
        </w:rPr>
      </w:pPr>
      <w:r>
        <w:rPr>
          <w:rFonts w:hint="eastAsia" w:ascii="宋体" w:hAnsi="宋体"/>
          <w:sz w:val="24"/>
        </w:rPr>
        <w:t xml:space="preserve">    8.1</w:t>
      </w:r>
      <w:r>
        <w:rPr>
          <w:rFonts w:hint="eastAsia" w:ascii="宋体" w:hAnsi="宋体"/>
          <w:sz w:val="24"/>
          <w:highlight w:val="yellow"/>
        </w:rPr>
        <w:t>资格证明文件部分即报名资料</w:t>
      </w:r>
      <w:r>
        <w:rPr>
          <w:rFonts w:hint="eastAsia" w:ascii="宋体" w:hAnsi="宋体"/>
          <w:b/>
          <w:bCs/>
          <w:sz w:val="24"/>
          <w:highlight w:val="yellow"/>
        </w:rPr>
        <w:t>（应包括以下内容，且按下列顺序编制，单独</w:t>
      </w:r>
      <w:r>
        <w:rPr>
          <w:rFonts w:ascii="宋体" w:hAnsi="宋体"/>
          <w:b/>
          <w:bCs/>
          <w:sz w:val="24"/>
          <w:highlight w:val="yellow"/>
        </w:rPr>
        <w:t>成册</w:t>
      </w:r>
      <w:r>
        <w:rPr>
          <w:rFonts w:hint="eastAsia" w:ascii="宋体" w:hAnsi="宋体"/>
          <w:b/>
          <w:bCs/>
          <w:sz w:val="24"/>
          <w:highlight w:val="yellow"/>
        </w:rPr>
        <w:t>）</w:t>
      </w:r>
    </w:p>
    <w:p w14:paraId="6CF0B843">
      <w:pPr>
        <w:pStyle w:val="26"/>
        <w:ind w:left="1260" w:leftChars="0" w:firstLine="0" w:firstLineChars="0"/>
        <w:jc w:val="right"/>
        <w:rPr>
          <w:rFonts w:ascii="宋体"/>
          <w:b/>
          <w:sz w:val="24"/>
        </w:rPr>
      </w:pPr>
      <w:r>
        <w:rPr>
          <w:rFonts w:ascii="宋体"/>
          <w:b/>
          <w:bCs/>
          <w:sz w:val="24"/>
        </w:rPr>
        <w:t>（1）</w:t>
      </w: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14:paraId="69D9C11F">
      <w:pPr>
        <w:pStyle w:val="26"/>
        <w:ind w:left="1260" w:leftChars="0" w:firstLine="0" w:firstLineChars="0"/>
        <w:rPr>
          <w:rFonts w:ascii="宋体"/>
          <w:b/>
          <w:sz w:val="24"/>
        </w:rPr>
      </w:pPr>
      <w:r>
        <w:rPr>
          <w:b/>
          <w:bCs/>
          <w:sz w:val="24"/>
        </w:rPr>
        <w:t>（2）</w:t>
      </w: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b/>
          <w:sz w:val="24"/>
        </w:rPr>
        <w:t>）</w:t>
      </w:r>
    </w:p>
    <w:p w14:paraId="61D2B9EC">
      <w:pPr>
        <w:pStyle w:val="26"/>
        <w:ind w:left="1379" w:leftChars="542" w:hanging="241" w:hangingChars="100"/>
        <w:rPr>
          <w:rFonts w:ascii="宋体"/>
          <w:b/>
          <w:sz w:val="24"/>
        </w:rPr>
      </w:pPr>
      <w:r>
        <w:rPr>
          <w:rFonts w:hint="eastAsia" w:ascii="宋体" w:hAnsi="宋体"/>
          <w:b/>
          <w:sz w:val="24"/>
        </w:rPr>
        <w:t>（3）响</w:t>
      </w:r>
      <w:r>
        <w:rPr>
          <w:rFonts w:hint="eastAsia" w:ascii="宋体"/>
          <w:b/>
          <w:sz w:val="24"/>
        </w:rPr>
        <w:t xml:space="preserve">应人所提供的服务单位应为中小企业。请根据模板提供中小企业声明函。 </w:t>
      </w:r>
      <w:r>
        <w:rPr>
          <w:rFonts w:hint="eastAsia" w:ascii="宋体" w:hAnsi="宋体"/>
          <w:b/>
          <w:sz w:val="24"/>
        </w:rPr>
        <w:t>（格式见附件二）；</w:t>
      </w:r>
    </w:p>
    <w:p w14:paraId="6C336FA5">
      <w:pPr>
        <w:pStyle w:val="26"/>
        <w:ind w:left="1260" w:leftChars="0" w:firstLine="0" w:firstLineChars="0"/>
        <w:rPr>
          <w:rFonts w:ascii="宋体"/>
          <w:b/>
          <w:sz w:val="24"/>
        </w:rPr>
      </w:pPr>
      <w:r>
        <w:rPr>
          <w:rFonts w:ascii="宋体"/>
          <w:b/>
          <w:bCs/>
          <w:sz w:val="24"/>
        </w:rPr>
        <w:t>（</w:t>
      </w:r>
      <w:r>
        <w:rPr>
          <w:rFonts w:hint="eastAsia" w:ascii="宋体"/>
          <w:b/>
          <w:bCs/>
          <w:sz w:val="24"/>
        </w:rPr>
        <w:t>4</w:t>
      </w:r>
      <w:r>
        <w:rPr>
          <w:rFonts w:ascii="宋体"/>
          <w:b/>
          <w:bCs/>
          <w:sz w:val="24"/>
        </w:rPr>
        <w:t>）</w:t>
      </w:r>
      <w:r>
        <w:rPr>
          <w:rFonts w:hint="eastAsia" w:ascii="宋体"/>
          <w:b/>
          <w:sz w:val="24"/>
        </w:rPr>
        <w:t>响应人投标截止时间前6个月内任意一次缴纳税收的凭证复印件（缴纳凭证复印件须清晰可辨，并能显示出税种，单位代扣代缴的个人所得税不能作为单位纳税的凭证；依法免税的响应人，应提供相应文件证明其依法免税）；</w:t>
      </w:r>
    </w:p>
    <w:p w14:paraId="0C4EEFC6">
      <w:pPr>
        <w:spacing w:line="360" w:lineRule="atLeast"/>
        <w:ind w:left="1197" w:leftChars="570"/>
        <w:rPr>
          <w:rFonts w:ascii="宋体"/>
          <w:b/>
          <w:sz w:val="24"/>
        </w:rPr>
      </w:pPr>
      <w:r>
        <w:rPr>
          <w:rFonts w:hint="eastAsia" w:ascii="宋体"/>
          <w:b/>
          <w:sz w:val="24"/>
        </w:rPr>
        <w:t>（5）响应人投标截止时间前6个月内任意一次缴纳社会保障资金的凭证复印件（缴纳凭证复印件须清晰可辨，并能显示出社保资金种类；依法不需缴纳社会保障资金的响应人，应提供相应文件证明其依法不需缴纳社会保障资金）；</w:t>
      </w:r>
    </w:p>
    <w:p w14:paraId="4B5148E2">
      <w:pPr>
        <w:pStyle w:val="23"/>
        <w:widowControl/>
        <w:shd w:val="clear" w:color="auto" w:fill="FFFFFF"/>
        <w:spacing w:beforeAutospacing="0" w:afterAutospacing="0" w:line="315" w:lineRule="atLeast"/>
        <w:ind w:left="1310" w:leftChars="624"/>
        <w:rPr>
          <w:rFonts w:ascii="宋体" w:hAnsi="宋体" w:cs="宋体"/>
          <w:b/>
          <w:bCs/>
          <w:color w:val="000000"/>
          <w:shd w:val="clear" w:color="auto" w:fill="FFFFFF"/>
        </w:rPr>
      </w:pPr>
      <w:r>
        <w:rPr>
          <w:rFonts w:hint="eastAsia" w:ascii="宋体" w:hAnsi="宋体" w:cs="宋体"/>
          <w:b/>
          <w:bCs/>
          <w:color w:val="000000"/>
          <w:shd w:val="clear" w:color="auto" w:fill="FFFFFF"/>
        </w:rPr>
        <w:t>（6）信用中国网，中国政府采购网近三年失信被执行人、重大税收违法、严重违法失信行为查询记录截图。</w:t>
      </w:r>
    </w:p>
    <w:p w14:paraId="0865EAA9">
      <w:pPr>
        <w:tabs>
          <w:tab w:val="left" w:pos="993"/>
        </w:tabs>
        <w:spacing w:line="360" w:lineRule="auto"/>
        <w:ind w:left="1260"/>
        <w:rPr>
          <w:rFonts w:ascii="宋体"/>
          <w:b/>
          <w:sz w:val="24"/>
        </w:rPr>
      </w:pPr>
      <w:r>
        <w:rPr>
          <w:rFonts w:hint="eastAsia" w:ascii="宋体"/>
          <w:b/>
          <w:sz w:val="24"/>
        </w:rPr>
        <w:t>（7）响应人</w:t>
      </w:r>
      <w:r>
        <w:rPr>
          <w:rFonts w:ascii="宋体"/>
          <w:b/>
          <w:sz w:val="24"/>
        </w:rPr>
        <w:t>前三年内参加政府采购活动，</w:t>
      </w:r>
      <w:r>
        <w:rPr>
          <w:rFonts w:hint="eastAsia" w:ascii="宋体"/>
          <w:b/>
          <w:sz w:val="24"/>
        </w:rPr>
        <w:t>无重大</w:t>
      </w:r>
      <w:r>
        <w:rPr>
          <w:rFonts w:ascii="宋体"/>
          <w:b/>
          <w:sz w:val="24"/>
        </w:rPr>
        <w:t>违法经营记录</w:t>
      </w:r>
      <w:r>
        <w:rPr>
          <w:rFonts w:hint="eastAsia" w:ascii="宋体"/>
          <w:b/>
          <w:sz w:val="24"/>
        </w:rPr>
        <w:t>的承诺函（加盖响应人公章）；</w:t>
      </w:r>
    </w:p>
    <w:p w14:paraId="48E7FFBB">
      <w:pPr>
        <w:tabs>
          <w:tab w:val="left" w:pos="993"/>
        </w:tabs>
        <w:spacing w:line="360" w:lineRule="auto"/>
        <w:ind w:left="1260"/>
        <w:rPr>
          <w:rFonts w:ascii="宋体"/>
          <w:b/>
          <w:sz w:val="24"/>
        </w:rPr>
      </w:pPr>
      <w:r>
        <w:rPr>
          <w:rFonts w:hint="eastAsia" w:ascii="宋体"/>
          <w:b/>
          <w:sz w:val="24"/>
        </w:rPr>
        <w:t>（8）响应人提供有效的医疗器械经营许可证，证明文件须符合食品药品监督管理局关于医疗器械经营管理规定（复印件加盖响应人公章）；</w:t>
      </w:r>
    </w:p>
    <w:p w14:paraId="074A7477">
      <w:pPr>
        <w:pStyle w:val="26"/>
        <w:ind w:firstLine="489"/>
        <w:rPr>
          <w:rFonts w:ascii="宋体"/>
          <w:b/>
          <w:sz w:val="24"/>
        </w:rPr>
      </w:pPr>
      <w:r>
        <w:rPr>
          <w:rFonts w:hint="eastAsia" w:ascii="宋体"/>
          <w:b/>
          <w:sz w:val="24"/>
        </w:rPr>
        <w:t xml:space="preserve">   （9）采购文件要求的其他资质文件。</w:t>
      </w:r>
    </w:p>
    <w:p w14:paraId="4E62B04D">
      <w:pPr>
        <w:pStyle w:val="26"/>
        <w:ind w:firstLine="489"/>
        <w:rPr>
          <w:rFonts w:ascii="宋体"/>
          <w:b/>
          <w:sz w:val="24"/>
        </w:rPr>
      </w:pPr>
      <w:r>
        <w:rPr>
          <w:rFonts w:hint="eastAsia" w:ascii="宋体"/>
          <w:b/>
          <w:sz w:val="24"/>
        </w:rPr>
        <w:t xml:space="preserve">   8.2</w:t>
      </w:r>
      <w:r>
        <w:rPr>
          <w:rFonts w:hint="eastAsia" w:ascii="宋体"/>
          <w:b/>
          <w:sz w:val="24"/>
          <w:highlight w:val="yellow"/>
        </w:rPr>
        <w:t>论证文件编制</w:t>
      </w:r>
      <w:r>
        <w:rPr>
          <w:rFonts w:hint="eastAsia" w:ascii="宋体" w:hAnsi="宋体"/>
          <w:b/>
          <w:bCs/>
          <w:sz w:val="24"/>
          <w:highlight w:val="yellow"/>
        </w:rPr>
        <w:t>（应包括以下内容，且按下列顺序编制）</w:t>
      </w:r>
    </w:p>
    <w:p w14:paraId="3B126738">
      <w:pPr>
        <w:pStyle w:val="26"/>
        <w:ind w:left="1381" w:leftChars="0" w:firstLine="0" w:firstLineChars="0"/>
        <w:rPr>
          <w:rFonts w:ascii="宋体"/>
          <w:b/>
          <w:sz w:val="24"/>
        </w:rPr>
      </w:pPr>
      <w:r>
        <w:rPr>
          <w:rFonts w:hint="eastAsia" w:ascii="宋体"/>
          <w:b/>
          <w:sz w:val="24"/>
        </w:rPr>
        <w:t>（1）资格证明文件即报名资料所有内容</w:t>
      </w:r>
    </w:p>
    <w:p w14:paraId="4C0EA2BD">
      <w:pPr>
        <w:pStyle w:val="26"/>
        <w:ind w:left="1381" w:leftChars="0" w:firstLine="0" w:firstLineChars="0"/>
        <w:rPr>
          <w:rFonts w:ascii="宋体"/>
          <w:b/>
          <w:sz w:val="24"/>
        </w:rPr>
      </w:pPr>
      <w:r>
        <w:rPr>
          <w:rFonts w:hint="eastAsia" w:ascii="宋体"/>
          <w:b/>
          <w:sz w:val="24"/>
        </w:rPr>
        <w:t>（2）报价函（格式见第四部分附件三）</w:t>
      </w:r>
    </w:p>
    <w:p w14:paraId="68860CDE">
      <w:pPr>
        <w:pStyle w:val="26"/>
        <w:ind w:left="1381" w:leftChars="0" w:firstLine="0" w:firstLineChars="0"/>
        <w:rPr>
          <w:rFonts w:ascii="宋体"/>
          <w:b/>
          <w:sz w:val="24"/>
        </w:rPr>
      </w:pPr>
      <w:r>
        <w:rPr>
          <w:rFonts w:hint="eastAsia" w:ascii="宋体"/>
          <w:b/>
          <w:sz w:val="24"/>
        </w:rPr>
        <w:t>（3）报价一览表（格式见第四部分附件四）</w:t>
      </w:r>
    </w:p>
    <w:p w14:paraId="79A8832D">
      <w:pPr>
        <w:pStyle w:val="26"/>
        <w:ind w:left="1381" w:leftChars="0" w:firstLine="0" w:firstLineChars="0"/>
        <w:rPr>
          <w:rFonts w:ascii="宋体"/>
          <w:b/>
          <w:sz w:val="24"/>
        </w:rPr>
      </w:pPr>
      <w:r>
        <w:rPr>
          <w:rFonts w:ascii="宋体"/>
          <w:b/>
          <w:sz w:val="24"/>
        </w:rPr>
        <w:t>（4）</w:t>
      </w:r>
      <w:r>
        <w:rPr>
          <w:rFonts w:hint="eastAsia" w:ascii="宋体"/>
          <w:b/>
          <w:sz w:val="24"/>
        </w:rPr>
        <w:t>关于资格的声明函（格式见第四部分附件五）</w:t>
      </w:r>
    </w:p>
    <w:p w14:paraId="50BD5014">
      <w:pPr>
        <w:pStyle w:val="26"/>
        <w:ind w:left="1381" w:leftChars="0" w:firstLine="0" w:firstLineChars="0"/>
        <w:rPr>
          <w:rFonts w:ascii="宋体"/>
          <w:b/>
          <w:sz w:val="24"/>
        </w:rPr>
      </w:pPr>
      <w:r>
        <w:rPr>
          <w:rFonts w:ascii="宋体"/>
          <w:b/>
          <w:sz w:val="24"/>
        </w:rPr>
        <w:t>（5）</w:t>
      </w:r>
      <w:r>
        <w:rPr>
          <w:rFonts w:hint="eastAsia" w:ascii="宋体"/>
          <w:b/>
          <w:sz w:val="24"/>
        </w:rPr>
        <w:t>响应人单位情况表（格式见第四部分附件六）</w:t>
      </w:r>
    </w:p>
    <w:p w14:paraId="09B5FD7D">
      <w:pPr>
        <w:pStyle w:val="26"/>
        <w:ind w:left="1381" w:leftChars="0" w:firstLine="0" w:firstLineChars="0"/>
        <w:rPr>
          <w:rFonts w:ascii="宋体"/>
          <w:b/>
          <w:sz w:val="24"/>
        </w:rPr>
      </w:pPr>
      <w:r>
        <w:rPr>
          <w:rFonts w:ascii="宋体"/>
          <w:b/>
          <w:sz w:val="24"/>
        </w:rPr>
        <w:t>（6）</w:t>
      </w:r>
      <w:r>
        <w:rPr>
          <w:rFonts w:hint="eastAsia" w:ascii="宋体"/>
          <w:b/>
          <w:sz w:val="24"/>
        </w:rPr>
        <w:t>项目服务人员情况表（格式见第四部分附件七）</w:t>
      </w:r>
    </w:p>
    <w:p w14:paraId="25CA5F4E">
      <w:pPr>
        <w:pStyle w:val="26"/>
        <w:ind w:left="1381" w:leftChars="0" w:firstLine="0" w:firstLineChars="0"/>
        <w:rPr>
          <w:rFonts w:ascii="宋体"/>
          <w:b/>
          <w:sz w:val="24"/>
        </w:rPr>
      </w:pPr>
      <w:r>
        <w:rPr>
          <w:rFonts w:ascii="宋体"/>
          <w:b/>
          <w:sz w:val="24"/>
        </w:rPr>
        <w:t>（7）</w:t>
      </w:r>
      <w:r>
        <w:rPr>
          <w:rFonts w:hint="eastAsia" w:ascii="宋体"/>
          <w:b/>
          <w:sz w:val="24"/>
        </w:rPr>
        <w:t>合同条款承诺函（格式见第四部分附件八）</w:t>
      </w:r>
    </w:p>
    <w:p w14:paraId="5FB70455">
      <w:pPr>
        <w:pStyle w:val="26"/>
        <w:ind w:left="1381" w:leftChars="0" w:firstLine="0" w:firstLineChars="0"/>
        <w:rPr>
          <w:rFonts w:ascii="宋体"/>
          <w:b/>
          <w:sz w:val="24"/>
        </w:rPr>
      </w:pPr>
      <w:r>
        <w:rPr>
          <w:rFonts w:ascii="宋体"/>
          <w:b/>
          <w:sz w:val="24"/>
        </w:rPr>
        <w:t>（8）</w:t>
      </w:r>
      <w:r>
        <w:rPr>
          <w:rFonts w:hint="eastAsia" w:ascii="宋体"/>
          <w:b/>
          <w:sz w:val="24"/>
        </w:rPr>
        <w:t>采购文件要求提供的主要业绩清单及相关证明文件</w:t>
      </w:r>
    </w:p>
    <w:p w14:paraId="0B2E1849">
      <w:pPr>
        <w:pStyle w:val="26"/>
        <w:ind w:left="1381" w:leftChars="0" w:firstLine="0" w:firstLineChars="0"/>
        <w:rPr>
          <w:rFonts w:ascii="宋体"/>
          <w:b/>
          <w:sz w:val="24"/>
        </w:rPr>
      </w:pPr>
      <w:r>
        <w:rPr>
          <w:rFonts w:ascii="宋体"/>
          <w:b/>
          <w:sz w:val="24"/>
        </w:rPr>
        <w:t>（9）</w:t>
      </w:r>
      <w:r>
        <w:rPr>
          <w:rFonts w:hint="eastAsia" w:ascii="宋体"/>
          <w:b/>
          <w:sz w:val="24"/>
        </w:rPr>
        <w:t>服务条款应答表（格式见第四部分附件九）</w:t>
      </w:r>
    </w:p>
    <w:p w14:paraId="02664F1D">
      <w:pPr>
        <w:spacing w:line="360" w:lineRule="auto"/>
        <w:ind w:firstLine="1446" w:firstLineChars="600"/>
        <w:rPr>
          <w:rFonts w:ascii="宋体" w:hAnsi="宋体" w:cs="宋体"/>
          <w:b/>
          <w:bCs/>
          <w:sz w:val="24"/>
        </w:rPr>
      </w:pPr>
      <w:r>
        <w:rPr>
          <w:rFonts w:hint="eastAsia" w:ascii="宋体" w:hAnsi="宋体" w:cs="宋体"/>
          <w:b/>
          <w:bCs/>
          <w:sz w:val="24"/>
        </w:rPr>
        <w:t xml:space="preserve">(10) 服务方案    </w:t>
      </w:r>
    </w:p>
    <w:p w14:paraId="29F5AD8E">
      <w:pPr>
        <w:pStyle w:val="26"/>
        <w:ind w:firstLine="964" w:firstLineChars="400"/>
        <w:rPr>
          <w:rFonts w:ascii="宋体"/>
          <w:b/>
          <w:sz w:val="24"/>
        </w:rPr>
      </w:pPr>
      <w:r>
        <w:rPr>
          <w:rFonts w:ascii="宋体"/>
          <w:b/>
          <w:sz w:val="24"/>
        </w:rPr>
        <w:t>（1</w:t>
      </w:r>
      <w:r>
        <w:rPr>
          <w:rFonts w:hint="eastAsia" w:ascii="宋体"/>
          <w:b/>
          <w:sz w:val="24"/>
        </w:rPr>
        <w:t>1</w:t>
      </w:r>
      <w:r>
        <w:rPr>
          <w:rFonts w:ascii="宋体"/>
          <w:b/>
          <w:sz w:val="24"/>
        </w:rPr>
        <w:t>）</w:t>
      </w:r>
      <w:r>
        <w:rPr>
          <w:rFonts w:hint="eastAsia" w:ascii="宋体"/>
          <w:b/>
          <w:sz w:val="24"/>
        </w:rPr>
        <w:t>响应人认为其他需要说明或提供的文件</w:t>
      </w:r>
    </w:p>
    <w:p w14:paraId="510FE5E5">
      <w:pPr>
        <w:pStyle w:val="26"/>
        <w:numPr>
          <w:ilvl w:val="0"/>
          <w:numId w:val="5"/>
        </w:numPr>
        <w:ind w:firstLine="480"/>
        <w:rPr>
          <w:rFonts w:ascii="宋体"/>
          <w:bCs/>
          <w:sz w:val="24"/>
        </w:rPr>
      </w:pPr>
      <w:r>
        <w:rPr>
          <w:rFonts w:hint="eastAsia" w:ascii="宋体"/>
          <w:bCs/>
          <w:sz w:val="24"/>
        </w:rPr>
        <w:t>论证报价</w:t>
      </w:r>
    </w:p>
    <w:p w14:paraId="69F373B5">
      <w:pPr>
        <w:pStyle w:val="26"/>
        <w:ind w:left="840" w:leftChars="400" w:firstLine="0" w:firstLineChars="0"/>
        <w:rPr>
          <w:rFonts w:ascii="宋体"/>
          <w:bCs/>
          <w:sz w:val="24"/>
        </w:rPr>
      </w:pPr>
      <w:r>
        <w:rPr>
          <w:rFonts w:hint="eastAsia" w:ascii="宋体"/>
          <w:bCs/>
          <w:sz w:val="24"/>
        </w:rPr>
        <w:t xml:space="preserve">   9.1论证</w:t>
      </w:r>
      <w:r>
        <w:rPr>
          <w:rFonts w:hint="eastAsia" w:ascii="宋体" w:hAnsi="宋体"/>
          <w:sz w:val="24"/>
        </w:rPr>
        <w:t>报价为完成本项目服务要求的各项费用，包括服务及税费等相关费用。</w:t>
      </w:r>
    </w:p>
    <w:p w14:paraId="3BAAC7B6">
      <w:pPr>
        <w:pStyle w:val="26"/>
        <w:ind w:left="1260" w:leftChars="0" w:firstLine="0" w:firstLineChars="0"/>
        <w:rPr>
          <w:rFonts w:ascii="宋体" w:hAnsi="宋体" w:cs="宋体"/>
          <w:sz w:val="24"/>
        </w:rPr>
      </w:pPr>
      <w:r>
        <w:rPr>
          <w:rFonts w:hint="eastAsia" w:ascii="宋体" w:hAnsi="宋体" w:cs="宋体"/>
          <w:sz w:val="24"/>
        </w:rPr>
        <w:t>9.2所有项目均以人民币报价。</w:t>
      </w:r>
    </w:p>
    <w:p w14:paraId="21BC6C9B">
      <w:pPr>
        <w:pStyle w:val="26"/>
        <w:ind w:left="1260" w:leftChars="0" w:firstLine="0" w:firstLineChars="0"/>
        <w:rPr>
          <w:rFonts w:ascii="宋体" w:hAnsi="宋体" w:cs="宋体"/>
          <w:sz w:val="24"/>
        </w:rPr>
      </w:pPr>
      <w:r>
        <w:rPr>
          <w:rFonts w:hint="eastAsia" w:ascii="宋体" w:hAnsi="宋体" w:cs="宋体"/>
          <w:sz w:val="24"/>
        </w:rPr>
        <w:t>9.3响应</w:t>
      </w:r>
      <w:r>
        <w:rPr>
          <w:rFonts w:hint="eastAsia" w:ascii="宋体"/>
          <w:sz w:val="24"/>
        </w:rPr>
        <w:t>人要按采购文件报价一览表（统一格式）的内容填写，并由法人代表</w:t>
      </w:r>
      <w:r>
        <w:rPr>
          <w:rFonts w:hint="eastAsia" w:ascii="宋体" w:hAnsi="宋体" w:cs="宋体"/>
          <w:sz w:val="24"/>
        </w:rPr>
        <w:t>或授权代表签署。由分项单价计算出的价格应与论证报价一致。</w:t>
      </w:r>
    </w:p>
    <w:p w14:paraId="549F47D4">
      <w:pPr>
        <w:pStyle w:val="26"/>
        <w:ind w:left="1260" w:leftChars="0" w:firstLine="0" w:firstLineChars="0"/>
        <w:rPr>
          <w:rFonts w:ascii="宋体"/>
          <w:sz w:val="24"/>
        </w:rPr>
      </w:pPr>
      <w:r>
        <w:rPr>
          <w:rFonts w:hint="eastAsia" w:ascii="宋体" w:hAnsi="宋体" w:cs="宋体"/>
          <w:sz w:val="24"/>
        </w:rPr>
        <w:t>9.4</w:t>
      </w:r>
      <w:r>
        <w:rPr>
          <w:rFonts w:hint="eastAsia" w:ascii="宋体"/>
          <w:sz w:val="24"/>
        </w:rPr>
        <w:t>投标报价要有竞争性，最低报价不是入选中标供应商的唯一条件。</w:t>
      </w:r>
    </w:p>
    <w:p w14:paraId="7D9381D4">
      <w:pPr>
        <w:pStyle w:val="26"/>
        <w:ind w:left="1260" w:leftChars="0" w:firstLine="0" w:firstLineChars="0"/>
        <w:rPr>
          <w:rFonts w:ascii="宋体"/>
          <w:sz w:val="24"/>
        </w:rPr>
      </w:pPr>
    </w:p>
    <w:p w14:paraId="1EE89ED9">
      <w:pPr>
        <w:pStyle w:val="26"/>
        <w:ind w:left="1260" w:leftChars="0" w:firstLine="0" w:firstLineChars="0"/>
        <w:jc w:val="center"/>
        <w:rPr>
          <w:rFonts w:ascii="宋体" w:hAnsi="宋体"/>
          <w:b/>
          <w:bCs/>
          <w:sz w:val="36"/>
          <w:szCs w:val="36"/>
        </w:rPr>
      </w:pPr>
      <w:r>
        <w:rPr>
          <w:rFonts w:hint="eastAsia" w:ascii="宋体" w:hAnsi="宋体"/>
          <w:b/>
          <w:bCs/>
          <w:sz w:val="36"/>
          <w:szCs w:val="36"/>
        </w:rPr>
        <w:t>D评审</w:t>
      </w:r>
    </w:p>
    <w:p w14:paraId="5D22B5FC">
      <w:pPr>
        <w:pStyle w:val="26"/>
        <w:numPr>
          <w:ilvl w:val="0"/>
          <w:numId w:val="5"/>
        </w:numPr>
        <w:ind w:firstLine="480"/>
        <w:jc w:val="left"/>
        <w:rPr>
          <w:rFonts w:ascii="宋体" w:hAnsi="宋体"/>
          <w:sz w:val="24"/>
        </w:rPr>
      </w:pPr>
      <w:r>
        <w:rPr>
          <w:rFonts w:hint="eastAsia" w:ascii="宋体" w:hAnsi="宋体"/>
          <w:sz w:val="24"/>
        </w:rPr>
        <w:t>评审</w:t>
      </w:r>
    </w:p>
    <w:p w14:paraId="17AC6582">
      <w:pPr>
        <w:pStyle w:val="26"/>
        <w:ind w:left="1080" w:leftChars="400" w:hanging="240" w:hangingChars="100"/>
        <w:jc w:val="left"/>
        <w:rPr>
          <w:rFonts w:ascii="宋体"/>
          <w:sz w:val="24"/>
        </w:rPr>
      </w:pPr>
      <w:r>
        <w:rPr>
          <w:rFonts w:hint="eastAsia" w:ascii="宋体"/>
          <w:sz w:val="24"/>
        </w:rPr>
        <w:t xml:space="preserve">   10.1采购人根据项目特点负责组织评标委员会，评标委员会负责对具备实质性响应的论证文件进行评估和比较。</w:t>
      </w:r>
    </w:p>
    <w:p w14:paraId="4BBEE15A">
      <w:pPr>
        <w:pStyle w:val="26"/>
        <w:ind w:left="1080" w:leftChars="400" w:hanging="240" w:hangingChars="100"/>
        <w:jc w:val="left"/>
        <w:rPr>
          <w:rFonts w:ascii="宋体"/>
          <w:sz w:val="24"/>
        </w:rPr>
      </w:pPr>
      <w:r>
        <w:rPr>
          <w:rFonts w:hint="eastAsia" w:ascii="宋体"/>
          <w:sz w:val="24"/>
        </w:rPr>
        <w:t xml:space="preserve">   10.2根据国家相关法律法规的相关规定，评标委员会由技术专家、经济专家等组成。</w:t>
      </w:r>
    </w:p>
    <w:p w14:paraId="74D80B37">
      <w:pPr>
        <w:pStyle w:val="26"/>
        <w:ind w:left="840" w:leftChars="400" w:firstLine="0" w:firstLineChars="0"/>
        <w:jc w:val="left"/>
        <w:rPr>
          <w:rFonts w:ascii="宋体"/>
          <w:sz w:val="24"/>
        </w:rPr>
      </w:pPr>
      <w:r>
        <w:rPr>
          <w:rFonts w:hint="eastAsia" w:ascii="宋体"/>
          <w:sz w:val="24"/>
        </w:rPr>
        <w:t xml:space="preserve">   10.3评标原则及办法</w:t>
      </w:r>
    </w:p>
    <w:p w14:paraId="1F332ECD">
      <w:pPr>
        <w:pStyle w:val="26"/>
        <w:ind w:left="840" w:leftChars="400" w:firstLine="0" w:firstLineChars="0"/>
        <w:jc w:val="left"/>
        <w:rPr>
          <w:rFonts w:ascii="宋体"/>
          <w:sz w:val="24"/>
        </w:rPr>
      </w:pPr>
      <w:r>
        <w:rPr>
          <w:rFonts w:hint="eastAsia" w:ascii="宋体"/>
          <w:sz w:val="24"/>
        </w:rPr>
        <w:t xml:space="preserve">   10.3.1对所有响应人的论证文件，都按相同的程序和标准；</w:t>
      </w:r>
    </w:p>
    <w:p w14:paraId="09971EA8">
      <w:pPr>
        <w:pStyle w:val="26"/>
        <w:ind w:left="840" w:leftChars="400" w:firstLine="0" w:firstLineChars="0"/>
        <w:jc w:val="left"/>
        <w:rPr>
          <w:rFonts w:ascii="宋体"/>
          <w:sz w:val="24"/>
        </w:rPr>
      </w:pPr>
      <w:r>
        <w:rPr>
          <w:rFonts w:hint="eastAsia" w:ascii="宋体"/>
          <w:sz w:val="24"/>
        </w:rPr>
        <w:t xml:space="preserve">   10.3.2评标严格按照采购文件的要求和条件进行；</w:t>
      </w:r>
    </w:p>
    <w:p w14:paraId="057FBEA5">
      <w:pPr>
        <w:tabs>
          <w:tab w:val="left" w:pos="630"/>
        </w:tabs>
        <w:adjustRightInd/>
        <w:spacing w:line="360" w:lineRule="auto"/>
        <w:ind w:left="210"/>
        <w:textAlignment w:val="auto"/>
        <w:rPr>
          <w:rFonts w:ascii="宋体"/>
          <w:sz w:val="24"/>
        </w:rPr>
      </w:pPr>
      <w:r>
        <w:rPr>
          <w:rFonts w:hint="eastAsia" w:ascii="宋体"/>
          <w:sz w:val="24"/>
        </w:rPr>
        <w:t xml:space="preserve">        10.3.3评标委员会对响应人进行资格性、符合性审查</w:t>
      </w:r>
    </w:p>
    <w:p w14:paraId="10C1687B">
      <w:pPr>
        <w:spacing w:line="360" w:lineRule="auto"/>
        <w:ind w:firstLine="720" w:firstLineChars="300"/>
        <w:rPr>
          <w:rFonts w:ascii="宋体" w:hAnsi="宋体"/>
          <w:sz w:val="24"/>
        </w:rPr>
      </w:pPr>
      <w:r>
        <w:rPr>
          <w:rFonts w:hint="eastAsia" w:ascii="宋体"/>
          <w:sz w:val="24"/>
        </w:rPr>
        <w:t>10.3.3.1资格性审查：依据法律法规和采购文件的规定，由专家委员会成员对响应文件中的资格证明文件进行审查，以确定响应供应商是否具备响应资格。</w:t>
      </w:r>
      <w:r>
        <w:rPr>
          <w:rFonts w:hint="eastAsia" w:ascii="宋体" w:hAnsi="宋体"/>
          <w:sz w:val="24"/>
        </w:rPr>
        <w:t>未</w:t>
      </w:r>
      <w:r>
        <w:rPr>
          <w:rFonts w:ascii="宋体" w:hAnsi="宋体"/>
          <w:sz w:val="24"/>
        </w:rPr>
        <w:t>通过资格审查的</w:t>
      </w:r>
      <w:r>
        <w:rPr>
          <w:rFonts w:hint="eastAsia" w:ascii="宋体" w:hAnsi="宋体"/>
          <w:sz w:val="24"/>
        </w:rPr>
        <w:t>响应</w:t>
      </w:r>
      <w:r>
        <w:rPr>
          <w:rFonts w:ascii="宋体" w:hAnsi="宋体"/>
          <w:sz w:val="24"/>
        </w:rPr>
        <w:t>人</w:t>
      </w:r>
      <w:r>
        <w:rPr>
          <w:rFonts w:hint="eastAsia" w:ascii="宋体" w:hAnsi="宋体"/>
          <w:sz w:val="24"/>
        </w:rPr>
        <w:t>不</w:t>
      </w:r>
      <w:r>
        <w:rPr>
          <w:rFonts w:ascii="宋体" w:hAnsi="宋体"/>
          <w:sz w:val="24"/>
        </w:rPr>
        <w:t>进入评标；通过资格审查的</w:t>
      </w:r>
      <w:r>
        <w:rPr>
          <w:rFonts w:hint="eastAsia" w:ascii="宋体" w:hAnsi="宋体"/>
          <w:sz w:val="24"/>
        </w:rPr>
        <w:t>响应</w:t>
      </w:r>
      <w:r>
        <w:rPr>
          <w:rFonts w:ascii="宋体" w:hAnsi="宋体"/>
          <w:sz w:val="24"/>
        </w:rPr>
        <w:t>人少于三家的，不</w:t>
      </w:r>
      <w:r>
        <w:rPr>
          <w:rFonts w:hint="eastAsia" w:ascii="宋体" w:hAnsi="宋体"/>
          <w:sz w:val="24"/>
        </w:rPr>
        <w:t>进行评标。</w:t>
      </w:r>
    </w:p>
    <w:p w14:paraId="66D1F46C">
      <w:pPr>
        <w:spacing w:line="360" w:lineRule="auto"/>
        <w:ind w:firstLine="904" w:firstLineChars="375"/>
        <w:rPr>
          <w:rFonts w:ascii="宋体"/>
          <w:b/>
          <w:sz w:val="24"/>
        </w:rPr>
      </w:pPr>
      <w:r>
        <w:rPr>
          <w:rFonts w:hint="eastAsia" w:ascii="宋体"/>
          <w:b/>
          <w:sz w:val="24"/>
        </w:rPr>
        <w:t>有下列情况之一的，在资格性审查时按照无效响应处理：</w:t>
      </w:r>
    </w:p>
    <w:p w14:paraId="1F9AC6DA">
      <w:pPr>
        <w:spacing w:line="360" w:lineRule="auto"/>
        <w:ind w:firstLine="482" w:firstLineChars="200"/>
        <w:rPr>
          <w:rFonts w:ascii="宋体"/>
          <w:b/>
          <w:sz w:val="24"/>
        </w:rPr>
      </w:pPr>
      <w:r>
        <w:rPr>
          <w:rFonts w:hint="eastAsia" w:ascii="宋体"/>
          <w:b/>
          <w:sz w:val="24"/>
        </w:rPr>
        <w:t>（1）未按项目论证公告的截止时间</w:t>
      </w:r>
      <w:r>
        <w:rPr>
          <w:rFonts w:hint="eastAsia" w:ascii="宋体"/>
          <w:b/>
          <w:sz w:val="24"/>
          <w:szCs w:val="24"/>
        </w:rPr>
        <w:t>递交</w:t>
      </w:r>
      <w:r>
        <w:rPr>
          <w:rFonts w:ascii="宋体"/>
          <w:b/>
          <w:sz w:val="24"/>
          <w:szCs w:val="24"/>
        </w:rPr>
        <w:t>完整有效的资格证明文件；</w:t>
      </w:r>
    </w:p>
    <w:p w14:paraId="0FCB5717">
      <w:pPr>
        <w:spacing w:line="360" w:lineRule="auto"/>
        <w:ind w:firstLine="422" w:firstLineChars="175"/>
        <w:rPr>
          <w:rFonts w:ascii="宋体"/>
          <w:b/>
          <w:sz w:val="24"/>
        </w:rPr>
      </w:pPr>
      <w:r>
        <w:rPr>
          <w:rFonts w:hint="eastAsia" w:ascii="宋体"/>
          <w:b/>
          <w:sz w:val="24"/>
        </w:rPr>
        <w:t>（</w:t>
      </w:r>
      <w:r>
        <w:rPr>
          <w:rFonts w:ascii="宋体"/>
          <w:b/>
          <w:sz w:val="24"/>
        </w:rPr>
        <w:t>2</w:t>
      </w:r>
      <w:r>
        <w:rPr>
          <w:rFonts w:hint="eastAsia" w:ascii="宋体"/>
          <w:b/>
          <w:sz w:val="24"/>
        </w:rPr>
        <w:t>）不满足</w:t>
      </w:r>
      <w:r>
        <w:rPr>
          <w:rFonts w:ascii="宋体"/>
          <w:b/>
          <w:sz w:val="24"/>
        </w:rPr>
        <w:t>第</w:t>
      </w:r>
      <w:r>
        <w:rPr>
          <w:rFonts w:hint="eastAsia" w:ascii="宋体"/>
          <w:b/>
          <w:sz w:val="24"/>
        </w:rPr>
        <w:t>一</w:t>
      </w:r>
      <w:r>
        <w:rPr>
          <w:rFonts w:ascii="宋体"/>
          <w:b/>
          <w:sz w:val="24"/>
        </w:rPr>
        <w:t>部分</w:t>
      </w:r>
      <w:r>
        <w:rPr>
          <w:rFonts w:hint="eastAsia" w:ascii="宋体"/>
          <w:b/>
          <w:sz w:val="24"/>
        </w:rPr>
        <w:t>响应人</w:t>
      </w:r>
      <w:r>
        <w:rPr>
          <w:rFonts w:ascii="宋体"/>
          <w:b/>
          <w:sz w:val="24"/>
        </w:rPr>
        <w:t>须知“</w:t>
      </w:r>
      <w:r>
        <w:rPr>
          <w:rFonts w:hint="eastAsia" w:ascii="宋体"/>
          <w:b/>
          <w:sz w:val="24"/>
        </w:rPr>
        <w:t>2 合格论</w:t>
      </w:r>
      <w:r>
        <w:rPr>
          <w:rFonts w:hint="eastAsia" w:ascii="宋体"/>
          <w:b/>
          <w:sz w:val="24"/>
          <w:szCs w:val="24"/>
        </w:rPr>
        <w:t>证人的资格要求</w:t>
      </w:r>
      <w:r>
        <w:rPr>
          <w:rFonts w:ascii="宋体"/>
          <w:b/>
          <w:sz w:val="24"/>
        </w:rPr>
        <w:t>”</w:t>
      </w:r>
      <w:r>
        <w:rPr>
          <w:rFonts w:hint="eastAsia" w:ascii="宋体"/>
          <w:b/>
          <w:sz w:val="24"/>
        </w:rPr>
        <w:t>要求</w:t>
      </w:r>
      <w:r>
        <w:rPr>
          <w:rFonts w:ascii="宋体"/>
          <w:b/>
          <w:sz w:val="24"/>
        </w:rPr>
        <w:t>的；</w:t>
      </w:r>
    </w:p>
    <w:p w14:paraId="06D8C22F">
      <w:pPr>
        <w:spacing w:line="360" w:lineRule="auto"/>
        <w:ind w:firstLine="422" w:firstLineChars="175"/>
        <w:rPr>
          <w:rFonts w:ascii="宋体"/>
          <w:b/>
          <w:sz w:val="24"/>
        </w:rPr>
      </w:pPr>
      <w:r>
        <w:rPr>
          <w:rFonts w:hint="eastAsia" w:ascii="宋体"/>
          <w:b/>
          <w:sz w:val="24"/>
        </w:rPr>
        <w:t>（3）法定代表人授权书无效的（如响应人代表不是法定代表人时须提供）（格式见附件四）</w:t>
      </w:r>
    </w:p>
    <w:p w14:paraId="449E3AB9">
      <w:pPr>
        <w:spacing w:line="360" w:lineRule="auto"/>
        <w:ind w:firstLine="422" w:firstLineChars="175"/>
        <w:rPr>
          <w:rFonts w:ascii="宋体"/>
          <w:b/>
          <w:sz w:val="24"/>
        </w:rPr>
      </w:pPr>
      <w:r>
        <w:rPr>
          <w:rFonts w:hint="eastAsia" w:ascii="宋体"/>
          <w:b/>
          <w:sz w:val="24"/>
        </w:rPr>
        <w:t>（4）提供无效的营业执照或法人证书的</w:t>
      </w:r>
    </w:p>
    <w:p w14:paraId="053FA726">
      <w:pPr>
        <w:spacing w:line="360" w:lineRule="auto"/>
        <w:ind w:firstLine="422" w:firstLineChars="175"/>
        <w:rPr>
          <w:rFonts w:ascii="宋体"/>
          <w:b/>
          <w:sz w:val="24"/>
        </w:rPr>
      </w:pPr>
      <w:r>
        <w:rPr>
          <w:rFonts w:hint="eastAsia" w:ascii="宋体"/>
          <w:b/>
          <w:sz w:val="24"/>
        </w:rPr>
        <w:t>（5）提供无效的医疗器械经营许可证，证明文件不符合食品药品监督管理局关于医疗器械经营管理规定</w:t>
      </w:r>
    </w:p>
    <w:p w14:paraId="75FC0B68">
      <w:pPr>
        <w:spacing w:line="360" w:lineRule="auto"/>
        <w:ind w:firstLine="422" w:firstLineChars="175"/>
        <w:rPr>
          <w:rFonts w:ascii="宋体"/>
          <w:b/>
          <w:sz w:val="24"/>
        </w:rPr>
      </w:pPr>
      <w:r>
        <w:rPr>
          <w:rFonts w:hint="eastAsia" w:ascii="宋体"/>
          <w:b/>
          <w:sz w:val="24"/>
        </w:rPr>
        <w:t>（6）未按采购文件要求提供供应商资格声明书的（格式见第四部分附件五）</w:t>
      </w:r>
    </w:p>
    <w:p w14:paraId="614E943C">
      <w:pPr>
        <w:spacing w:line="360" w:lineRule="auto"/>
        <w:ind w:firstLine="660" w:firstLineChars="275"/>
        <w:rPr>
          <w:rFonts w:ascii="宋体"/>
          <w:sz w:val="24"/>
        </w:rPr>
      </w:pPr>
      <w:r>
        <w:rPr>
          <w:rFonts w:hint="eastAsia" w:ascii="宋体"/>
          <w:sz w:val="24"/>
        </w:rPr>
        <w:t>10.3.3.2符合性审查：依据采购文件的规定，评标</w:t>
      </w:r>
      <w:r>
        <w:rPr>
          <w:rFonts w:ascii="宋体"/>
          <w:sz w:val="24"/>
        </w:rPr>
        <w:t>委员会对通过资格性审查的</w:t>
      </w:r>
      <w:r>
        <w:rPr>
          <w:rFonts w:hint="eastAsia" w:ascii="宋体"/>
          <w:sz w:val="24"/>
        </w:rPr>
        <w:t>论证文件</w:t>
      </w:r>
      <w:r>
        <w:rPr>
          <w:rFonts w:ascii="宋体"/>
          <w:sz w:val="24"/>
        </w:rPr>
        <w:t>进行符合性审查。</w:t>
      </w:r>
      <w:r>
        <w:rPr>
          <w:rFonts w:hint="eastAsia" w:ascii="宋体"/>
          <w:sz w:val="24"/>
        </w:rPr>
        <w:t>从论证文件的有效性、完整性和对采购文件商务</w:t>
      </w:r>
      <w:r>
        <w:rPr>
          <w:rFonts w:ascii="宋体"/>
          <w:sz w:val="24"/>
        </w:rPr>
        <w:t>、技术</w:t>
      </w:r>
      <w:r>
        <w:rPr>
          <w:rFonts w:hint="eastAsia" w:ascii="宋体"/>
          <w:sz w:val="24"/>
        </w:rPr>
        <w:t>的响应程度进行审查，以确定是否对采购文件的实质性要求做出响应。</w:t>
      </w:r>
    </w:p>
    <w:p w14:paraId="1E999A97">
      <w:pPr>
        <w:spacing w:line="360" w:lineRule="auto"/>
        <w:ind w:firstLine="180" w:firstLineChars="75"/>
        <w:rPr>
          <w:sz w:val="24"/>
        </w:rPr>
      </w:pPr>
      <w:r>
        <w:rPr>
          <w:rFonts w:hint="eastAsia" w:ascii="宋体"/>
          <w:sz w:val="24"/>
        </w:rPr>
        <w:t xml:space="preserve">  实质性响应的投标：是与采购文件要求的关键条款、条件和规格相符，没有重大偏离的投标。非实质性响应的投标：是对采购文件要求的关键条款有偏离、保留或反对的投标。</w:t>
      </w:r>
      <w:r>
        <w:rPr>
          <w:rFonts w:hint="eastAsia"/>
          <w:sz w:val="24"/>
        </w:rPr>
        <w:t>被确定为非实质性响应的投标</w:t>
      </w:r>
      <w:r>
        <w:rPr>
          <w:rFonts w:hint="eastAsia" w:ascii="宋体"/>
          <w:sz w:val="24"/>
        </w:rPr>
        <w:t>将导致投标无效</w:t>
      </w:r>
      <w:r>
        <w:rPr>
          <w:rFonts w:hint="eastAsia"/>
          <w:sz w:val="24"/>
        </w:rPr>
        <w:t>，响应人不能通过修正或撤销不符之处而使其投标成为实质性响应的投标。</w:t>
      </w:r>
    </w:p>
    <w:p w14:paraId="05CC4FB3">
      <w:pPr>
        <w:spacing w:line="360" w:lineRule="auto"/>
        <w:ind w:firstLine="904" w:firstLineChars="375"/>
        <w:rPr>
          <w:rFonts w:ascii="宋体"/>
          <w:b/>
          <w:bCs/>
          <w:sz w:val="24"/>
        </w:rPr>
      </w:pPr>
      <w:r>
        <w:rPr>
          <w:rFonts w:hint="eastAsia" w:ascii="宋体"/>
          <w:b/>
          <w:bCs/>
          <w:sz w:val="24"/>
        </w:rPr>
        <w:t>有下列情况之一的，在符合性审查时按照无效投标处理：</w:t>
      </w:r>
    </w:p>
    <w:p w14:paraId="0A1A4C63">
      <w:pPr>
        <w:spacing w:line="360" w:lineRule="auto"/>
        <w:ind w:firstLine="422" w:firstLineChars="175"/>
        <w:rPr>
          <w:rFonts w:ascii="宋体"/>
          <w:b/>
          <w:sz w:val="24"/>
        </w:rPr>
      </w:pPr>
      <w:r>
        <w:rPr>
          <w:rFonts w:hint="eastAsia" w:ascii="宋体"/>
          <w:b/>
          <w:sz w:val="24"/>
        </w:rPr>
        <w:t>（1）论证</w:t>
      </w:r>
      <w:r>
        <w:rPr>
          <w:rFonts w:ascii="宋体" w:hAnsi="宋体" w:cs="宋体"/>
          <w:b/>
          <w:sz w:val="24"/>
          <w:szCs w:val="24"/>
        </w:rPr>
        <w:t>文件未按</w:t>
      </w:r>
      <w:r>
        <w:rPr>
          <w:rFonts w:hint="eastAsia" w:ascii="宋体" w:hAnsi="宋体" w:cs="宋体"/>
          <w:b/>
          <w:sz w:val="24"/>
          <w:szCs w:val="24"/>
        </w:rPr>
        <w:t>采购</w:t>
      </w:r>
      <w:r>
        <w:rPr>
          <w:rFonts w:ascii="宋体" w:hAnsi="宋体" w:cs="宋体"/>
          <w:b/>
          <w:sz w:val="24"/>
          <w:szCs w:val="24"/>
        </w:rPr>
        <w:t>文件要求签署、盖章的</w:t>
      </w:r>
      <w:r>
        <w:rPr>
          <w:rFonts w:hint="eastAsia" w:ascii="宋体"/>
          <w:b/>
          <w:sz w:val="24"/>
        </w:rPr>
        <w:t>；</w:t>
      </w:r>
    </w:p>
    <w:p w14:paraId="2DF13AF2">
      <w:pPr>
        <w:widowControl/>
        <w:spacing w:line="360" w:lineRule="auto"/>
        <w:ind w:firstLine="422" w:firstLineChars="175"/>
        <w:jc w:val="left"/>
        <w:rPr>
          <w:rFonts w:ascii="宋体" w:hAnsi="宋体" w:cs="宋体"/>
          <w:b/>
          <w:sz w:val="24"/>
          <w:szCs w:val="24"/>
        </w:rPr>
      </w:pPr>
      <w:r>
        <w:rPr>
          <w:rFonts w:hint="eastAsia" w:ascii="宋体"/>
          <w:b/>
          <w:sz w:val="24"/>
        </w:rPr>
        <w:t>（2）响应报价超过项目预算或超过最高限价的</w:t>
      </w:r>
    </w:p>
    <w:p w14:paraId="1A6F2C9C">
      <w:pPr>
        <w:spacing w:line="360" w:lineRule="auto"/>
        <w:ind w:firstLine="422" w:firstLineChars="175"/>
        <w:rPr>
          <w:rFonts w:ascii="宋体"/>
          <w:b/>
          <w:sz w:val="24"/>
        </w:rPr>
      </w:pPr>
      <w:r>
        <w:rPr>
          <w:rFonts w:hint="eastAsia" w:ascii="宋体"/>
          <w:b/>
          <w:sz w:val="24"/>
        </w:rPr>
        <w:t>（3）存在串通投标情形的</w:t>
      </w:r>
    </w:p>
    <w:p w14:paraId="360F1638">
      <w:pPr>
        <w:spacing w:line="360" w:lineRule="auto"/>
        <w:ind w:firstLine="422" w:firstLineChars="175"/>
        <w:rPr>
          <w:rFonts w:ascii="宋体"/>
          <w:b/>
          <w:sz w:val="24"/>
        </w:rPr>
      </w:pPr>
      <w:r>
        <w:rPr>
          <w:rFonts w:hint="eastAsia" w:ascii="宋体"/>
          <w:b/>
          <w:sz w:val="24"/>
        </w:rPr>
        <w:t>（4）提供的相关证书等不在有效期内的</w:t>
      </w:r>
    </w:p>
    <w:p w14:paraId="7BD428FF">
      <w:pPr>
        <w:spacing w:line="360" w:lineRule="auto"/>
        <w:ind w:firstLine="422" w:firstLineChars="175"/>
        <w:rPr>
          <w:rFonts w:ascii="宋体"/>
          <w:b/>
          <w:sz w:val="24"/>
        </w:rPr>
      </w:pPr>
      <w:r>
        <w:rPr>
          <w:rFonts w:hint="eastAsia" w:ascii="宋体"/>
          <w:b/>
          <w:sz w:val="24"/>
        </w:rPr>
        <w:t>（5）对采购</w:t>
      </w:r>
      <w:r>
        <w:rPr>
          <w:rFonts w:ascii="宋体"/>
          <w:b/>
          <w:sz w:val="24"/>
        </w:rPr>
        <w:t>文件</w:t>
      </w:r>
      <w:r>
        <w:rPr>
          <w:rFonts w:hint="eastAsia" w:ascii="宋体"/>
          <w:b/>
          <w:sz w:val="24"/>
        </w:rPr>
        <w:t>需求书部分</w:t>
      </w:r>
      <w:r>
        <w:rPr>
          <w:rFonts w:ascii="宋体"/>
          <w:b/>
          <w:sz w:val="24"/>
        </w:rPr>
        <w:t>的实质性条款</w:t>
      </w:r>
      <w:r>
        <w:rPr>
          <w:rFonts w:hint="eastAsia" w:ascii="宋体"/>
          <w:b/>
          <w:sz w:val="24"/>
        </w:rPr>
        <w:t>未做</w:t>
      </w:r>
      <w:r>
        <w:rPr>
          <w:rFonts w:ascii="宋体"/>
          <w:b/>
          <w:sz w:val="24"/>
        </w:rPr>
        <w:t>出实质性响应</w:t>
      </w:r>
      <w:r>
        <w:rPr>
          <w:rFonts w:hint="eastAsia" w:ascii="宋体"/>
          <w:b/>
          <w:sz w:val="24"/>
        </w:rPr>
        <w:t>的</w:t>
      </w:r>
      <w:r>
        <w:rPr>
          <w:rFonts w:ascii="宋体"/>
          <w:b/>
          <w:sz w:val="24"/>
        </w:rPr>
        <w:t>；</w:t>
      </w:r>
    </w:p>
    <w:p w14:paraId="1535C9DB">
      <w:pPr>
        <w:spacing w:line="360" w:lineRule="auto"/>
        <w:ind w:firstLine="422" w:firstLineChars="175"/>
        <w:rPr>
          <w:rFonts w:ascii="宋体"/>
          <w:b/>
          <w:sz w:val="24"/>
        </w:rPr>
      </w:pPr>
      <w:r>
        <w:rPr>
          <w:rFonts w:hint="eastAsia" w:ascii="宋体"/>
          <w:b/>
          <w:sz w:val="24"/>
        </w:rPr>
        <w:t>（6）</w:t>
      </w:r>
      <w:r>
        <w:rPr>
          <w:rFonts w:ascii="宋体" w:hAnsi="宋体" w:cs="宋体"/>
          <w:b/>
          <w:sz w:val="24"/>
          <w:szCs w:val="24"/>
        </w:rPr>
        <w:t>法律、法规和招标文件规定的其他无效情形</w:t>
      </w:r>
      <w:r>
        <w:rPr>
          <w:rFonts w:hint="eastAsia" w:ascii="宋体"/>
          <w:b/>
          <w:sz w:val="24"/>
        </w:rPr>
        <w:t>。</w:t>
      </w:r>
    </w:p>
    <w:p w14:paraId="4B8D9CEA">
      <w:pPr>
        <w:spacing w:line="360" w:lineRule="auto"/>
        <w:ind w:firstLine="900" w:firstLineChars="375"/>
        <w:rPr>
          <w:rFonts w:ascii="宋体"/>
          <w:sz w:val="24"/>
        </w:rPr>
      </w:pPr>
      <w:r>
        <w:rPr>
          <w:rFonts w:hint="eastAsia" w:ascii="宋体"/>
          <w:sz w:val="24"/>
        </w:rPr>
        <w:t>10</w:t>
      </w:r>
      <w:r>
        <w:rPr>
          <w:rFonts w:ascii="宋体"/>
          <w:sz w:val="24"/>
        </w:rPr>
        <w:t>.</w:t>
      </w:r>
      <w:r>
        <w:rPr>
          <w:rFonts w:hint="eastAsia" w:ascii="宋体"/>
          <w:sz w:val="24"/>
        </w:rPr>
        <w:t>3.4投标的澄清</w:t>
      </w:r>
    </w:p>
    <w:p w14:paraId="12C9AC5B">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3.4.1在评标期间，评标委员会有权要求响应人对其论证文件中含义不明确、对同类问题表述不一致或者有明显文字和计算错误的内容作必要的澄清。响应人澄清应在评标委员会规定的时间内以书面方式进行，并不得超出响应文件范围或者改变响应文件的实质性内容。</w:t>
      </w:r>
    </w:p>
    <w:p w14:paraId="5DE5CF63">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3.4.2必要时评标委员会可要求响应人就澄清的问题作书面回答，该书面回答应加盖响应</w:t>
      </w:r>
      <w:r>
        <w:rPr>
          <w:rFonts w:ascii="宋体"/>
          <w:sz w:val="24"/>
        </w:rPr>
        <w:t>人公章或</w:t>
      </w:r>
      <w:r>
        <w:rPr>
          <w:rFonts w:hint="eastAsia" w:ascii="宋体"/>
          <w:sz w:val="24"/>
        </w:rPr>
        <w:t>者由法定代表人或其授权的代表签字，并将作为响应文件的一部分。</w:t>
      </w:r>
    </w:p>
    <w:p w14:paraId="5451E8DF">
      <w:pPr>
        <w:spacing w:line="360" w:lineRule="auto"/>
        <w:ind w:firstLine="960" w:firstLineChars="400"/>
        <w:rPr>
          <w:sz w:val="24"/>
          <w:szCs w:val="24"/>
        </w:rPr>
      </w:pPr>
      <w:r>
        <w:rPr>
          <w:rFonts w:hint="eastAsia" w:ascii="宋体"/>
          <w:sz w:val="24"/>
          <w:szCs w:val="24"/>
        </w:rPr>
        <w:t>10.3.5评标委员会采用</w:t>
      </w:r>
      <w:r>
        <w:rPr>
          <w:rFonts w:hint="eastAsia"/>
          <w:sz w:val="24"/>
          <w:szCs w:val="24"/>
        </w:rPr>
        <w:t>综合比较和分项打分相结合的评标方法，对所有实质性响应的投标进行综合打分、排序，按最终得分由高向低排序，推荐综合得分最高的为中标候选人；</w:t>
      </w:r>
    </w:p>
    <w:p w14:paraId="655FA008">
      <w:pPr>
        <w:pStyle w:val="26"/>
        <w:ind w:left="0" w:leftChars="0" w:firstLine="960" w:firstLineChars="400"/>
        <w:rPr>
          <w:rFonts w:ascii="宋体"/>
          <w:sz w:val="24"/>
        </w:rPr>
      </w:pPr>
      <w:r>
        <w:rPr>
          <w:rFonts w:hint="eastAsia" w:ascii="宋体"/>
          <w:sz w:val="24"/>
        </w:rPr>
        <w:t>10.3.6评议时按照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14:paraId="208B37C3">
      <w:pPr>
        <w:spacing w:line="360" w:lineRule="auto"/>
        <w:ind w:firstLine="960" w:firstLineChars="400"/>
        <w:rPr>
          <w:rFonts w:ascii="宋体"/>
          <w:sz w:val="24"/>
        </w:rPr>
      </w:pPr>
      <w:r>
        <w:rPr>
          <w:rFonts w:hint="eastAsia" w:ascii="宋体"/>
          <w:sz w:val="24"/>
        </w:rPr>
        <w:t>10.4在采购中，出现下列情形之一的，应予废标：</w:t>
      </w:r>
    </w:p>
    <w:p w14:paraId="17E6FA0D">
      <w:pPr>
        <w:spacing w:line="360" w:lineRule="auto"/>
        <w:ind w:firstLine="120" w:firstLineChars="50"/>
        <w:rPr>
          <w:rFonts w:ascii="宋体"/>
          <w:sz w:val="24"/>
        </w:rPr>
      </w:pPr>
      <w:r>
        <w:rPr>
          <w:rFonts w:hint="eastAsia" w:ascii="宋体"/>
          <w:sz w:val="24"/>
        </w:rPr>
        <w:t>（1）符合专业条件的供应商或者对采购文件作实质响应的供应商不足三家的；</w:t>
      </w:r>
    </w:p>
    <w:p w14:paraId="13137FC5">
      <w:pPr>
        <w:spacing w:line="360" w:lineRule="auto"/>
        <w:ind w:firstLine="120" w:firstLineChars="50"/>
        <w:rPr>
          <w:rFonts w:ascii="宋体"/>
          <w:sz w:val="24"/>
        </w:rPr>
      </w:pPr>
      <w:r>
        <w:rPr>
          <w:rFonts w:hint="eastAsia" w:ascii="宋体"/>
          <w:sz w:val="24"/>
        </w:rPr>
        <w:t>（2）出现影响采购公正的违法、违规行为的；</w:t>
      </w:r>
    </w:p>
    <w:p w14:paraId="6E196123">
      <w:pPr>
        <w:spacing w:line="360" w:lineRule="auto"/>
        <w:ind w:firstLine="120" w:firstLineChars="50"/>
        <w:rPr>
          <w:rFonts w:ascii="宋体"/>
          <w:sz w:val="24"/>
        </w:rPr>
      </w:pPr>
      <w:r>
        <w:rPr>
          <w:rFonts w:hint="eastAsia" w:ascii="宋体"/>
          <w:sz w:val="24"/>
        </w:rPr>
        <w:t>（3）响应人的报价均超过了采购预算，采购人不能支付的；</w:t>
      </w:r>
    </w:p>
    <w:p w14:paraId="5EB05ADF">
      <w:pPr>
        <w:spacing w:line="360" w:lineRule="auto"/>
        <w:ind w:firstLine="120" w:firstLineChars="50"/>
        <w:rPr>
          <w:rFonts w:ascii="宋体"/>
          <w:sz w:val="24"/>
        </w:rPr>
      </w:pPr>
      <w:r>
        <w:rPr>
          <w:rFonts w:hint="eastAsia" w:ascii="宋体"/>
          <w:sz w:val="24"/>
        </w:rPr>
        <w:t>（4）因重大变故，采购任务取消的。</w:t>
      </w:r>
    </w:p>
    <w:p w14:paraId="2E9B113A">
      <w:pPr>
        <w:pStyle w:val="61"/>
        <w:numPr>
          <w:ilvl w:val="0"/>
          <w:numId w:val="0"/>
        </w:numPr>
        <w:ind w:left="643" w:leftChars="306" w:firstLine="33" w:firstLineChars="14"/>
      </w:pPr>
      <w:r>
        <w:rPr>
          <w:rFonts w:hint="eastAsia"/>
        </w:rPr>
        <w:t>10.5响应人被视为串标</w:t>
      </w:r>
    </w:p>
    <w:p w14:paraId="0DF0AD59">
      <w:pPr>
        <w:pStyle w:val="61"/>
        <w:numPr>
          <w:ilvl w:val="0"/>
          <w:numId w:val="0"/>
        </w:numPr>
        <w:ind w:left="643" w:leftChars="306" w:firstLine="33" w:firstLineChars="14"/>
      </w:pPr>
      <w:r>
        <w:rPr>
          <w:rFonts w:hint="eastAsia"/>
        </w:rPr>
        <w:t>10.5.1响应人有下列情形之一的，视为响应人串通投标，其投标无效：</w:t>
      </w:r>
    </w:p>
    <w:p w14:paraId="6536E98D">
      <w:pPr>
        <w:spacing w:line="360" w:lineRule="auto"/>
        <w:ind w:firstLine="120" w:firstLineChars="50"/>
        <w:rPr>
          <w:rFonts w:ascii="宋体"/>
          <w:sz w:val="24"/>
        </w:rPr>
      </w:pPr>
      <w:r>
        <w:rPr>
          <w:rFonts w:hint="eastAsia" w:ascii="宋体"/>
          <w:sz w:val="24"/>
        </w:rPr>
        <w:t>（1）不同响应人的响应文件由同一单位或者个人编制；</w:t>
      </w:r>
    </w:p>
    <w:p w14:paraId="06AAA53C">
      <w:pPr>
        <w:spacing w:line="360" w:lineRule="auto"/>
        <w:ind w:firstLine="120" w:firstLineChars="50"/>
        <w:rPr>
          <w:rFonts w:ascii="宋体"/>
          <w:sz w:val="24"/>
        </w:rPr>
      </w:pPr>
      <w:r>
        <w:rPr>
          <w:rFonts w:hint="eastAsia" w:ascii="宋体"/>
          <w:sz w:val="24"/>
        </w:rPr>
        <w:t>（2）不同响应人委托同一单位或者个人办理投标事宜；</w:t>
      </w:r>
    </w:p>
    <w:p w14:paraId="5B91AE8F">
      <w:pPr>
        <w:spacing w:line="360" w:lineRule="auto"/>
        <w:ind w:firstLine="120" w:firstLineChars="50"/>
        <w:rPr>
          <w:rFonts w:ascii="宋体"/>
          <w:sz w:val="24"/>
        </w:rPr>
      </w:pPr>
      <w:r>
        <w:rPr>
          <w:rFonts w:hint="eastAsia" w:ascii="宋体"/>
          <w:sz w:val="24"/>
        </w:rPr>
        <w:t>（3）不同响应人的响应文件载明的项目管理成员或者联系人员为同一人；</w:t>
      </w:r>
    </w:p>
    <w:p w14:paraId="7EE293E3">
      <w:pPr>
        <w:spacing w:line="360" w:lineRule="auto"/>
        <w:ind w:firstLine="120" w:firstLineChars="50"/>
        <w:rPr>
          <w:rFonts w:ascii="宋体"/>
          <w:sz w:val="24"/>
        </w:rPr>
      </w:pPr>
      <w:r>
        <w:rPr>
          <w:rFonts w:hint="eastAsia" w:ascii="宋体"/>
          <w:sz w:val="24"/>
        </w:rPr>
        <w:t>（4）不同响应人的响应文件异常一致或者报价呈规律性差异；</w:t>
      </w:r>
    </w:p>
    <w:p w14:paraId="555079E7">
      <w:pPr>
        <w:spacing w:line="360" w:lineRule="auto"/>
        <w:ind w:firstLine="120" w:firstLineChars="50"/>
        <w:rPr>
          <w:rFonts w:ascii="宋体" w:hAnsi="宋体"/>
        </w:rPr>
      </w:pPr>
      <w:r>
        <w:rPr>
          <w:rFonts w:hint="eastAsia" w:ascii="宋体"/>
          <w:sz w:val="24"/>
        </w:rPr>
        <w:t>（5）不同响应人的响应文件相互混装。</w:t>
      </w:r>
    </w:p>
    <w:p w14:paraId="0B61784D">
      <w:pPr>
        <w:pStyle w:val="26"/>
        <w:ind w:left="840" w:leftChars="400" w:firstLine="0" w:firstLineChars="0"/>
        <w:jc w:val="left"/>
        <w:rPr>
          <w:rFonts w:ascii="宋体" w:hAnsi="宋体"/>
          <w:sz w:val="24"/>
        </w:rPr>
      </w:pPr>
    </w:p>
    <w:p w14:paraId="3550CC3C">
      <w:pPr>
        <w:pStyle w:val="26"/>
        <w:ind w:left="1260" w:leftChars="0" w:firstLine="0" w:firstLineChars="0"/>
        <w:rPr>
          <w:rFonts w:ascii="宋体" w:hAnsi="宋体"/>
          <w:b/>
          <w:bCs/>
          <w:sz w:val="36"/>
          <w:szCs w:val="36"/>
        </w:rPr>
      </w:pPr>
      <w:r>
        <w:rPr>
          <w:rFonts w:hint="eastAsia" w:ascii="宋体" w:hAnsi="宋体"/>
          <w:b/>
          <w:bCs/>
          <w:sz w:val="36"/>
          <w:szCs w:val="36"/>
        </w:rPr>
        <w:t xml:space="preserve"> E 确定成交候选供应商</w:t>
      </w:r>
    </w:p>
    <w:p w14:paraId="77B7DE5A">
      <w:pPr>
        <w:pStyle w:val="26"/>
        <w:ind w:left="0" w:leftChars="0" w:firstLine="1200" w:firstLineChars="500"/>
        <w:rPr>
          <w:rFonts w:ascii="宋体" w:hAnsi="宋体"/>
          <w:sz w:val="24"/>
        </w:rPr>
      </w:pPr>
      <w:r>
        <w:rPr>
          <w:rFonts w:hint="eastAsia" w:ascii="宋体" w:hAnsi="宋体"/>
          <w:sz w:val="24"/>
        </w:rPr>
        <w:t>11.1采购人根据评审委员会推荐的成交供应商候选人，确定排名第一为成交供应商。</w:t>
      </w:r>
    </w:p>
    <w:p w14:paraId="63DA2A9D">
      <w:pPr>
        <w:pStyle w:val="26"/>
        <w:ind w:left="1197" w:leftChars="570" w:firstLine="0" w:firstLineChars="0"/>
        <w:rPr>
          <w:rFonts w:ascii="宋体" w:hAnsi="宋体"/>
          <w:sz w:val="24"/>
        </w:rPr>
      </w:pPr>
      <w:r>
        <w:rPr>
          <w:rFonts w:hint="eastAsia" w:ascii="宋体" w:hAnsi="宋体"/>
          <w:sz w:val="24"/>
        </w:rPr>
        <w:t>11.2评审结束后，采购人将以邮件方式通知成交供应商，并发放论证结果告知书。</w:t>
      </w:r>
    </w:p>
    <w:p w14:paraId="43A1B60E">
      <w:pPr>
        <w:pStyle w:val="26"/>
        <w:ind w:left="0" w:leftChars="0" w:firstLine="1200" w:firstLineChars="500"/>
        <w:rPr>
          <w:rFonts w:ascii="宋体" w:hAnsi="宋体"/>
          <w:sz w:val="24"/>
        </w:rPr>
      </w:pPr>
      <w:r>
        <w:rPr>
          <w:rFonts w:hint="eastAsia" w:ascii="宋体" w:hAnsi="宋体"/>
          <w:sz w:val="24"/>
        </w:rPr>
        <w:t>11.3采购人不对响应人未成交供应商原因做出解释。</w:t>
      </w:r>
    </w:p>
    <w:p w14:paraId="2DD21BF1">
      <w:pPr>
        <w:pStyle w:val="26"/>
        <w:ind w:left="0" w:leftChars="0" w:firstLine="1200" w:firstLineChars="500"/>
        <w:rPr>
          <w:rFonts w:ascii="宋体" w:hAnsi="宋体"/>
          <w:sz w:val="24"/>
        </w:rPr>
      </w:pPr>
      <w:r>
        <w:rPr>
          <w:rFonts w:hint="eastAsia" w:ascii="宋体" w:hAnsi="宋体"/>
          <w:sz w:val="24"/>
        </w:rPr>
        <w:t>11.4成交供应商应按论证结果告知书中规定的时间与采购人签订合同。</w:t>
      </w:r>
    </w:p>
    <w:p w14:paraId="7086B2C2">
      <w:pPr>
        <w:pStyle w:val="26"/>
        <w:ind w:left="1260" w:leftChars="0" w:firstLine="0" w:firstLineChars="0"/>
        <w:rPr>
          <w:rFonts w:ascii="宋体"/>
          <w:sz w:val="24"/>
        </w:rPr>
      </w:pPr>
    </w:p>
    <w:p w14:paraId="7A849DE1">
      <w:pPr>
        <w:pStyle w:val="26"/>
        <w:ind w:left="1260" w:leftChars="0" w:firstLine="0" w:firstLineChars="0"/>
        <w:rPr>
          <w:rFonts w:ascii="宋体"/>
          <w:sz w:val="24"/>
        </w:rPr>
      </w:pPr>
    </w:p>
    <w:p w14:paraId="4CA9C609">
      <w:pPr>
        <w:pStyle w:val="26"/>
        <w:ind w:left="1260" w:leftChars="0" w:firstLine="0" w:firstLineChars="0"/>
        <w:rPr>
          <w:rFonts w:ascii="宋体"/>
          <w:sz w:val="24"/>
        </w:rPr>
      </w:pPr>
    </w:p>
    <w:p w14:paraId="281F2681">
      <w:pPr>
        <w:pStyle w:val="26"/>
        <w:ind w:left="1260" w:leftChars="0" w:firstLine="0" w:firstLineChars="0"/>
        <w:rPr>
          <w:rFonts w:ascii="宋体"/>
          <w:sz w:val="24"/>
        </w:rPr>
      </w:pPr>
    </w:p>
    <w:p w14:paraId="4E14F788">
      <w:pPr>
        <w:pStyle w:val="26"/>
        <w:ind w:left="1260" w:leftChars="0" w:firstLine="0" w:firstLineChars="0"/>
        <w:rPr>
          <w:rFonts w:ascii="宋体"/>
          <w:sz w:val="24"/>
        </w:rPr>
      </w:pPr>
    </w:p>
    <w:p w14:paraId="1568FFFD">
      <w:pPr>
        <w:pStyle w:val="26"/>
        <w:ind w:left="1260" w:leftChars="0" w:firstLine="0" w:firstLineChars="0"/>
        <w:rPr>
          <w:rFonts w:ascii="宋体"/>
          <w:sz w:val="24"/>
        </w:rPr>
      </w:pPr>
    </w:p>
    <w:p w14:paraId="78314FBE">
      <w:pPr>
        <w:pStyle w:val="26"/>
        <w:ind w:left="1260" w:leftChars="0" w:firstLine="0" w:firstLineChars="0"/>
        <w:rPr>
          <w:rFonts w:ascii="宋体"/>
          <w:sz w:val="24"/>
        </w:rPr>
      </w:pPr>
    </w:p>
    <w:p w14:paraId="16CD2D21">
      <w:pPr>
        <w:pStyle w:val="26"/>
        <w:ind w:left="1260" w:leftChars="0" w:firstLine="0" w:firstLineChars="0"/>
        <w:rPr>
          <w:rFonts w:ascii="宋体"/>
          <w:sz w:val="24"/>
        </w:rPr>
      </w:pPr>
    </w:p>
    <w:p w14:paraId="5848FD44">
      <w:pPr>
        <w:pStyle w:val="26"/>
        <w:ind w:left="1260" w:leftChars="0" w:firstLine="0" w:firstLineChars="0"/>
        <w:rPr>
          <w:rFonts w:ascii="宋体"/>
          <w:sz w:val="24"/>
        </w:rPr>
      </w:pPr>
    </w:p>
    <w:p w14:paraId="0328EEFA">
      <w:pPr>
        <w:pStyle w:val="26"/>
        <w:ind w:left="1260" w:leftChars="0" w:firstLine="0" w:firstLineChars="0"/>
        <w:rPr>
          <w:rFonts w:ascii="宋体"/>
          <w:sz w:val="24"/>
        </w:rPr>
      </w:pPr>
    </w:p>
    <w:p w14:paraId="5464950E">
      <w:pPr>
        <w:pStyle w:val="26"/>
        <w:ind w:left="1260" w:leftChars="0" w:firstLine="0" w:firstLineChars="0"/>
        <w:rPr>
          <w:rFonts w:ascii="宋体"/>
          <w:sz w:val="24"/>
        </w:rPr>
      </w:pPr>
    </w:p>
    <w:p w14:paraId="31B728AF">
      <w:pPr>
        <w:pStyle w:val="26"/>
        <w:ind w:left="1260" w:leftChars="0" w:firstLine="0" w:firstLineChars="0"/>
        <w:rPr>
          <w:rFonts w:ascii="宋体"/>
          <w:sz w:val="24"/>
        </w:rPr>
      </w:pPr>
    </w:p>
    <w:p w14:paraId="5AA08FF3">
      <w:pPr>
        <w:pStyle w:val="26"/>
        <w:ind w:left="1260" w:leftChars="0" w:firstLine="0" w:firstLineChars="0"/>
        <w:rPr>
          <w:rFonts w:ascii="宋体"/>
          <w:sz w:val="24"/>
        </w:rPr>
      </w:pPr>
    </w:p>
    <w:p w14:paraId="5CBF36F7">
      <w:pPr>
        <w:pStyle w:val="26"/>
        <w:ind w:left="1260" w:leftChars="0" w:firstLine="0" w:firstLineChars="0"/>
        <w:rPr>
          <w:rFonts w:ascii="宋体"/>
          <w:sz w:val="24"/>
        </w:rPr>
      </w:pPr>
    </w:p>
    <w:p w14:paraId="2EAC8BD5">
      <w:pPr>
        <w:pStyle w:val="26"/>
        <w:ind w:left="1260" w:leftChars="0" w:firstLine="0" w:firstLineChars="0"/>
        <w:rPr>
          <w:rFonts w:ascii="宋体"/>
          <w:sz w:val="24"/>
        </w:rPr>
      </w:pPr>
    </w:p>
    <w:p w14:paraId="2C7D25A6">
      <w:pPr>
        <w:pStyle w:val="26"/>
        <w:ind w:left="1260" w:leftChars="0" w:firstLine="0" w:firstLineChars="0"/>
        <w:rPr>
          <w:rFonts w:ascii="宋体"/>
          <w:sz w:val="24"/>
        </w:rPr>
      </w:pPr>
    </w:p>
    <w:p w14:paraId="581A1EC8">
      <w:pPr>
        <w:pStyle w:val="26"/>
        <w:ind w:left="1260" w:leftChars="0" w:firstLine="0" w:firstLineChars="0"/>
        <w:rPr>
          <w:rFonts w:ascii="宋体"/>
          <w:sz w:val="24"/>
        </w:rPr>
      </w:pPr>
    </w:p>
    <w:p w14:paraId="7D1BB173">
      <w:pPr>
        <w:pStyle w:val="26"/>
        <w:ind w:left="1260" w:leftChars="0" w:firstLine="0" w:firstLineChars="0"/>
        <w:rPr>
          <w:rFonts w:ascii="宋体"/>
          <w:sz w:val="24"/>
        </w:rPr>
      </w:pPr>
    </w:p>
    <w:p w14:paraId="2A737DF8">
      <w:pPr>
        <w:pStyle w:val="26"/>
        <w:ind w:left="1260" w:leftChars="0" w:firstLine="0" w:firstLineChars="0"/>
        <w:rPr>
          <w:rFonts w:ascii="宋体"/>
          <w:sz w:val="24"/>
        </w:rPr>
      </w:pPr>
    </w:p>
    <w:p w14:paraId="2BB449DE">
      <w:pPr>
        <w:pStyle w:val="26"/>
        <w:ind w:left="1260" w:leftChars="0" w:firstLine="0" w:firstLineChars="0"/>
        <w:rPr>
          <w:rFonts w:ascii="宋体"/>
          <w:sz w:val="24"/>
        </w:rPr>
      </w:pPr>
    </w:p>
    <w:p w14:paraId="3E829B05">
      <w:pPr>
        <w:pStyle w:val="26"/>
        <w:ind w:left="1260" w:leftChars="0" w:firstLine="0" w:firstLineChars="0"/>
        <w:rPr>
          <w:rFonts w:ascii="宋体"/>
          <w:sz w:val="24"/>
        </w:rPr>
      </w:pPr>
    </w:p>
    <w:p w14:paraId="3381F2B2">
      <w:pPr>
        <w:pStyle w:val="26"/>
        <w:ind w:left="1260" w:leftChars="0" w:firstLine="0" w:firstLineChars="0"/>
        <w:rPr>
          <w:rFonts w:ascii="宋体"/>
          <w:sz w:val="24"/>
        </w:rPr>
      </w:pPr>
    </w:p>
    <w:p w14:paraId="1B487560">
      <w:pPr>
        <w:pStyle w:val="26"/>
        <w:ind w:left="1260" w:leftChars="0" w:firstLine="0" w:firstLineChars="0"/>
        <w:rPr>
          <w:rFonts w:ascii="宋体"/>
          <w:sz w:val="24"/>
        </w:rPr>
      </w:pPr>
    </w:p>
    <w:p w14:paraId="45CBAE21">
      <w:pPr>
        <w:pStyle w:val="26"/>
        <w:ind w:left="1260" w:leftChars="0" w:firstLine="0" w:firstLineChars="0"/>
        <w:rPr>
          <w:rFonts w:ascii="宋体"/>
          <w:sz w:val="24"/>
        </w:rPr>
      </w:pPr>
    </w:p>
    <w:p w14:paraId="31E4020E">
      <w:pPr>
        <w:pStyle w:val="26"/>
        <w:ind w:left="1260" w:leftChars="0" w:firstLine="0" w:firstLineChars="0"/>
        <w:rPr>
          <w:rFonts w:ascii="宋体"/>
          <w:sz w:val="24"/>
        </w:rPr>
      </w:pPr>
    </w:p>
    <w:p w14:paraId="132F934D">
      <w:pPr>
        <w:pStyle w:val="26"/>
        <w:ind w:left="1260" w:leftChars="0" w:firstLine="0" w:firstLineChars="0"/>
        <w:rPr>
          <w:rFonts w:ascii="宋体"/>
          <w:sz w:val="24"/>
        </w:rPr>
      </w:pPr>
    </w:p>
    <w:p w14:paraId="2332BE00">
      <w:pPr>
        <w:pStyle w:val="26"/>
        <w:ind w:left="0" w:leftChars="0" w:firstLine="0" w:firstLineChars="0"/>
        <w:rPr>
          <w:rFonts w:ascii="宋体"/>
          <w:sz w:val="24"/>
        </w:rPr>
      </w:pPr>
    </w:p>
    <w:p w14:paraId="6CAFD559">
      <w:pPr>
        <w:pStyle w:val="26"/>
        <w:numPr>
          <w:ilvl w:val="0"/>
          <w:numId w:val="3"/>
        </w:numPr>
        <w:ind w:left="0" w:leftChars="0" w:firstLine="0" w:firstLineChars="0"/>
        <w:jc w:val="center"/>
        <w:rPr>
          <w:rFonts w:ascii="宋体"/>
          <w:b/>
          <w:bCs/>
          <w:sz w:val="36"/>
          <w:szCs w:val="36"/>
        </w:rPr>
      </w:pPr>
      <w:r>
        <w:rPr>
          <w:rFonts w:hint="eastAsia" w:ascii="宋体"/>
          <w:b/>
          <w:bCs/>
          <w:sz w:val="36"/>
          <w:szCs w:val="36"/>
        </w:rPr>
        <w:t>服务需求书</w:t>
      </w:r>
    </w:p>
    <w:p w14:paraId="30989EE2">
      <w:pPr>
        <w:numPr>
          <w:ilvl w:val="0"/>
          <w:numId w:val="7"/>
        </w:numPr>
        <w:spacing w:line="360" w:lineRule="auto"/>
        <w:ind w:left="-1" w:leftChars="-62" w:hanging="129" w:hangingChars="54"/>
        <w:rPr>
          <w:sz w:val="24"/>
        </w:rPr>
      </w:pPr>
      <w:r>
        <w:rPr>
          <w:rFonts w:hint="eastAsia"/>
          <w:sz w:val="24"/>
        </w:rPr>
        <w:t>维保设备详细信息：西门子DR Multix Fusion Max两台</w:t>
      </w:r>
    </w:p>
    <w:p w14:paraId="6A141F23">
      <w:pPr>
        <w:numPr>
          <w:ilvl w:val="0"/>
          <w:numId w:val="7"/>
        </w:numPr>
        <w:spacing w:line="360" w:lineRule="auto"/>
        <w:ind w:left="-1" w:leftChars="-62" w:hanging="129" w:hangingChars="54"/>
        <w:rPr>
          <w:sz w:val="24"/>
        </w:rPr>
      </w:pPr>
      <w:r>
        <w:rPr>
          <w:rFonts w:hint="eastAsia"/>
          <w:sz w:val="24"/>
        </w:rPr>
        <w:t>维保期：一年，在预算有保障且经甲方质控考核合格的前提下，通过一年一续签方式签订合同，可续签2次，累计总服务期最长不超过3年。</w:t>
      </w:r>
    </w:p>
    <w:p w14:paraId="20FB7628">
      <w:pPr>
        <w:numPr>
          <w:ilvl w:val="0"/>
          <w:numId w:val="7"/>
        </w:numPr>
        <w:spacing w:line="360" w:lineRule="auto"/>
        <w:ind w:left="-1" w:leftChars="-62" w:hanging="129" w:hangingChars="54"/>
        <w:rPr>
          <w:sz w:val="24"/>
        </w:rPr>
      </w:pPr>
      <w:r>
        <w:rPr>
          <w:rFonts w:hint="eastAsia"/>
          <w:sz w:val="24"/>
        </w:rPr>
        <w:t>服务要求</w:t>
      </w:r>
    </w:p>
    <w:p w14:paraId="69F09A58">
      <w:pPr>
        <w:spacing w:line="360" w:lineRule="auto"/>
        <w:rPr>
          <w:sz w:val="24"/>
        </w:rPr>
      </w:pPr>
      <w:r>
        <w:rPr>
          <w:rFonts w:hint="eastAsia"/>
          <w:sz w:val="24"/>
        </w:rPr>
        <w:t>（一）设备品牌型号及维保范围：</w:t>
      </w:r>
    </w:p>
    <w:p w14:paraId="4E5E1C8D">
      <w:pPr>
        <w:spacing w:line="360" w:lineRule="auto"/>
        <w:rPr>
          <w:sz w:val="24"/>
        </w:rPr>
      </w:pPr>
      <w:r>
        <w:rPr>
          <w:rFonts w:hint="eastAsia"/>
          <w:sz w:val="24"/>
        </w:rPr>
        <w:t>西门子DR Multix Fusion Max，每年2次保养、无限次人工维修。免费更换任何损坏备件，包含球管及探测器。</w:t>
      </w:r>
    </w:p>
    <w:p w14:paraId="0B7A2D5C">
      <w:pPr>
        <w:spacing w:line="360" w:lineRule="auto"/>
        <w:rPr>
          <w:sz w:val="24"/>
        </w:rPr>
      </w:pPr>
      <w:r>
        <w:rPr>
          <w:rFonts w:hint="eastAsia"/>
          <w:sz w:val="24"/>
        </w:rPr>
        <w:t>（二）维保费用包含内容</w:t>
      </w:r>
    </w:p>
    <w:p w14:paraId="692AD79E">
      <w:pPr>
        <w:spacing w:line="360" w:lineRule="auto"/>
        <w:rPr>
          <w:sz w:val="24"/>
        </w:rPr>
      </w:pPr>
      <w:r>
        <w:rPr>
          <w:rFonts w:hint="eastAsia"/>
          <w:sz w:val="24"/>
        </w:rPr>
        <w:t>1．设备定期检查保养费。</w:t>
      </w:r>
    </w:p>
    <w:p w14:paraId="2B9EC741">
      <w:pPr>
        <w:spacing w:line="360" w:lineRule="auto"/>
        <w:rPr>
          <w:sz w:val="24"/>
        </w:rPr>
      </w:pPr>
      <w:r>
        <w:rPr>
          <w:rFonts w:hint="eastAsia"/>
          <w:sz w:val="24"/>
        </w:rPr>
        <w:t>2. 维修人员的工时费、差旅费。</w:t>
      </w:r>
    </w:p>
    <w:p w14:paraId="054ECFF3">
      <w:pPr>
        <w:spacing w:line="360" w:lineRule="auto"/>
        <w:rPr>
          <w:sz w:val="24"/>
        </w:rPr>
      </w:pPr>
      <w:r>
        <w:rPr>
          <w:rFonts w:hint="eastAsia"/>
          <w:sz w:val="24"/>
        </w:rPr>
        <w:t>3．保修的设备零件免费维修更换。</w:t>
      </w:r>
    </w:p>
    <w:p w14:paraId="3B8C4DC2">
      <w:pPr>
        <w:spacing w:line="360" w:lineRule="auto"/>
        <w:rPr>
          <w:sz w:val="24"/>
        </w:rPr>
      </w:pPr>
      <w:r>
        <w:rPr>
          <w:rFonts w:hint="eastAsia"/>
          <w:sz w:val="24"/>
        </w:rPr>
        <w:t>（三）维保服务的具体要求</w:t>
      </w:r>
    </w:p>
    <w:p w14:paraId="108FD2F6">
      <w:pPr>
        <w:spacing w:line="360" w:lineRule="auto"/>
        <w:rPr>
          <w:sz w:val="24"/>
        </w:rPr>
      </w:pPr>
      <w:r>
        <w:rPr>
          <w:rFonts w:hint="eastAsia"/>
          <w:sz w:val="24"/>
        </w:rPr>
        <w:t>1．定期保养：提供一年2次的定期保养；定期的维护保养服务包括：设备的安全检查、影像质量检查、设备清洁保养、性能测试及校准、运行状态检查等。</w:t>
      </w:r>
    </w:p>
    <w:p w14:paraId="789CE5C8">
      <w:pPr>
        <w:spacing w:line="360" w:lineRule="auto"/>
        <w:rPr>
          <w:sz w:val="24"/>
        </w:rPr>
      </w:pPr>
      <w:r>
        <w:rPr>
          <w:rFonts w:hint="eastAsia"/>
          <w:sz w:val="24"/>
        </w:rPr>
        <w:t>2．更换的备件应为同一生产厂家同一设备型号一致的原厂备件，安装完毕后达到设备运行标准。</w:t>
      </w:r>
    </w:p>
    <w:p w14:paraId="36280F43">
      <w:pPr>
        <w:spacing w:line="360" w:lineRule="auto"/>
        <w:rPr>
          <w:sz w:val="24"/>
        </w:rPr>
      </w:pPr>
      <w:r>
        <w:rPr>
          <w:rFonts w:hint="eastAsia" w:ascii="宋体" w:hAnsi="宋体" w:cs="宋体"/>
          <w:sz w:val="24"/>
        </w:rPr>
        <w:t>▲</w:t>
      </w:r>
      <w:r>
        <w:rPr>
          <w:rFonts w:hint="eastAsia"/>
          <w:sz w:val="24"/>
        </w:rPr>
        <w:t>3．开机率确保达到95％，按全年365天计算，如有不足时需通过延长服务期补足，每超过1天，服务期延长≥2天。</w:t>
      </w:r>
    </w:p>
    <w:p w14:paraId="39DE3C81">
      <w:pPr>
        <w:spacing w:line="360" w:lineRule="auto"/>
        <w:rPr>
          <w:rFonts w:eastAsiaTheme="minorEastAsia"/>
          <w:sz w:val="24"/>
        </w:rPr>
      </w:pPr>
      <w:r>
        <w:rPr>
          <w:rFonts w:hint="eastAsia"/>
          <w:sz w:val="24"/>
        </w:rPr>
        <w:t>4．响应人应为维保设备设立项目经理，并提供项目经理的联系方式。所派项目负责工程师须经过公司针对设备的专业培训，并取得培训证书或上岗证（提供相关证明材料复印件加盖公章），</w:t>
      </w:r>
      <w:r>
        <w:rPr>
          <w:rFonts w:hint="eastAsia" w:asciiTheme="minorEastAsia" w:hAnsiTheme="minorEastAsia" w:eastAsiaTheme="minorEastAsia"/>
          <w:color w:val="000000" w:themeColor="text1"/>
          <w:sz w:val="24"/>
          <w14:textFill>
            <w14:solidFill>
              <w14:schemeClr w14:val="tx1"/>
            </w14:solidFill>
          </w14:textFill>
        </w:rPr>
        <w:t>响应人配备本项目的工程师当中至少有2名具有西门子原厂DR维修资质，需提供工程师近三个月在本单位或本单位委托外服、子公司的社保证明。</w:t>
      </w:r>
    </w:p>
    <w:p w14:paraId="1DC3FF6D">
      <w:pPr>
        <w:spacing w:line="360" w:lineRule="auto"/>
        <w:rPr>
          <w:sz w:val="24"/>
        </w:rPr>
      </w:pPr>
      <w:r>
        <w:rPr>
          <w:rFonts w:hint="eastAsia" w:ascii="宋体" w:hAnsi="宋体" w:cs="宋体"/>
          <w:sz w:val="24"/>
        </w:rPr>
        <w:t>▲</w:t>
      </w:r>
      <w:r>
        <w:rPr>
          <w:rFonts w:hint="eastAsia"/>
          <w:sz w:val="24"/>
        </w:rPr>
        <w:t>5．服务响应时间：接到故障报修电话后，维保服务商须在2小时内做出响应，提供电话、网络等技术支持。如以上技术支持无法解决设备故障，维保服务商须安排工程师在6小时内抵达设备使用现场进行维修，排除故障不得超过48小时。</w:t>
      </w:r>
    </w:p>
    <w:p w14:paraId="032AB4EB">
      <w:pPr>
        <w:spacing w:line="360" w:lineRule="auto"/>
        <w:rPr>
          <w:sz w:val="24"/>
        </w:rPr>
      </w:pPr>
      <w:r>
        <w:rPr>
          <w:rFonts w:hint="eastAsia"/>
          <w:sz w:val="24"/>
        </w:rPr>
        <w:t>6．响应人每次的现场工作是否完成，应以医院人员在公司出具的检验报告上的签字认可为准，否则将视为没有完成该次服务。</w:t>
      </w:r>
    </w:p>
    <w:p w14:paraId="186B5751">
      <w:pPr>
        <w:spacing w:line="360" w:lineRule="auto"/>
        <w:rPr>
          <w:sz w:val="24"/>
        </w:rPr>
      </w:pPr>
      <w:r>
        <w:rPr>
          <w:rFonts w:hint="eastAsia"/>
          <w:sz w:val="24"/>
        </w:rPr>
        <w:t>7．响应人需提供针对本项目特点有具体的应急响应方案，包括但不限于以下几个方面：特殊情况下的应急方案，如疫情暴发状态下的应急方案；不可抗力情况下的应急方案；重要部件损害时的应急方案等。</w:t>
      </w:r>
    </w:p>
    <w:p w14:paraId="69017DE4">
      <w:pPr>
        <w:spacing w:line="360" w:lineRule="auto"/>
        <w:rPr>
          <w:sz w:val="24"/>
        </w:rPr>
      </w:pPr>
      <w:r>
        <w:rPr>
          <w:rFonts w:hint="eastAsia"/>
          <w:sz w:val="24"/>
        </w:rPr>
        <w:t>8．响应人需提供一套常用的维修工具放置在医院临床科室。</w:t>
      </w:r>
    </w:p>
    <w:p w14:paraId="79477EE6">
      <w:pPr>
        <w:spacing w:line="360" w:lineRule="auto"/>
        <w:rPr>
          <w:sz w:val="24"/>
        </w:rPr>
      </w:pPr>
      <w:r>
        <w:rPr>
          <w:sz w:val="24"/>
        </w:rPr>
        <w:t>9</w:t>
      </w:r>
      <w:r>
        <w:rPr>
          <w:rFonts w:hint="eastAsia"/>
          <w:sz w:val="24"/>
        </w:rPr>
        <w:t>．响应人需对保修设备及相关配套设备做出日常保养计划，定期进行保养、维护，并提供保养报告。</w:t>
      </w:r>
    </w:p>
    <w:p w14:paraId="64A4DDE0">
      <w:pPr>
        <w:spacing w:line="360" w:lineRule="auto"/>
        <w:rPr>
          <w:sz w:val="24"/>
        </w:rPr>
      </w:pPr>
      <w:r>
        <w:rPr>
          <w:rFonts w:hint="eastAsia"/>
          <w:sz w:val="24"/>
        </w:rPr>
        <w:t>1</w:t>
      </w:r>
      <w:r>
        <w:rPr>
          <w:sz w:val="24"/>
        </w:rPr>
        <w:t>0</w:t>
      </w:r>
      <w:r>
        <w:rPr>
          <w:rFonts w:hint="eastAsia"/>
          <w:sz w:val="24"/>
        </w:rPr>
        <w:t>．响应人响应人须正确理解采购人所购买服务的目的本次服务目的，详细描述所保修设备的使用特点。</w:t>
      </w:r>
    </w:p>
    <w:p w14:paraId="07B909FE">
      <w:pPr>
        <w:spacing w:line="360" w:lineRule="auto"/>
        <w:rPr>
          <w:sz w:val="24"/>
        </w:rPr>
      </w:pPr>
      <w:r>
        <w:rPr>
          <w:rFonts w:hint="eastAsia"/>
          <w:sz w:val="24"/>
        </w:rPr>
        <w:t>1</w:t>
      </w:r>
      <w:r>
        <w:rPr>
          <w:sz w:val="24"/>
        </w:rPr>
        <w:t>1</w:t>
      </w:r>
      <w:r>
        <w:rPr>
          <w:rFonts w:hint="eastAsia"/>
          <w:sz w:val="24"/>
        </w:rPr>
        <w:t>．响应人须提供本项目的整体服务方案：响应人须根据项目需求书提供详细的服务方案，内容包含但不限于服务规范、服务标准、服务机构设置情况、管理措施、项目负责人基本情况、维保技术人员配备情况、定期预防性检查方案、故障管理处理方案、突发事件管理方案及维护工具配备情况等。</w:t>
      </w:r>
    </w:p>
    <w:p w14:paraId="60C10693">
      <w:pPr>
        <w:pStyle w:val="62"/>
        <w:ind w:firstLine="0" w:firstLineChars="0"/>
      </w:pPr>
      <w:r>
        <w:rPr>
          <w:rFonts w:hint="eastAsia" w:ascii="宋体" w:hAnsi="宋体" w:cs="宋体"/>
          <w:sz w:val="24"/>
        </w:rPr>
        <w:t>▲</w:t>
      </w:r>
      <w:r>
        <w:rPr>
          <w:rFonts w:hint="eastAsia"/>
        </w:rPr>
        <w:t>12.</w:t>
      </w:r>
      <w:r>
        <w:rPr>
          <w:rFonts w:hint="eastAsia"/>
          <w:sz w:val="24"/>
        </w:rPr>
        <w:t>响应人需提供二十万以上的备件放置在医院临床科室，提供响应的备件清单。</w:t>
      </w:r>
    </w:p>
    <w:p w14:paraId="6826232C">
      <w:pPr>
        <w:spacing w:before="120" w:beforeLines="50" w:after="120" w:afterLines="50" w:line="240" w:lineRule="auto"/>
        <w:rPr>
          <w:rFonts w:ascii="宋体" w:hAnsi="宋体" w:cs="宋体"/>
          <w:b/>
          <w:bCs/>
          <w:sz w:val="28"/>
          <w:szCs w:val="28"/>
        </w:rPr>
      </w:pPr>
    </w:p>
    <w:p w14:paraId="1A202CCC">
      <w:pPr>
        <w:jc w:val="left"/>
        <w:rPr>
          <w:b/>
          <w:bCs/>
          <w:sz w:val="24"/>
          <w:szCs w:val="24"/>
        </w:rPr>
      </w:pPr>
      <w:r>
        <w:rPr>
          <w:rFonts w:hint="eastAsia"/>
          <w:b/>
          <w:bCs/>
          <w:sz w:val="24"/>
          <w:szCs w:val="24"/>
        </w:rPr>
        <w:t>注.</w:t>
      </w:r>
    </w:p>
    <w:p w14:paraId="5F635178">
      <w:pPr>
        <w:jc w:val="left"/>
        <w:rPr>
          <w:b/>
          <w:bCs/>
          <w:sz w:val="24"/>
          <w:szCs w:val="24"/>
        </w:rPr>
      </w:pPr>
      <w:r>
        <w:rPr>
          <w:rFonts w:hint="eastAsia"/>
          <w:b/>
          <w:bCs/>
          <w:sz w:val="24"/>
          <w:szCs w:val="24"/>
        </w:rPr>
        <w:t>1.</w:t>
      </w:r>
      <w:r>
        <w:rPr>
          <w:b/>
          <w:bCs/>
          <w:sz w:val="24"/>
          <w:szCs w:val="24"/>
        </w:rPr>
        <w:t>需求书中，标注“</w:t>
      </w:r>
      <w:r>
        <w:rPr>
          <w:rFonts w:hint="eastAsia" w:ascii="宋体" w:hAnsi="宋体"/>
          <w:szCs w:val="21"/>
        </w:rPr>
        <w:t>▲</w:t>
      </w:r>
      <w:r>
        <w:rPr>
          <w:b/>
          <w:bCs/>
          <w:sz w:val="24"/>
          <w:szCs w:val="24"/>
        </w:rPr>
        <w:t>”的条款为</w:t>
      </w:r>
      <w:r>
        <w:rPr>
          <w:rFonts w:hint="eastAsia"/>
          <w:b/>
          <w:bCs/>
          <w:sz w:val="24"/>
          <w:szCs w:val="24"/>
        </w:rPr>
        <w:t>重要</w:t>
      </w:r>
      <w:r>
        <w:rPr>
          <w:b/>
          <w:bCs/>
          <w:sz w:val="24"/>
          <w:szCs w:val="24"/>
        </w:rPr>
        <w:t>技术参数，每项指标不满足扣</w:t>
      </w:r>
      <w:r>
        <w:rPr>
          <w:rFonts w:hint="eastAsia"/>
          <w:b/>
          <w:bCs/>
          <w:sz w:val="24"/>
          <w:szCs w:val="24"/>
        </w:rPr>
        <w:t>3</w:t>
      </w:r>
      <w:r>
        <w:rPr>
          <w:b/>
          <w:bCs/>
          <w:sz w:val="24"/>
          <w:szCs w:val="24"/>
        </w:rPr>
        <w:t>分，对</w:t>
      </w:r>
      <w:r>
        <w:rPr>
          <w:rFonts w:hint="eastAsia"/>
          <w:b/>
          <w:bCs/>
          <w:sz w:val="24"/>
          <w:szCs w:val="24"/>
        </w:rPr>
        <w:t>重要</w:t>
      </w:r>
      <w:r>
        <w:rPr>
          <w:b/>
          <w:bCs/>
          <w:sz w:val="24"/>
          <w:szCs w:val="24"/>
        </w:rPr>
        <w:t>技术参数的响应，需单独提供</w:t>
      </w:r>
      <w:r>
        <w:rPr>
          <w:rFonts w:hint="eastAsia"/>
          <w:b/>
          <w:bCs/>
          <w:sz w:val="24"/>
          <w:szCs w:val="24"/>
        </w:rPr>
        <w:t>相关</w:t>
      </w:r>
      <w:r>
        <w:rPr>
          <w:b/>
          <w:bCs/>
          <w:sz w:val="24"/>
          <w:szCs w:val="24"/>
        </w:rPr>
        <w:t>证明材料</w:t>
      </w:r>
      <w:r>
        <w:rPr>
          <w:rFonts w:hint="eastAsia"/>
          <w:b/>
          <w:bCs/>
          <w:sz w:val="24"/>
          <w:szCs w:val="24"/>
        </w:rPr>
        <w:t>加盖公章</w:t>
      </w:r>
      <w:r>
        <w:rPr>
          <w:b/>
          <w:bCs/>
          <w:sz w:val="24"/>
          <w:szCs w:val="24"/>
        </w:rPr>
        <w:t>；</w:t>
      </w:r>
    </w:p>
    <w:p w14:paraId="00394DC0">
      <w:pPr>
        <w:jc w:val="left"/>
        <w:rPr>
          <w:b/>
          <w:bCs/>
          <w:sz w:val="24"/>
          <w:szCs w:val="24"/>
        </w:rPr>
      </w:pPr>
      <w:r>
        <w:rPr>
          <w:rFonts w:hint="eastAsia"/>
          <w:b/>
          <w:bCs/>
          <w:sz w:val="24"/>
          <w:szCs w:val="24"/>
        </w:rPr>
        <w:t>2</w:t>
      </w:r>
      <w:r>
        <w:rPr>
          <w:b/>
          <w:bCs/>
          <w:sz w:val="24"/>
          <w:szCs w:val="24"/>
        </w:rPr>
        <w:t>.其他未标注符号的条款为一般技术参数，每项指标不满足扣</w:t>
      </w:r>
      <w:r>
        <w:rPr>
          <w:rFonts w:hint="eastAsia"/>
          <w:b/>
          <w:bCs/>
          <w:sz w:val="24"/>
          <w:szCs w:val="24"/>
        </w:rPr>
        <w:t>2</w:t>
      </w:r>
      <w:r>
        <w:rPr>
          <w:b/>
          <w:bCs/>
          <w:sz w:val="24"/>
          <w:szCs w:val="24"/>
        </w:rPr>
        <w:t>分；</w:t>
      </w:r>
    </w:p>
    <w:p w14:paraId="31687A78">
      <w:pPr>
        <w:jc w:val="left"/>
        <w:rPr>
          <w:b/>
          <w:bCs/>
          <w:sz w:val="24"/>
          <w:szCs w:val="24"/>
        </w:rPr>
      </w:pPr>
      <w:r>
        <w:rPr>
          <w:rFonts w:hint="eastAsia"/>
          <w:b/>
          <w:bCs/>
          <w:sz w:val="24"/>
          <w:szCs w:val="24"/>
        </w:rPr>
        <w:t>3</w:t>
      </w:r>
      <w:r>
        <w:rPr>
          <w:b/>
          <w:bCs/>
          <w:sz w:val="24"/>
          <w:szCs w:val="24"/>
        </w:rPr>
        <w:t>.技术应答与证明文件不一致时，以证明文件为准。</w:t>
      </w:r>
    </w:p>
    <w:p w14:paraId="102F1E85">
      <w:pPr>
        <w:spacing w:before="120" w:beforeLines="50" w:after="120" w:afterLines="50" w:line="240" w:lineRule="auto"/>
        <w:rPr>
          <w:rFonts w:ascii="宋体" w:hAnsi="宋体" w:cs="宋体"/>
          <w:b/>
          <w:bCs/>
          <w:sz w:val="28"/>
          <w:szCs w:val="28"/>
        </w:rPr>
      </w:pPr>
    </w:p>
    <w:p w14:paraId="7AB29CC5">
      <w:pPr>
        <w:spacing w:before="120" w:beforeLines="50" w:after="120" w:afterLines="50" w:line="240" w:lineRule="auto"/>
        <w:rPr>
          <w:rFonts w:ascii="宋体" w:hAnsi="宋体" w:cs="宋体"/>
          <w:b/>
          <w:bCs/>
          <w:sz w:val="28"/>
          <w:szCs w:val="28"/>
        </w:rPr>
      </w:pPr>
    </w:p>
    <w:p w14:paraId="31352435">
      <w:pPr>
        <w:spacing w:before="120" w:beforeLines="50" w:after="120" w:afterLines="50" w:line="240" w:lineRule="auto"/>
        <w:rPr>
          <w:rFonts w:ascii="宋体" w:hAnsi="宋体" w:cs="宋体"/>
          <w:b/>
          <w:bCs/>
          <w:sz w:val="28"/>
          <w:szCs w:val="28"/>
        </w:rPr>
      </w:pPr>
    </w:p>
    <w:p w14:paraId="5EBADBCB">
      <w:pPr>
        <w:spacing w:before="120" w:beforeLines="50" w:after="120" w:afterLines="50" w:line="240" w:lineRule="auto"/>
        <w:rPr>
          <w:rFonts w:ascii="宋体" w:hAnsi="宋体" w:cs="宋体"/>
          <w:b/>
          <w:bCs/>
          <w:sz w:val="28"/>
          <w:szCs w:val="28"/>
        </w:rPr>
      </w:pPr>
    </w:p>
    <w:p w14:paraId="418EF315">
      <w:pPr>
        <w:spacing w:before="120" w:beforeLines="50" w:after="120" w:afterLines="50" w:line="240" w:lineRule="auto"/>
        <w:rPr>
          <w:rFonts w:ascii="宋体" w:hAnsi="宋体" w:cs="宋体"/>
          <w:b/>
          <w:bCs/>
          <w:sz w:val="28"/>
          <w:szCs w:val="28"/>
        </w:rPr>
      </w:pPr>
    </w:p>
    <w:p w14:paraId="24103B88">
      <w:pPr>
        <w:spacing w:before="120" w:beforeLines="50" w:after="120" w:afterLines="50" w:line="240" w:lineRule="auto"/>
        <w:rPr>
          <w:rFonts w:ascii="宋体" w:hAnsi="宋体" w:cs="宋体"/>
          <w:b/>
          <w:bCs/>
          <w:sz w:val="28"/>
          <w:szCs w:val="28"/>
        </w:rPr>
      </w:pPr>
    </w:p>
    <w:p w14:paraId="1DC88E26">
      <w:pPr>
        <w:spacing w:before="120" w:beforeLines="50" w:after="120" w:afterLines="50" w:line="240" w:lineRule="auto"/>
        <w:rPr>
          <w:rFonts w:ascii="宋体" w:hAnsi="宋体" w:cs="宋体"/>
          <w:b/>
          <w:bCs/>
          <w:sz w:val="28"/>
          <w:szCs w:val="28"/>
        </w:rPr>
      </w:pPr>
    </w:p>
    <w:p w14:paraId="3202150F">
      <w:pPr>
        <w:spacing w:before="120" w:beforeLines="50" w:after="120" w:afterLines="50" w:line="240" w:lineRule="auto"/>
        <w:rPr>
          <w:rFonts w:ascii="宋体" w:hAnsi="宋体" w:cs="宋体"/>
          <w:b/>
          <w:bCs/>
          <w:sz w:val="28"/>
          <w:szCs w:val="28"/>
        </w:rPr>
      </w:pPr>
    </w:p>
    <w:p w14:paraId="14EE9E58">
      <w:pPr>
        <w:spacing w:before="120" w:beforeLines="50" w:after="120" w:afterLines="50" w:line="240" w:lineRule="auto"/>
        <w:ind w:left="420" w:leftChars="200" w:firstLine="560" w:firstLineChars="200"/>
        <w:rPr>
          <w:rFonts w:ascii="宋体" w:hAnsi="宋体" w:cs="宋体"/>
          <w:sz w:val="28"/>
          <w:szCs w:val="28"/>
        </w:rPr>
      </w:pPr>
    </w:p>
    <w:p w14:paraId="213D4ACC">
      <w:pPr>
        <w:spacing w:before="120" w:beforeLines="50" w:after="120" w:afterLines="50" w:line="320" w:lineRule="exact"/>
        <w:ind w:left="479" w:leftChars="228" w:firstLine="480" w:firstLineChars="200"/>
        <w:rPr>
          <w:sz w:val="24"/>
          <w:szCs w:val="24"/>
        </w:rPr>
      </w:pPr>
    </w:p>
    <w:p w14:paraId="19BB1FAE">
      <w:pPr>
        <w:pStyle w:val="26"/>
        <w:ind w:left="0" w:leftChars="0" w:firstLine="0" w:firstLineChars="0"/>
        <w:rPr>
          <w:sz w:val="24"/>
        </w:rPr>
      </w:pPr>
    </w:p>
    <w:p w14:paraId="3ABB0AE3">
      <w:pPr>
        <w:pStyle w:val="26"/>
        <w:ind w:left="0" w:leftChars="0" w:firstLine="0" w:firstLineChars="0"/>
        <w:rPr>
          <w:sz w:val="24"/>
        </w:rPr>
      </w:pPr>
    </w:p>
    <w:p w14:paraId="349D748B">
      <w:pPr>
        <w:numPr>
          <w:ilvl w:val="0"/>
          <w:numId w:val="3"/>
        </w:numPr>
        <w:jc w:val="center"/>
        <w:rPr>
          <w:rFonts w:ascii="宋体" w:hAnsi="宋体" w:cs="宋体"/>
          <w:b/>
          <w:sz w:val="32"/>
          <w:szCs w:val="32"/>
        </w:rPr>
      </w:pPr>
      <w:r>
        <w:rPr>
          <w:rFonts w:hint="eastAsia" w:ascii="宋体" w:hAnsi="宋体"/>
          <w:b/>
          <w:sz w:val="36"/>
        </w:rPr>
        <w:t>拟签订的合同文本</w:t>
      </w:r>
    </w:p>
    <w:p w14:paraId="178CB651">
      <w:pPr>
        <w:ind w:firstLine="4176" w:firstLineChars="1300"/>
        <w:rPr>
          <w:rFonts w:ascii="宋体" w:hAnsi="宋体" w:cs="宋体"/>
          <w:b/>
          <w:sz w:val="32"/>
          <w:szCs w:val="32"/>
        </w:rPr>
      </w:pPr>
    </w:p>
    <w:p w14:paraId="0C3AEF49">
      <w:pPr>
        <w:tabs>
          <w:tab w:val="left" w:pos="7350"/>
        </w:tabs>
        <w:spacing w:line="320" w:lineRule="exact"/>
        <w:rPr>
          <w:sz w:val="32"/>
        </w:rPr>
      </w:pPr>
    </w:p>
    <w:p w14:paraId="4BFA7D4A">
      <w:pPr>
        <w:tabs>
          <w:tab w:val="left" w:pos="105"/>
        </w:tabs>
        <w:spacing w:line="360" w:lineRule="auto"/>
        <w:contextualSpacing/>
        <w:jc w:val="center"/>
        <w:rPr>
          <w:rFonts w:ascii="仿宋" w:hAnsi="仿宋" w:eastAsia="仿宋"/>
          <w:b/>
          <w:kern w:val="24"/>
          <w:sz w:val="24"/>
        </w:rPr>
      </w:pPr>
      <w:r>
        <w:rPr>
          <w:rFonts w:hint="eastAsia" w:ascii="仿宋" w:hAnsi="仿宋" w:eastAsia="仿宋"/>
          <w:b/>
          <w:kern w:val="24"/>
          <w:sz w:val="24"/>
        </w:rPr>
        <w:t>北京大学第六医院维保服务</w:t>
      </w:r>
      <w:r>
        <w:rPr>
          <w:rFonts w:ascii="仿宋" w:hAnsi="仿宋" w:eastAsia="仿宋"/>
          <w:b/>
          <w:kern w:val="24"/>
          <w:sz w:val="24"/>
        </w:rPr>
        <w:t>合同</w:t>
      </w:r>
    </w:p>
    <w:p w14:paraId="63A55B71">
      <w:pPr>
        <w:rPr>
          <w:rFonts w:ascii="仿宋" w:hAnsi="仿宋" w:eastAsia="仿宋" w:cs="宋体"/>
          <w:b/>
          <w:bCs/>
          <w:snapToGrid w:val="0"/>
          <w:sz w:val="24"/>
        </w:rPr>
      </w:pPr>
      <w:r>
        <w:rPr>
          <w:rFonts w:hint="eastAsia" w:ascii="仿宋" w:hAnsi="仿宋" w:eastAsia="仿宋" w:cs="宋体"/>
          <w:b/>
          <w:bCs/>
          <w:snapToGrid w:val="0"/>
          <w:sz w:val="24"/>
        </w:rPr>
        <w:t>合同号：</w:t>
      </w:r>
    </w:p>
    <w:p w14:paraId="59B1FCE7">
      <w:pPr>
        <w:tabs>
          <w:tab w:val="left" w:pos="0"/>
          <w:tab w:val="left" w:pos="5760"/>
        </w:tabs>
        <w:spacing w:line="280" w:lineRule="exact"/>
        <w:jc w:val="left"/>
        <w:rPr>
          <w:rFonts w:ascii="仿宋" w:hAnsi="仿宋" w:eastAsia="仿宋" w:cs="宋体"/>
          <w:bCs/>
          <w:snapToGrid w:val="0"/>
          <w:sz w:val="24"/>
        </w:rPr>
      </w:pPr>
      <w:r>
        <w:rPr>
          <w:rFonts w:hint="eastAsia" w:ascii="仿宋" w:hAnsi="仿宋" w:eastAsia="仿宋" w:cs="宋体"/>
          <w:bCs/>
          <w:snapToGrid w:val="0"/>
          <w:sz w:val="24"/>
        </w:rPr>
        <w:t>甲方：北京大学第六医院               电话：</w:t>
      </w:r>
    </w:p>
    <w:p w14:paraId="1C40179E">
      <w:pPr>
        <w:tabs>
          <w:tab w:val="left" w:pos="0"/>
          <w:tab w:val="left" w:pos="5760"/>
        </w:tabs>
        <w:spacing w:line="280" w:lineRule="exact"/>
        <w:jc w:val="left"/>
        <w:rPr>
          <w:rFonts w:ascii="仿宋" w:hAnsi="仿宋" w:eastAsia="仿宋" w:cs="宋体"/>
          <w:bCs/>
          <w:snapToGrid w:val="0"/>
          <w:sz w:val="24"/>
        </w:rPr>
      </w:pPr>
      <w:r>
        <w:rPr>
          <w:rFonts w:hint="eastAsia" w:ascii="仿宋" w:hAnsi="仿宋" w:eastAsia="仿宋" w:cs="宋体"/>
          <w:bCs/>
          <w:snapToGrid w:val="0"/>
          <w:sz w:val="24"/>
        </w:rPr>
        <w:t>地址：                               传真：</w:t>
      </w:r>
    </w:p>
    <w:p w14:paraId="61D6B8E0">
      <w:pPr>
        <w:tabs>
          <w:tab w:val="left" w:pos="0"/>
          <w:tab w:val="left" w:pos="5760"/>
        </w:tabs>
        <w:spacing w:line="280" w:lineRule="exact"/>
        <w:jc w:val="left"/>
        <w:rPr>
          <w:rFonts w:ascii="仿宋" w:hAnsi="仿宋" w:eastAsia="仿宋" w:cs="宋体"/>
          <w:bCs/>
          <w:snapToGrid w:val="0"/>
          <w:sz w:val="24"/>
        </w:rPr>
      </w:pPr>
      <w:r>
        <w:rPr>
          <w:rFonts w:hint="eastAsia" w:ascii="仿宋" w:hAnsi="仿宋" w:eastAsia="仿宋" w:cs="宋体"/>
          <w:bCs/>
          <w:snapToGrid w:val="0"/>
          <w:sz w:val="24"/>
        </w:rPr>
        <w:t xml:space="preserve">邮编：                                </w:t>
      </w:r>
    </w:p>
    <w:p w14:paraId="057F5739">
      <w:pPr>
        <w:tabs>
          <w:tab w:val="left" w:pos="0"/>
          <w:tab w:val="left" w:pos="5760"/>
        </w:tabs>
        <w:spacing w:line="280" w:lineRule="exact"/>
        <w:jc w:val="left"/>
        <w:rPr>
          <w:rFonts w:ascii="仿宋" w:hAnsi="仿宋" w:eastAsia="仿宋" w:cs="宋体"/>
          <w:bCs/>
          <w:snapToGrid w:val="0"/>
          <w:sz w:val="24"/>
        </w:rPr>
      </w:pPr>
    </w:p>
    <w:p w14:paraId="0141E420">
      <w:pPr>
        <w:tabs>
          <w:tab w:val="left" w:pos="0"/>
          <w:tab w:val="left" w:pos="5760"/>
        </w:tabs>
        <w:spacing w:line="280" w:lineRule="exact"/>
        <w:jc w:val="left"/>
        <w:rPr>
          <w:rFonts w:ascii="仿宋" w:hAnsi="仿宋" w:eastAsia="仿宋" w:cs="宋体"/>
          <w:bCs/>
          <w:snapToGrid w:val="0"/>
          <w:sz w:val="24"/>
        </w:rPr>
      </w:pPr>
      <w:r>
        <w:rPr>
          <w:rFonts w:hint="eastAsia" w:ascii="仿宋" w:hAnsi="仿宋" w:eastAsia="仿宋" w:cs="宋体"/>
          <w:bCs/>
          <w:snapToGrid w:val="0"/>
          <w:sz w:val="24"/>
        </w:rPr>
        <w:t>乙方：                               电话：</w:t>
      </w:r>
    </w:p>
    <w:p w14:paraId="57D95EDD">
      <w:pPr>
        <w:tabs>
          <w:tab w:val="left" w:pos="0"/>
          <w:tab w:val="left" w:pos="5760"/>
        </w:tabs>
        <w:spacing w:line="280" w:lineRule="exact"/>
        <w:jc w:val="left"/>
        <w:rPr>
          <w:rFonts w:ascii="仿宋" w:hAnsi="仿宋" w:eastAsia="仿宋" w:cs="宋体"/>
          <w:bCs/>
          <w:snapToGrid w:val="0"/>
          <w:sz w:val="24"/>
        </w:rPr>
      </w:pPr>
      <w:r>
        <w:rPr>
          <w:rFonts w:hint="eastAsia" w:ascii="仿宋" w:hAnsi="仿宋" w:eastAsia="仿宋" w:cs="宋体"/>
          <w:bCs/>
          <w:snapToGrid w:val="0"/>
          <w:sz w:val="24"/>
        </w:rPr>
        <w:t>地址：                               传真：</w:t>
      </w:r>
    </w:p>
    <w:p w14:paraId="491929D0">
      <w:pPr>
        <w:tabs>
          <w:tab w:val="left" w:pos="0"/>
          <w:tab w:val="left" w:pos="5760"/>
        </w:tabs>
        <w:spacing w:line="280" w:lineRule="exact"/>
        <w:jc w:val="left"/>
        <w:rPr>
          <w:rFonts w:ascii="仿宋" w:hAnsi="仿宋" w:eastAsia="仿宋" w:cs="宋体"/>
          <w:bCs/>
          <w:snapToGrid w:val="0"/>
          <w:sz w:val="24"/>
        </w:rPr>
      </w:pPr>
      <w:r>
        <w:rPr>
          <w:rFonts w:hint="eastAsia" w:ascii="仿宋" w:hAnsi="仿宋" w:eastAsia="仿宋" w:cs="宋体"/>
          <w:bCs/>
          <w:snapToGrid w:val="0"/>
          <w:sz w:val="24"/>
        </w:rPr>
        <w:t>邮编：                               联系人：</w:t>
      </w:r>
    </w:p>
    <w:p w14:paraId="6565FA96">
      <w:pPr>
        <w:tabs>
          <w:tab w:val="left" w:pos="0"/>
          <w:tab w:val="left" w:pos="5760"/>
        </w:tabs>
        <w:spacing w:line="280" w:lineRule="exact"/>
        <w:jc w:val="left"/>
        <w:rPr>
          <w:rFonts w:ascii="仿宋" w:hAnsi="仿宋" w:eastAsia="仿宋" w:cs="宋体"/>
          <w:bCs/>
          <w:snapToGrid w:val="0"/>
          <w:sz w:val="24"/>
        </w:rPr>
      </w:pPr>
      <w:r>
        <w:rPr>
          <w:rFonts w:hint="eastAsia" w:ascii="仿宋" w:hAnsi="仿宋" w:eastAsia="仿宋" w:cs="宋体"/>
          <w:bCs/>
          <w:snapToGrid w:val="0"/>
          <w:sz w:val="24"/>
        </w:rPr>
        <w:t xml:space="preserve">                                     维修手机号：</w:t>
      </w:r>
    </w:p>
    <w:p w14:paraId="144B2729">
      <w:pPr>
        <w:spacing w:line="360" w:lineRule="auto"/>
        <w:ind w:firstLine="420"/>
        <w:rPr>
          <w:rFonts w:ascii="宋体" w:hAnsi="宋体"/>
          <w:color w:val="000000"/>
          <w:szCs w:val="21"/>
        </w:rPr>
      </w:pPr>
    </w:p>
    <w:p w14:paraId="2229FB21">
      <w:pPr>
        <w:spacing w:line="360" w:lineRule="auto"/>
        <w:ind w:firstLine="420"/>
        <w:rPr>
          <w:rFonts w:ascii="宋体" w:hAnsi="宋体"/>
          <w:color w:val="000000"/>
          <w:szCs w:val="21"/>
        </w:rPr>
      </w:pPr>
      <w:r>
        <w:rPr>
          <w:rFonts w:ascii="宋体" w:hAnsi="宋体"/>
          <w:snapToGrid w:val="0"/>
          <w:color w:val="000000"/>
          <w:szCs w:val="21"/>
        </w:rPr>
        <w:t>公司作</w:t>
      </w:r>
      <w:r>
        <w:rPr>
          <w:rFonts w:hint="eastAsia" w:ascii="宋体" w:hAnsi="宋体"/>
          <w:snapToGrid w:val="0"/>
          <w:color w:val="000000"/>
          <w:szCs w:val="21"/>
        </w:rPr>
        <w:t>为北京大学第六医院DR维保服务采购项目</w:t>
      </w:r>
      <w:r>
        <w:rPr>
          <w:rFonts w:ascii="宋体" w:hAnsi="宋体"/>
          <w:snapToGrid w:val="0"/>
          <w:color w:val="000000"/>
          <w:szCs w:val="21"/>
        </w:rPr>
        <w:t>的中标（成交）</w:t>
      </w:r>
      <w:r>
        <w:rPr>
          <w:rFonts w:hint="eastAsia" w:ascii="宋体" w:hAnsi="宋体"/>
          <w:snapToGrid w:val="0"/>
          <w:color w:val="000000"/>
          <w:szCs w:val="21"/>
        </w:rPr>
        <w:t>供应</w:t>
      </w:r>
      <w:r>
        <w:rPr>
          <w:rFonts w:ascii="宋体" w:hAnsi="宋体"/>
          <w:snapToGrid w:val="0"/>
          <w:color w:val="000000"/>
          <w:szCs w:val="21"/>
        </w:rPr>
        <w:t>商向</w:t>
      </w:r>
      <w:r>
        <w:rPr>
          <w:rFonts w:hint="eastAsia" w:ascii="宋体" w:hAnsi="宋体"/>
          <w:snapToGrid w:val="0"/>
          <w:color w:val="000000"/>
          <w:szCs w:val="21"/>
        </w:rPr>
        <w:t>甲方(</w:t>
      </w:r>
      <w:r>
        <w:rPr>
          <w:rFonts w:ascii="宋体" w:hAnsi="宋体"/>
          <w:snapToGrid w:val="0"/>
          <w:color w:val="000000"/>
          <w:szCs w:val="21"/>
        </w:rPr>
        <w:t>最终用户</w:t>
      </w:r>
      <w:r>
        <w:rPr>
          <w:rFonts w:hint="eastAsia" w:ascii="宋体" w:hAnsi="宋体"/>
          <w:snapToGrid w:val="0"/>
          <w:color w:val="000000"/>
          <w:szCs w:val="21"/>
        </w:rPr>
        <w:t>)北京大学第六医院</w:t>
      </w:r>
      <w:r>
        <w:rPr>
          <w:rFonts w:ascii="宋体" w:hAnsi="宋体"/>
          <w:snapToGrid w:val="0"/>
          <w:color w:val="000000"/>
          <w:szCs w:val="21"/>
        </w:rPr>
        <w:t>提供如下合同服务。</w:t>
      </w:r>
      <w:r>
        <w:rPr>
          <w:rFonts w:hint="eastAsia" w:ascii="宋体" w:hAnsi="宋体"/>
          <w:snapToGrid w:val="0"/>
          <w:color w:val="000000"/>
          <w:szCs w:val="21"/>
        </w:rPr>
        <w:t>双方依据《中华人民共和国民法典合同编》及相关法律法规，共同</w:t>
      </w:r>
      <w:r>
        <w:rPr>
          <w:rFonts w:ascii="宋体" w:hAnsi="宋体"/>
          <w:snapToGrid w:val="0"/>
          <w:color w:val="000000"/>
          <w:szCs w:val="21"/>
        </w:rPr>
        <w:t>签订本</w:t>
      </w:r>
      <w:r>
        <w:rPr>
          <w:rFonts w:hint="eastAsia" w:ascii="宋体" w:hAnsi="宋体"/>
          <w:snapToGrid w:val="0"/>
          <w:color w:val="000000"/>
          <w:szCs w:val="21"/>
        </w:rPr>
        <w:t>维保服务</w:t>
      </w:r>
      <w:r>
        <w:rPr>
          <w:rFonts w:ascii="宋体" w:hAnsi="宋体"/>
          <w:snapToGrid w:val="0"/>
          <w:color w:val="000000"/>
          <w:szCs w:val="21"/>
        </w:rPr>
        <w:t>合同（以下简称“合同”）。</w:t>
      </w:r>
      <w:r>
        <w:rPr>
          <w:rFonts w:ascii="宋体" w:hAnsi="宋体"/>
          <w:color w:val="000000"/>
          <w:szCs w:val="21"/>
        </w:rPr>
        <w:t>乙</w:t>
      </w:r>
      <w:r>
        <w:rPr>
          <w:rFonts w:ascii="宋体" w:hAnsi="宋体"/>
          <w:snapToGrid w:val="0"/>
          <w:color w:val="000000"/>
          <w:szCs w:val="21"/>
        </w:rPr>
        <w:t>方同意根据甲方的要求，制定满足该合同项目要求的完整解决方案，并履行全面的服务责任。</w:t>
      </w:r>
    </w:p>
    <w:p w14:paraId="3F93F369">
      <w:pPr>
        <w:spacing w:line="360" w:lineRule="auto"/>
        <w:rPr>
          <w:rFonts w:ascii="宋体" w:hAnsi="宋体"/>
          <w:color w:val="000000"/>
          <w:szCs w:val="21"/>
        </w:rPr>
      </w:pPr>
    </w:p>
    <w:p w14:paraId="29EDD57E">
      <w:pPr>
        <w:pStyle w:val="63"/>
        <w:numPr>
          <w:ilvl w:val="0"/>
          <w:numId w:val="8"/>
        </w:numPr>
        <w:ind w:firstLineChars="0"/>
        <w:rPr>
          <w:rFonts w:ascii="宋体" w:hAnsi="宋体"/>
          <w:b/>
          <w:color w:val="000000"/>
          <w:szCs w:val="21"/>
        </w:rPr>
      </w:pPr>
      <w:r>
        <w:rPr>
          <w:rFonts w:ascii="宋体" w:hAnsi="宋体"/>
          <w:b/>
          <w:color w:val="000000"/>
          <w:szCs w:val="21"/>
        </w:rPr>
        <w:t>合同内容及金额</w:t>
      </w:r>
    </w:p>
    <w:p w14:paraId="24240E27">
      <w:pPr>
        <w:ind w:left="420"/>
        <w:rPr>
          <w:rFonts w:ascii="宋体" w:hAnsi="宋体"/>
          <w:color w:val="000000"/>
          <w:szCs w:val="21"/>
        </w:rPr>
      </w:pPr>
      <w:r>
        <w:rPr>
          <w:rFonts w:ascii="宋体" w:hAnsi="宋体"/>
          <w:color w:val="000000"/>
          <w:szCs w:val="21"/>
        </w:rPr>
        <w:t>根据甲方</w:t>
      </w:r>
      <w:r>
        <w:rPr>
          <w:rFonts w:hint="eastAsia" w:ascii="宋体" w:hAnsi="宋体"/>
          <w:color w:val="000000"/>
          <w:szCs w:val="21"/>
        </w:rPr>
        <w:t>服务</w:t>
      </w:r>
      <w:r>
        <w:rPr>
          <w:rFonts w:ascii="宋体" w:hAnsi="宋体"/>
          <w:color w:val="000000"/>
          <w:szCs w:val="21"/>
        </w:rPr>
        <w:t>的需求，本合同包含的项目内容如下表：</w:t>
      </w:r>
    </w:p>
    <w:tbl>
      <w:tblPr>
        <w:tblStyle w:val="2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5"/>
        <w:gridCol w:w="1039"/>
        <w:gridCol w:w="2002"/>
        <w:gridCol w:w="2005"/>
      </w:tblGrid>
      <w:tr w14:paraId="126B4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2364" w:type="pct"/>
            <w:tcBorders>
              <w:top w:val="single" w:color="000000" w:sz="4" w:space="0"/>
              <w:left w:val="single" w:color="000000" w:sz="4" w:space="0"/>
              <w:bottom w:val="single" w:color="000000" w:sz="4" w:space="0"/>
              <w:right w:val="single" w:color="000000" w:sz="4" w:space="0"/>
            </w:tcBorders>
          </w:tcPr>
          <w:p w14:paraId="163FBDAB">
            <w:pPr>
              <w:jc w:val="center"/>
              <w:rPr>
                <w:rFonts w:ascii="宋体" w:hAnsi="宋体"/>
                <w:b/>
                <w:color w:val="000000"/>
                <w:szCs w:val="21"/>
              </w:rPr>
            </w:pPr>
            <w:r>
              <w:rPr>
                <w:rFonts w:hint="eastAsia" w:ascii="宋体" w:hAnsi="宋体"/>
                <w:b/>
                <w:color w:val="000000"/>
                <w:szCs w:val="21"/>
              </w:rPr>
              <w:t>服务</w:t>
            </w:r>
            <w:r>
              <w:rPr>
                <w:rFonts w:ascii="宋体" w:hAnsi="宋体"/>
                <w:b/>
                <w:color w:val="000000"/>
                <w:szCs w:val="21"/>
              </w:rPr>
              <w:t>名称</w:t>
            </w:r>
          </w:p>
        </w:tc>
        <w:tc>
          <w:tcPr>
            <w:tcW w:w="543" w:type="pct"/>
            <w:tcBorders>
              <w:top w:val="single" w:color="000000" w:sz="4" w:space="0"/>
              <w:left w:val="single" w:color="000000" w:sz="4" w:space="0"/>
              <w:bottom w:val="single" w:color="000000" w:sz="4" w:space="0"/>
              <w:right w:val="single" w:color="000000" w:sz="4" w:space="0"/>
            </w:tcBorders>
          </w:tcPr>
          <w:p w14:paraId="265C183F">
            <w:pPr>
              <w:jc w:val="center"/>
              <w:rPr>
                <w:rFonts w:ascii="宋体" w:hAnsi="宋体"/>
                <w:b/>
                <w:color w:val="000000"/>
                <w:szCs w:val="21"/>
              </w:rPr>
            </w:pPr>
            <w:r>
              <w:rPr>
                <w:rFonts w:hint="eastAsia" w:ascii="宋体" w:hAnsi="宋体"/>
                <w:b/>
                <w:color w:val="000000"/>
                <w:szCs w:val="21"/>
              </w:rPr>
              <w:t>年数</w:t>
            </w:r>
          </w:p>
        </w:tc>
        <w:tc>
          <w:tcPr>
            <w:tcW w:w="1046" w:type="pct"/>
            <w:tcBorders>
              <w:top w:val="single" w:color="000000" w:sz="4" w:space="0"/>
              <w:left w:val="single" w:color="000000" w:sz="4" w:space="0"/>
              <w:bottom w:val="single" w:color="000000" w:sz="4" w:space="0"/>
              <w:right w:val="single" w:color="000000" w:sz="4" w:space="0"/>
            </w:tcBorders>
            <w:vAlign w:val="center"/>
          </w:tcPr>
          <w:p w14:paraId="361AFB89">
            <w:pPr>
              <w:spacing w:line="360" w:lineRule="auto"/>
              <w:rPr>
                <w:rFonts w:ascii="宋体" w:hAnsi="宋体"/>
                <w:b/>
                <w:color w:val="000000"/>
                <w:szCs w:val="21"/>
              </w:rPr>
            </w:pPr>
            <w:r>
              <w:rPr>
                <w:rFonts w:hint="eastAsia" w:ascii="宋体" w:hAnsi="宋体"/>
                <w:b/>
                <w:color w:val="000000"/>
                <w:szCs w:val="21"/>
              </w:rPr>
              <w:t>合同金额/年（</w:t>
            </w:r>
            <w:r>
              <w:rPr>
                <w:rFonts w:ascii="宋体" w:hAnsi="宋体"/>
                <w:b/>
                <w:color w:val="000000"/>
                <w:szCs w:val="21"/>
              </w:rPr>
              <w:t>RMB</w:t>
            </w:r>
            <w:r>
              <w:rPr>
                <w:rFonts w:hint="eastAsia" w:ascii="宋体" w:hAnsi="宋体"/>
                <w:b/>
                <w:color w:val="000000"/>
                <w:szCs w:val="21"/>
              </w:rPr>
              <w:t>）</w:t>
            </w:r>
          </w:p>
        </w:tc>
        <w:tc>
          <w:tcPr>
            <w:tcW w:w="1047" w:type="pct"/>
            <w:tcBorders>
              <w:top w:val="single" w:color="000000" w:sz="4" w:space="0"/>
              <w:left w:val="single" w:color="000000" w:sz="4" w:space="0"/>
              <w:bottom w:val="single" w:color="000000" w:sz="4" w:space="0"/>
              <w:right w:val="single" w:color="000000" w:sz="4" w:space="0"/>
            </w:tcBorders>
            <w:vAlign w:val="center"/>
          </w:tcPr>
          <w:p w14:paraId="443077A8">
            <w:pPr>
              <w:spacing w:line="360" w:lineRule="auto"/>
              <w:ind w:firstLine="105" w:firstLineChars="50"/>
              <w:rPr>
                <w:rFonts w:ascii="宋体" w:hAnsi="宋体"/>
                <w:b/>
                <w:color w:val="000000"/>
                <w:szCs w:val="21"/>
                <w:lang w:eastAsia="en-US"/>
              </w:rPr>
            </w:pPr>
            <w:r>
              <w:rPr>
                <w:rFonts w:hint="eastAsia" w:ascii="宋体" w:hAnsi="宋体"/>
                <w:b/>
                <w:color w:val="000000"/>
                <w:szCs w:val="21"/>
              </w:rPr>
              <w:t>合同总价（</w:t>
            </w:r>
            <w:r>
              <w:rPr>
                <w:rFonts w:ascii="宋体" w:hAnsi="宋体"/>
                <w:b/>
                <w:color w:val="000000"/>
                <w:szCs w:val="21"/>
              </w:rPr>
              <w:t>RMB</w:t>
            </w:r>
            <w:r>
              <w:rPr>
                <w:rFonts w:hint="eastAsia" w:ascii="宋体" w:hAnsi="宋体"/>
                <w:b/>
                <w:color w:val="000000"/>
                <w:szCs w:val="21"/>
              </w:rPr>
              <w:t>）</w:t>
            </w:r>
          </w:p>
        </w:tc>
      </w:tr>
      <w:tr w14:paraId="211DF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2364" w:type="pct"/>
            <w:tcBorders>
              <w:top w:val="single" w:color="000000" w:sz="4" w:space="0"/>
              <w:left w:val="single" w:color="000000" w:sz="4" w:space="0"/>
              <w:bottom w:val="single" w:color="000000" w:sz="4" w:space="0"/>
              <w:right w:val="single" w:color="000000" w:sz="4" w:space="0"/>
            </w:tcBorders>
          </w:tcPr>
          <w:p w14:paraId="398585C5">
            <w:pPr>
              <w:jc w:val="left"/>
              <w:rPr>
                <w:rFonts w:ascii="宋体" w:hAnsi="宋体"/>
                <w:color w:val="000000"/>
                <w:szCs w:val="21"/>
              </w:rPr>
            </w:pPr>
            <w:r>
              <w:rPr>
                <w:rFonts w:hint="eastAsia" w:ascii="宋体" w:hAnsi="宋体"/>
                <w:color w:val="000000"/>
                <w:szCs w:val="21"/>
              </w:rPr>
              <w:t>XX（整机保修服务含易损件）</w:t>
            </w:r>
          </w:p>
        </w:tc>
        <w:tc>
          <w:tcPr>
            <w:tcW w:w="543" w:type="pct"/>
            <w:tcBorders>
              <w:top w:val="single" w:color="000000" w:sz="4" w:space="0"/>
              <w:left w:val="single" w:color="000000" w:sz="4" w:space="0"/>
              <w:bottom w:val="single" w:color="000000" w:sz="4" w:space="0"/>
              <w:right w:val="single" w:color="000000" w:sz="4" w:space="0"/>
            </w:tcBorders>
          </w:tcPr>
          <w:p w14:paraId="52699B20">
            <w:pPr>
              <w:jc w:val="center"/>
              <w:rPr>
                <w:rFonts w:ascii="宋体" w:hAnsi="宋体"/>
                <w:color w:val="000000"/>
                <w:szCs w:val="21"/>
              </w:rPr>
            </w:pPr>
            <w:r>
              <w:rPr>
                <w:rFonts w:hint="eastAsia" w:ascii="宋体" w:hAnsi="宋体"/>
                <w:color w:val="000000"/>
                <w:szCs w:val="21"/>
              </w:rPr>
              <w:t>X</w:t>
            </w:r>
          </w:p>
        </w:tc>
        <w:tc>
          <w:tcPr>
            <w:tcW w:w="1046" w:type="pct"/>
            <w:tcBorders>
              <w:top w:val="single" w:color="000000" w:sz="4" w:space="0"/>
              <w:left w:val="single" w:color="000000" w:sz="4" w:space="0"/>
              <w:bottom w:val="single" w:color="000000" w:sz="4" w:space="0"/>
              <w:right w:val="single" w:color="000000" w:sz="4" w:space="0"/>
            </w:tcBorders>
          </w:tcPr>
          <w:p w14:paraId="3870FC2F">
            <w:pPr>
              <w:jc w:val="center"/>
              <w:rPr>
                <w:rFonts w:ascii="宋体" w:hAnsi="宋体"/>
                <w:color w:val="000000"/>
                <w:szCs w:val="21"/>
              </w:rPr>
            </w:pPr>
            <w:r>
              <w:rPr>
                <w:rFonts w:hint="eastAsia" w:ascii="宋体" w:hAnsi="宋体"/>
                <w:color w:val="000000"/>
                <w:szCs w:val="21"/>
              </w:rPr>
              <w:t>000.00</w:t>
            </w:r>
          </w:p>
        </w:tc>
        <w:tc>
          <w:tcPr>
            <w:tcW w:w="1047" w:type="pct"/>
            <w:tcBorders>
              <w:top w:val="single" w:color="000000" w:sz="4" w:space="0"/>
              <w:left w:val="single" w:color="000000" w:sz="4" w:space="0"/>
              <w:right w:val="single" w:color="000000" w:sz="4" w:space="0"/>
            </w:tcBorders>
          </w:tcPr>
          <w:p w14:paraId="61875D94">
            <w:pPr>
              <w:jc w:val="center"/>
              <w:rPr>
                <w:rFonts w:ascii="宋体" w:hAnsi="宋体"/>
                <w:color w:val="000000"/>
                <w:szCs w:val="21"/>
              </w:rPr>
            </w:pPr>
            <w:r>
              <w:rPr>
                <w:rFonts w:hint="eastAsia" w:ascii="宋体" w:hAnsi="宋体"/>
                <w:color w:val="000000"/>
                <w:szCs w:val="21"/>
              </w:rPr>
              <w:t>000.00</w:t>
            </w:r>
          </w:p>
        </w:tc>
      </w:tr>
      <w:tr w14:paraId="50A7E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2364" w:type="pct"/>
            <w:tcBorders>
              <w:top w:val="single" w:color="000000" w:sz="4" w:space="0"/>
              <w:left w:val="single" w:color="000000" w:sz="4" w:space="0"/>
              <w:bottom w:val="single" w:color="000000" w:sz="4" w:space="0"/>
              <w:right w:val="single" w:color="000000" w:sz="4" w:space="0"/>
            </w:tcBorders>
          </w:tcPr>
          <w:p w14:paraId="15283ED0">
            <w:pPr>
              <w:jc w:val="left"/>
              <w:rPr>
                <w:rFonts w:ascii="宋体" w:hAnsi="宋体"/>
                <w:color w:val="000000"/>
                <w:szCs w:val="21"/>
              </w:rPr>
            </w:pPr>
            <w:r>
              <w:rPr>
                <w:rFonts w:hint="eastAsia" w:ascii="宋体" w:hAnsi="宋体"/>
                <w:color w:val="000000"/>
                <w:szCs w:val="21"/>
              </w:rPr>
              <w:t>附件1：保修设备清单</w:t>
            </w:r>
          </w:p>
        </w:tc>
        <w:tc>
          <w:tcPr>
            <w:tcW w:w="2636" w:type="pct"/>
            <w:gridSpan w:val="3"/>
            <w:tcBorders>
              <w:top w:val="single" w:color="000000" w:sz="4" w:space="0"/>
              <w:left w:val="single" w:color="000000" w:sz="4" w:space="0"/>
              <w:bottom w:val="single" w:color="000000" w:sz="4" w:space="0"/>
              <w:right w:val="single" w:color="000000" w:sz="4" w:space="0"/>
            </w:tcBorders>
          </w:tcPr>
          <w:p w14:paraId="43FE6BDB">
            <w:pPr>
              <w:jc w:val="left"/>
              <w:rPr>
                <w:rFonts w:ascii="宋体" w:hAnsi="宋体"/>
                <w:color w:val="000000"/>
                <w:szCs w:val="21"/>
              </w:rPr>
            </w:pPr>
            <w:r>
              <w:rPr>
                <w:rFonts w:hint="eastAsia" w:ascii="宋体" w:hAnsi="宋体"/>
                <w:color w:val="000000"/>
                <w:szCs w:val="21"/>
              </w:rPr>
              <w:t xml:space="preserve">合同总价：          </w:t>
            </w:r>
            <w:r>
              <w:rPr>
                <w:rFonts w:hint="eastAsia" w:ascii="宋体" w:hAnsi="宋体"/>
                <w:color w:val="000000"/>
                <w:szCs w:val="21"/>
                <w:u w:val="single"/>
              </w:rPr>
              <w:t>元</w:t>
            </w:r>
            <w:r>
              <w:rPr>
                <w:rFonts w:ascii="宋体" w:hAnsi="宋体"/>
                <w:color w:val="000000"/>
                <w:szCs w:val="21"/>
              </w:rPr>
              <w:t>整人民币(大写)</w:t>
            </w:r>
          </w:p>
          <w:p w14:paraId="127C968A">
            <w:pPr>
              <w:rPr>
                <w:rFonts w:ascii="宋体" w:hAnsi="宋体"/>
                <w:color w:val="000000"/>
                <w:szCs w:val="21"/>
              </w:rPr>
            </w:pPr>
            <w:r>
              <w:rPr>
                <w:rFonts w:hint="eastAsia" w:ascii="宋体" w:hAnsi="宋体"/>
                <w:color w:val="000000"/>
                <w:szCs w:val="21"/>
              </w:rPr>
              <w:t>此价格为</w:t>
            </w:r>
            <w:r>
              <w:rPr>
                <w:rFonts w:ascii="宋体" w:hAnsi="宋体"/>
                <w:color w:val="000000"/>
                <w:szCs w:val="21"/>
              </w:rPr>
              <w:t>乙方履行本合同的全部和完整对价，已经包括所有相关税费、运费、</w:t>
            </w:r>
            <w:r>
              <w:rPr>
                <w:rFonts w:hint="eastAsia" w:ascii="宋体" w:hAnsi="宋体"/>
                <w:color w:val="000000"/>
                <w:szCs w:val="21"/>
              </w:rPr>
              <w:t>零备件费、</w:t>
            </w:r>
            <w:r>
              <w:rPr>
                <w:rFonts w:ascii="宋体" w:hAnsi="宋体"/>
                <w:color w:val="000000"/>
                <w:szCs w:val="21"/>
              </w:rPr>
              <w:t>其员工履行本合同的差旅费/食宿费用等</w:t>
            </w:r>
          </w:p>
        </w:tc>
      </w:tr>
    </w:tbl>
    <w:p w14:paraId="5473873F">
      <w:pPr>
        <w:pStyle w:val="63"/>
        <w:ind w:firstLine="0" w:firstLineChars="0"/>
        <w:rPr>
          <w:rFonts w:ascii="宋体" w:hAnsi="宋体"/>
          <w:b/>
          <w:color w:val="000000"/>
          <w:szCs w:val="21"/>
        </w:rPr>
      </w:pPr>
    </w:p>
    <w:p w14:paraId="6F186070">
      <w:pPr>
        <w:pStyle w:val="63"/>
        <w:numPr>
          <w:ilvl w:val="0"/>
          <w:numId w:val="8"/>
        </w:numPr>
        <w:ind w:firstLineChars="0"/>
        <w:rPr>
          <w:rFonts w:ascii="宋体" w:hAnsi="宋体"/>
          <w:b/>
          <w:color w:val="000000"/>
          <w:szCs w:val="21"/>
        </w:rPr>
      </w:pPr>
      <w:r>
        <w:rPr>
          <w:rFonts w:hint="eastAsia" w:ascii="宋体" w:hAnsi="宋体"/>
          <w:b/>
          <w:color w:val="000000"/>
          <w:szCs w:val="21"/>
        </w:rPr>
        <w:t>服务期限、效率要求</w:t>
      </w:r>
    </w:p>
    <w:p w14:paraId="15389FC0">
      <w:pPr>
        <w:pStyle w:val="58"/>
        <w:numPr>
          <w:ilvl w:val="0"/>
          <w:numId w:val="9"/>
        </w:numPr>
        <w:ind w:firstLineChars="0"/>
        <w:rPr>
          <w:rFonts w:ascii="宋体" w:hAnsi="宋体" w:eastAsia="宋体" w:cs="Times New Roman"/>
          <w:color w:val="000000"/>
          <w:szCs w:val="21"/>
        </w:rPr>
      </w:pPr>
      <w:r>
        <w:rPr>
          <w:rFonts w:hint="eastAsia" w:ascii="宋体" w:hAnsi="宋体" w:eastAsia="宋体" w:cs="Times New Roman"/>
          <w:color w:val="000000"/>
          <w:szCs w:val="21"/>
        </w:rPr>
        <w:t>在年度预算有保障且经甲方质控考核合格的前提下，通过一年一续签方式签订合同，累计总服务期最长不超过3年；第一年合同的服务期为202X年X月X 日至202X年 X月 X 日（具体时间以合同约定为准），合同期满，甲方根据采购预算和考核结果决定是否续签合同，续签主动权在甲方。</w:t>
      </w:r>
    </w:p>
    <w:p w14:paraId="3855545A">
      <w:pPr>
        <w:pStyle w:val="63"/>
        <w:ind w:left="284" w:firstLine="0" w:firstLineChars="0"/>
        <w:rPr>
          <w:rFonts w:ascii="宋体" w:hAnsi="宋体"/>
          <w:color w:val="000000"/>
          <w:szCs w:val="21"/>
        </w:rPr>
      </w:pPr>
    </w:p>
    <w:p w14:paraId="3C91E51A">
      <w:pPr>
        <w:pStyle w:val="63"/>
        <w:numPr>
          <w:ilvl w:val="0"/>
          <w:numId w:val="9"/>
        </w:numPr>
        <w:ind w:firstLineChars="0"/>
        <w:rPr>
          <w:rFonts w:ascii="宋体" w:hAnsi="宋体"/>
          <w:color w:val="000000"/>
          <w:szCs w:val="21"/>
        </w:rPr>
      </w:pPr>
      <w:r>
        <w:rPr>
          <w:rFonts w:hint="eastAsia" w:ascii="宋体" w:hAnsi="宋体"/>
          <w:color w:val="000000"/>
          <w:szCs w:val="21"/>
        </w:rPr>
        <w:t>服务内容和要求</w:t>
      </w:r>
    </w:p>
    <w:p w14:paraId="440ED935">
      <w:pPr>
        <w:pStyle w:val="63"/>
        <w:rPr>
          <w:rFonts w:ascii="宋体" w:hAnsi="宋体"/>
          <w:color w:val="000000"/>
          <w:szCs w:val="21"/>
        </w:rPr>
      </w:pPr>
      <w:r>
        <w:rPr>
          <w:rFonts w:hint="eastAsia" w:ascii="宋体" w:hAnsi="宋体"/>
          <w:color w:val="000000"/>
          <w:szCs w:val="21"/>
        </w:rPr>
        <w:t>见招标文件第二部分服务需求书。</w:t>
      </w:r>
    </w:p>
    <w:p w14:paraId="08AF9A07">
      <w:pPr>
        <w:pStyle w:val="63"/>
        <w:numPr>
          <w:ilvl w:val="0"/>
          <w:numId w:val="8"/>
        </w:numPr>
        <w:ind w:firstLineChars="0"/>
        <w:rPr>
          <w:rFonts w:ascii="宋体" w:hAnsi="宋体"/>
          <w:b/>
          <w:color w:val="000000"/>
          <w:szCs w:val="21"/>
        </w:rPr>
      </w:pPr>
      <w:r>
        <w:rPr>
          <w:rFonts w:hint="eastAsia" w:ascii="宋体" w:hAnsi="宋体"/>
          <w:b/>
          <w:color w:val="000000"/>
          <w:szCs w:val="21"/>
        </w:rPr>
        <w:t>服务</w:t>
      </w:r>
      <w:r>
        <w:rPr>
          <w:rFonts w:ascii="宋体" w:hAnsi="宋体"/>
          <w:b/>
          <w:color w:val="000000"/>
          <w:szCs w:val="21"/>
        </w:rPr>
        <w:t>验收</w:t>
      </w:r>
    </w:p>
    <w:p w14:paraId="53B4B4DD">
      <w:pPr>
        <w:pStyle w:val="63"/>
        <w:rPr>
          <w:rFonts w:ascii="宋体" w:hAnsi="宋体"/>
          <w:color w:val="000000"/>
          <w:szCs w:val="21"/>
        </w:rPr>
      </w:pPr>
      <w:r>
        <w:rPr>
          <w:rFonts w:ascii="宋体" w:hAnsi="宋体"/>
          <w:color w:val="000000"/>
          <w:szCs w:val="21"/>
        </w:rPr>
        <w:t>根据双方约定的</w:t>
      </w:r>
      <w:r>
        <w:rPr>
          <w:rFonts w:hint="eastAsia" w:ascii="宋体" w:hAnsi="宋体"/>
          <w:color w:val="000000"/>
          <w:szCs w:val="21"/>
        </w:rPr>
        <w:t>服务</w:t>
      </w:r>
      <w:r>
        <w:rPr>
          <w:rFonts w:ascii="宋体" w:hAnsi="宋体"/>
          <w:color w:val="000000"/>
          <w:szCs w:val="21"/>
        </w:rPr>
        <w:t>计划，实施完成合同所规定的</w:t>
      </w:r>
      <w:r>
        <w:rPr>
          <w:rFonts w:hint="eastAsia" w:ascii="宋体" w:hAnsi="宋体"/>
          <w:color w:val="000000"/>
          <w:szCs w:val="21"/>
        </w:rPr>
        <w:t>服务</w:t>
      </w:r>
      <w:r>
        <w:rPr>
          <w:rFonts w:ascii="宋体" w:hAnsi="宋体"/>
          <w:color w:val="000000"/>
          <w:szCs w:val="21"/>
        </w:rPr>
        <w:t>。</w:t>
      </w:r>
    </w:p>
    <w:p w14:paraId="568B7693">
      <w:pPr>
        <w:pStyle w:val="63"/>
        <w:ind w:left="1276"/>
        <w:rPr>
          <w:rFonts w:ascii="宋体" w:hAnsi="宋体"/>
          <w:color w:val="000000"/>
          <w:szCs w:val="21"/>
        </w:rPr>
      </w:pPr>
    </w:p>
    <w:p w14:paraId="3F50BBA5">
      <w:pPr>
        <w:pStyle w:val="63"/>
        <w:numPr>
          <w:ilvl w:val="0"/>
          <w:numId w:val="8"/>
        </w:numPr>
        <w:ind w:firstLineChars="0"/>
        <w:rPr>
          <w:rFonts w:ascii="宋体" w:hAnsi="宋体"/>
          <w:b/>
          <w:color w:val="000000"/>
          <w:szCs w:val="21"/>
        </w:rPr>
      </w:pPr>
      <w:r>
        <w:rPr>
          <w:rFonts w:hint="eastAsia" w:ascii="宋体" w:hAnsi="宋体"/>
          <w:b/>
          <w:color w:val="000000"/>
          <w:szCs w:val="21"/>
        </w:rPr>
        <w:t>付款方式</w:t>
      </w:r>
    </w:p>
    <w:p w14:paraId="173B8568">
      <w:pPr>
        <w:pStyle w:val="63"/>
        <w:ind w:firstLineChars="0"/>
        <w:rPr>
          <w:rFonts w:ascii="宋体" w:hAnsi="宋体"/>
          <w:color w:val="000000"/>
          <w:szCs w:val="21"/>
        </w:rPr>
      </w:pPr>
      <w:r>
        <w:rPr>
          <w:rFonts w:hint="eastAsia" w:ascii="宋体" w:hAnsi="宋体"/>
          <w:color w:val="000000"/>
          <w:szCs w:val="21"/>
        </w:rPr>
        <w:t>1</w:t>
      </w:r>
      <w:r>
        <w:rPr>
          <w:rFonts w:ascii="宋体" w:hAnsi="宋体"/>
          <w:color w:val="000000"/>
          <w:szCs w:val="21"/>
        </w:rPr>
        <w:t>.</w:t>
      </w:r>
      <w:r>
        <w:rPr>
          <w:rFonts w:hint="eastAsia" w:ascii="宋体" w:hAnsi="宋体"/>
          <w:color w:val="000000"/>
          <w:szCs w:val="21"/>
        </w:rPr>
        <w:t>合同生效、甲方收到乙方付款申请，乙方提供合同金额</w:t>
      </w:r>
      <w:r>
        <w:rPr>
          <w:rFonts w:ascii="宋体" w:hAnsi="宋体"/>
          <w:color w:val="000000"/>
          <w:szCs w:val="21"/>
        </w:rPr>
        <w:t>100%</w:t>
      </w:r>
      <w:r>
        <w:rPr>
          <w:rFonts w:hint="eastAsia" w:ascii="宋体" w:hAnsi="宋体"/>
          <w:color w:val="000000"/>
          <w:szCs w:val="21"/>
        </w:rPr>
        <w:t>的发票及合同金额10%的银行保函（保函有效期至服务期结束）。甲方在</w:t>
      </w:r>
      <w:r>
        <w:rPr>
          <w:rFonts w:ascii="宋体" w:hAnsi="宋体"/>
          <w:color w:val="000000"/>
          <w:szCs w:val="21"/>
        </w:rPr>
        <w:t>30</w:t>
      </w:r>
      <w:r>
        <w:rPr>
          <w:rFonts w:hint="eastAsia" w:ascii="宋体" w:hAnsi="宋体"/>
          <w:color w:val="000000"/>
          <w:szCs w:val="21"/>
        </w:rPr>
        <w:t>个工作日内向乙方支付总合同款1</w:t>
      </w:r>
      <w:r>
        <w:rPr>
          <w:rFonts w:ascii="宋体" w:hAnsi="宋体"/>
          <w:color w:val="000000"/>
          <w:szCs w:val="21"/>
        </w:rPr>
        <w:t>00</w:t>
      </w:r>
      <w:r>
        <w:rPr>
          <w:rFonts w:hint="eastAsia" w:ascii="宋体" w:hAnsi="宋体"/>
          <w:color w:val="000000"/>
          <w:szCs w:val="21"/>
        </w:rPr>
        <w:t>%。</w:t>
      </w:r>
    </w:p>
    <w:p w14:paraId="61799FCD">
      <w:pPr>
        <w:pStyle w:val="63"/>
        <w:ind w:left="840" w:firstLine="0" w:firstLineChars="0"/>
        <w:rPr>
          <w:rFonts w:ascii="宋体" w:hAnsi="宋体"/>
          <w:color w:val="000000"/>
          <w:szCs w:val="21"/>
        </w:rPr>
      </w:pPr>
    </w:p>
    <w:p w14:paraId="11F45E15">
      <w:pPr>
        <w:pStyle w:val="63"/>
        <w:ind w:firstLineChars="0"/>
        <w:rPr>
          <w:rFonts w:ascii="宋体" w:hAnsi="宋体"/>
          <w:b/>
          <w:color w:val="000000"/>
          <w:szCs w:val="21"/>
        </w:rPr>
      </w:pPr>
      <w:r>
        <w:rPr>
          <w:rFonts w:hint="eastAsia" w:ascii="宋体" w:hAnsi="宋体"/>
          <w:color w:val="000000"/>
          <w:szCs w:val="21"/>
        </w:rPr>
        <w:t>2</w:t>
      </w:r>
      <w:r>
        <w:rPr>
          <w:rFonts w:ascii="宋体" w:hAnsi="宋体"/>
          <w:color w:val="000000"/>
          <w:szCs w:val="21"/>
        </w:rPr>
        <w:t>.</w:t>
      </w:r>
      <w:r>
        <w:rPr>
          <w:rFonts w:hint="eastAsia" w:ascii="宋体" w:hAnsi="宋体"/>
          <w:b/>
          <w:color w:val="000000"/>
          <w:szCs w:val="21"/>
        </w:rPr>
        <w:t>甲方须将货款汇入以下指定银行，汇款时请注明合同号。</w:t>
      </w:r>
    </w:p>
    <w:p w14:paraId="66CA009A">
      <w:pPr>
        <w:pStyle w:val="63"/>
        <w:tabs>
          <w:tab w:val="left" w:pos="3885"/>
        </w:tabs>
        <w:ind w:firstLine="843" w:firstLineChars="400"/>
        <w:rPr>
          <w:rFonts w:ascii="宋体" w:hAnsi="宋体"/>
          <w:b/>
          <w:color w:val="000000"/>
          <w:szCs w:val="21"/>
        </w:rPr>
      </w:pPr>
      <w:r>
        <w:rPr>
          <w:rFonts w:hint="eastAsia" w:ascii="宋体" w:hAnsi="宋体"/>
          <w:b/>
          <w:color w:val="000000"/>
          <w:szCs w:val="21"/>
        </w:rPr>
        <w:t>收款人：</w:t>
      </w:r>
      <w:r>
        <w:rPr>
          <w:rFonts w:ascii="宋体" w:hAnsi="宋体"/>
          <w:b/>
          <w:color w:val="000000"/>
          <w:szCs w:val="21"/>
        </w:rPr>
        <w:tab/>
      </w:r>
    </w:p>
    <w:p w14:paraId="6E85FDE4">
      <w:pPr>
        <w:pStyle w:val="63"/>
        <w:ind w:firstLine="843" w:firstLineChars="400"/>
        <w:rPr>
          <w:rFonts w:ascii="宋体" w:hAnsi="宋体"/>
          <w:b/>
          <w:color w:val="000000"/>
          <w:szCs w:val="21"/>
        </w:rPr>
      </w:pPr>
      <w:r>
        <w:rPr>
          <w:rFonts w:hint="eastAsia" w:ascii="宋体" w:hAnsi="宋体"/>
          <w:b/>
          <w:color w:val="000000"/>
          <w:szCs w:val="21"/>
        </w:rPr>
        <w:t>开户行：</w:t>
      </w:r>
    </w:p>
    <w:p w14:paraId="256A0DE3">
      <w:pPr>
        <w:pStyle w:val="63"/>
        <w:ind w:firstLine="843" w:firstLineChars="400"/>
        <w:rPr>
          <w:rFonts w:ascii="宋体" w:hAnsi="宋体"/>
          <w:color w:val="000000"/>
          <w:szCs w:val="21"/>
        </w:rPr>
      </w:pPr>
      <w:r>
        <w:rPr>
          <w:rFonts w:hint="eastAsia" w:ascii="宋体" w:hAnsi="宋体"/>
          <w:b/>
          <w:color w:val="000000"/>
          <w:szCs w:val="21"/>
        </w:rPr>
        <w:t>账 号：</w:t>
      </w:r>
    </w:p>
    <w:p w14:paraId="70A39341">
      <w:pPr>
        <w:pStyle w:val="63"/>
        <w:rPr>
          <w:rFonts w:ascii="宋体" w:hAnsi="宋体"/>
          <w:color w:val="000000"/>
          <w:szCs w:val="21"/>
        </w:rPr>
      </w:pPr>
    </w:p>
    <w:p w14:paraId="4E5523FE">
      <w:pPr>
        <w:pStyle w:val="63"/>
        <w:numPr>
          <w:ilvl w:val="0"/>
          <w:numId w:val="8"/>
        </w:numPr>
        <w:ind w:firstLineChars="0"/>
        <w:rPr>
          <w:rFonts w:ascii="宋体" w:hAnsi="宋体"/>
          <w:b/>
          <w:color w:val="000000"/>
          <w:szCs w:val="21"/>
        </w:rPr>
      </w:pPr>
      <w:r>
        <w:rPr>
          <w:rFonts w:ascii="宋体" w:hAnsi="宋体"/>
          <w:b/>
          <w:color w:val="000000"/>
          <w:szCs w:val="21"/>
        </w:rPr>
        <w:t>甲乙双方责任与义务</w:t>
      </w:r>
    </w:p>
    <w:p w14:paraId="33529905">
      <w:pPr>
        <w:pStyle w:val="63"/>
        <w:numPr>
          <w:ilvl w:val="0"/>
          <w:numId w:val="10"/>
        </w:numPr>
        <w:ind w:firstLineChars="0"/>
        <w:rPr>
          <w:rFonts w:ascii="宋体" w:hAnsi="宋体"/>
          <w:color w:val="000000"/>
          <w:szCs w:val="21"/>
        </w:rPr>
      </w:pPr>
      <w:r>
        <w:rPr>
          <w:rFonts w:ascii="宋体" w:hAnsi="宋体"/>
          <w:color w:val="000000"/>
          <w:szCs w:val="21"/>
        </w:rPr>
        <w:t>甲方责任与义务</w:t>
      </w:r>
    </w:p>
    <w:p w14:paraId="02C5352E">
      <w:pPr>
        <w:pStyle w:val="63"/>
        <w:numPr>
          <w:ilvl w:val="0"/>
          <w:numId w:val="11"/>
        </w:numPr>
        <w:ind w:firstLineChars="0"/>
        <w:rPr>
          <w:rFonts w:ascii="宋体" w:hAnsi="宋体"/>
          <w:color w:val="000000"/>
          <w:szCs w:val="21"/>
        </w:rPr>
      </w:pPr>
      <w:r>
        <w:rPr>
          <w:rFonts w:hint="eastAsia" w:ascii="宋体" w:hAnsi="宋体"/>
          <w:color w:val="000000"/>
          <w:szCs w:val="21"/>
        </w:rPr>
        <w:t>甲方在设备出现故障后，及时通知乙方。</w:t>
      </w:r>
    </w:p>
    <w:p w14:paraId="6295C973">
      <w:pPr>
        <w:pStyle w:val="63"/>
        <w:numPr>
          <w:ilvl w:val="0"/>
          <w:numId w:val="11"/>
        </w:numPr>
        <w:ind w:firstLineChars="0"/>
        <w:rPr>
          <w:rFonts w:ascii="宋体" w:hAnsi="宋体"/>
          <w:color w:val="000000"/>
          <w:szCs w:val="21"/>
        </w:rPr>
      </w:pPr>
      <w:r>
        <w:rPr>
          <w:rFonts w:hint="eastAsia" w:ascii="宋体" w:hAnsi="宋体"/>
          <w:color w:val="000000"/>
          <w:szCs w:val="21"/>
        </w:rPr>
        <w:t>甲方有权监督检查乙方依照合同约定实施维保计划。</w:t>
      </w:r>
    </w:p>
    <w:p w14:paraId="275E3346">
      <w:pPr>
        <w:pStyle w:val="63"/>
        <w:numPr>
          <w:ilvl w:val="0"/>
          <w:numId w:val="11"/>
        </w:numPr>
        <w:ind w:firstLineChars="0"/>
        <w:rPr>
          <w:rFonts w:ascii="宋体" w:hAnsi="宋体"/>
          <w:color w:val="000000"/>
          <w:szCs w:val="21"/>
        </w:rPr>
      </w:pPr>
      <w:r>
        <w:rPr>
          <w:rFonts w:hint="eastAsia" w:ascii="宋体" w:hAnsi="宋体"/>
          <w:color w:val="000000"/>
          <w:szCs w:val="21"/>
        </w:rPr>
        <w:t>甲方保证设备所需电源、气源的正常供应及开启和关闭。</w:t>
      </w:r>
    </w:p>
    <w:p w14:paraId="63E1BD86">
      <w:pPr>
        <w:pStyle w:val="63"/>
        <w:numPr>
          <w:ilvl w:val="0"/>
          <w:numId w:val="11"/>
        </w:numPr>
        <w:ind w:firstLineChars="0"/>
        <w:rPr>
          <w:rFonts w:ascii="宋体" w:hAnsi="宋体"/>
          <w:color w:val="000000"/>
          <w:szCs w:val="21"/>
        </w:rPr>
      </w:pPr>
      <w:r>
        <w:rPr>
          <w:rFonts w:hint="eastAsia" w:ascii="宋体" w:hAnsi="宋体"/>
          <w:color w:val="000000"/>
          <w:szCs w:val="21"/>
        </w:rPr>
        <w:t>甲方涉及设备转移或转让时，应及时通知乙方。</w:t>
      </w:r>
    </w:p>
    <w:p w14:paraId="6630A740">
      <w:pPr>
        <w:pStyle w:val="63"/>
        <w:numPr>
          <w:ilvl w:val="0"/>
          <w:numId w:val="10"/>
        </w:numPr>
        <w:ind w:firstLineChars="0"/>
        <w:rPr>
          <w:rFonts w:ascii="宋体" w:hAnsi="宋体"/>
          <w:color w:val="000000"/>
          <w:szCs w:val="21"/>
        </w:rPr>
      </w:pPr>
      <w:r>
        <w:rPr>
          <w:rFonts w:ascii="宋体" w:hAnsi="宋体"/>
          <w:color w:val="000000"/>
          <w:szCs w:val="21"/>
        </w:rPr>
        <w:t>乙方责任与义务</w:t>
      </w:r>
    </w:p>
    <w:p w14:paraId="738D3FD4">
      <w:pPr>
        <w:pStyle w:val="63"/>
        <w:numPr>
          <w:ilvl w:val="0"/>
          <w:numId w:val="12"/>
        </w:numPr>
        <w:ind w:firstLineChars="0"/>
        <w:rPr>
          <w:rFonts w:ascii="宋体" w:hAnsi="宋体"/>
          <w:color w:val="000000"/>
          <w:szCs w:val="21"/>
        </w:rPr>
      </w:pPr>
      <w:r>
        <w:rPr>
          <w:rFonts w:ascii="宋体" w:hAnsi="宋体"/>
          <w:color w:val="000000"/>
          <w:szCs w:val="21"/>
        </w:rPr>
        <w:t>乙方应严格按照双方约定的实施</w:t>
      </w:r>
      <w:r>
        <w:rPr>
          <w:rFonts w:hint="eastAsia" w:ascii="宋体" w:hAnsi="宋体"/>
          <w:color w:val="000000"/>
          <w:szCs w:val="21"/>
        </w:rPr>
        <w:t>服务</w:t>
      </w:r>
      <w:r>
        <w:rPr>
          <w:rFonts w:ascii="宋体" w:hAnsi="宋体"/>
          <w:color w:val="000000"/>
          <w:szCs w:val="21"/>
        </w:rPr>
        <w:t>计划，保质、保量、及时、可靠地</w:t>
      </w:r>
      <w:r>
        <w:rPr>
          <w:rFonts w:hint="eastAsia" w:ascii="宋体" w:hAnsi="宋体"/>
          <w:color w:val="000000"/>
          <w:szCs w:val="21"/>
        </w:rPr>
        <w:t>完成保修服务</w:t>
      </w:r>
      <w:r>
        <w:rPr>
          <w:rFonts w:ascii="宋体" w:hAnsi="宋体"/>
          <w:color w:val="000000"/>
          <w:szCs w:val="21"/>
        </w:rPr>
        <w:t>。</w:t>
      </w:r>
    </w:p>
    <w:p w14:paraId="0CD69258">
      <w:pPr>
        <w:pStyle w:val="63"/>
        <w:numPr>
          <w:ilvl w:val="0"/>
          <w:numId w:val="12"/>
        </w:numPr>
        <w:ind w:firstLineChars="0"/>
        <w:rPr>
          <w:rFonts w:ascii="宋体" w:hAnsi="宋体"/>
          <w:color w:val="000000"/>
          <w:szCs w:val="21"/>
        </w:rPr>
      </w:pPr>
      <w:r>
        <w:rPr>
          <w:rFonts w:ascii="宋体" w:hAnsi="宋体"/>
          <w:color w:val="000000"/>
          <w:szCs w:val="21"/>
        </w:rPr>
        <w:t>乙方负责对甲方操作、维修人员</w:t>
      </w:r>
      <w:r>
        <w:rPr>
          <w:rFonts w:hint="eastAsia" w:ascii="宋体" w:hAnsi="宋体"/>
          <w:color w:val="000000"/>
          <w:szCs w:val="21"/>
        </w:rPr>
        <w:t>进行操作培训、、设备保养培训，使之完全掌握全部使用技术，以便使甲方人员正常地使用、保养设备。</w:t>
      </w:r>
    </w:p>
    <w:p w14:paraId="1EB8E3DB">
      <w:pPr>
        <w:pStyle w:val="63"/>
        <w:numPr>
          <w:ilvl w:val="0"/>
          <w:numId w:val="12"/>
        </w:numPr>
        <w:ind w:firstLineChars="0"/>
        <w:rPr>
          <w:rFonts w:ascii="宋体" w:hAnsi="宋体"/>
          <w:color w:val="000000"/>
          <w:szCs w:val="21"/>
        </w:rPr>
      </w:pPr>
      <w:r>
        <w:rPr>
          <w:rFonts w:hint="eastAsia" w:ascii="宋体" w:hAnsi="宋体"/>
          <w:color w:val="000000"/>
          <w:szCs w:val="21"/>
        </w:rPr>
        <w:t>在合同服务期内，</w:t>
      </w:r>
      <w:r>
        <w:rPr>
          <w:rFonts w:ascii="宋体" w:hAnsi="宋体"/>
          <w:color w:val="000000"/>
          <w:szCs w:val="21"/>
        </w:rPr>
        <w:t>乙方</w:t>
      </w:r>
      <w:r>
        <w:rPr>
          <w:rFonts w:hint="eastAsia" w:ascii="宋体" w:hAnsi="宋体"/>
          <w:color w:val="000000"/>
          <w:szCs w:val="21"/>
        </w:rPr>
        <w:t>接到甲方的维修呼叫后</w:t>
      </w:r>
      <w:r>
        <w:rPr>
          <w:rFonts w:hint="eastAsia" w:ascii="宋体" w:hAnsi="宋体"/>
          <w:szCs w:val="21"/>
        </w:rPr>
        <w:t>应6小时内</w:t>
      </w:r>
      <w:r>
        <w:rPr>
          <w:rFonts w:hint="eastAsia" w:ascii="宋体" w:hAnsi="宋体"/>
          <w:color w:val="000000"/>
          <w:szCs w:val="21"/>
        </w:rPr>
        <w:t>免费上门检查维修设备</w:t>
      </w:r>
      <w:r>
        <w:rPr>
          <w:rFonts w:ascii="宋体" w:hAnsi="宋体"/>
          <w:color w:val="000000"/>
          <w:szCs w:val="21"/>
        </w:rPr>
        <w:t>，。如果</w:t>
      </w:r>
      <w:r>
        <w:rPr>
          <w:rFonts w:hint="eastAsia" w:ascii="宋体" w:hAnsi="宋体"/>
          <w:color w:val="000000"/>
          <w:szCs w:val="21"/>
        </w:rPr>
        <w:t>服务结果无法达到甲方要求</w:t>
      </w:r>
      <w:r>
        <w:rPr>
          <w:rFonts w:ascii="宋体" w:hAnsi="宋体"/>
          <w:color w:val="000000"/>
          <w:szCs w:val="21"/>
        </w:rPr>
        <w:t>，甲方有权</w:t>
      </w:r>
      <w:r>
        <w:rPr>
          <w:rFonts w:hint="eastAsia" w:ascii="宋体" w:hAnsi="宋体"/>
          <w:color w:val="000000"/>
          <w:szCs w:val="21"/>
        </w:rPr>
        <w:t>要求乙方改正，若乙方在收到甲方发出的</w:t>
      </w:r>
      <w:r>
        <w:rPr>
          <w:rFonts w:ascii="宋体" w:hAnsi="宋体"/>
          <w:color w:val="000000"/>
          <w:szCs w:val="21"/>
        </w:rPr>
        <w:t>书面</w:t>
      </w:r>
      <w:r>
        <w:rPr>
          <w:rFonts w:hint="eastAsia" w:ascii="宋体" w:hAnsi="宋体"/>
          <w:color w:val="000000"/>
          <w:szCs w:val="21"/>
        </w:rPr>
        <w:t>整改</w:t>
      </w:r>
      <w:r>
        <w:rPr>
          <w:rFonts w:ascii="宋体" w:hAnsi="宋体"/>
          <w:color w:val="000000"/>
          <w:szCs w:val="21"/>
        </w:rPr>
        <w:t>通知</w:t>
      </w:r>
      <w:r>
        <w:rPr>
          <w:rFonts w:hint="eastAsia" w:ascii="宋体" w:hAnsi="宋体"/>
          <w:color w:val="000000"/>
          <w:szCs w:val="21"/>
        </w:rPr>
        <w:t>后十五个工作日内仍未采取补救措施的，甲方有权</w:t>
      </w:r>
      <w:r>
        <w:rPr>
          <w:rFonts w:ascii="宋体" w:hAnsi="宋体"/>
          <w:color w:val="000000"/>
          <w:szCs w:val="21"/>
        </w:rPr>
        <w:t>解除本合同，并且乙方应</w:t>
      </w:r>
      <w:r>
        <w:rPr>
          <w:rFonts w:hint="eastAsia" w:ascii="宋体" w:hAnsi="宋体"/>
          <w:color w:val="000000"/>
          <w:szCs w:val="21"/>
        </w:rPr>
        <w:t>按照合同约定</w:t>
      </w:r>
      <w:r>
        <w:rPr>
          <w:rFonts w:ascii="宋体" w:hAnsi="宋体"/>
          <w:color w:val="000000"/>
          <w:szCs w:val="21"/>
        </w:rPr>
        <w:t>承担甲方因此受到的</w:t>
      </w:r>
      <w:r>
        <w:rPr>
          <w:rFonts w:hint="eastAsia" w:ascii="宋体" w:hAnsi="宋体"/>
          <w:color w:val="000000"/>
          <w:szCs w:val="21"/>
        </w:rPr>
        <w:t>相应</w:t>
      </w:r>
      <w:r>
        <w:rPr>
          <w:rFonts w:ascii="宋体" w:hAnsi="宋体"/>
          <w:color w:val="000000"/>
          <w:szCs w:val="21"/>
        </w:rPr>
        <w:t>损失。</w:t>
      </w:r>
    </w:p>
    <w:p w14:paraId="360A10A4">
      <w:pPr>
        <w:pStyle w:val="63"/>
        <w:numPr>
          <w:ilvl w:val="0"/>
          <w:numId w:val="12"/>
        </w:numPr>
        <w:ind w:firstLineChars="0"/>
        <w:rPr>
          <w:rFonts w:ascii="宋体" w:hAnsi="宋体"/>
          <w:color w:val="000000"/>
          <w:szCs w:val="21"/>
        </w:rPr>
      </w:pPr>
      <w:r>
        <w:rPr>
          <w:rFonts w:ascii="宋体" w:hAnsi="宋体"/>
          <w:color w:val="000000"/>
          <w:szCs w:val="21"/>
        </w:rPr>
        <w:t>乙方应当保证，由其提供的所有设备、软件服务，未侵犯任何第三方的知识产权或违反乙方对任何第三方承担的其他义务和责任（包括但不仅限于违反非竞争义务或超越代理权进行代理行为等）。如果</w:t>
      </w:r>
      <w:r>
        <w:rPr>
          <w:rFonts w:hint="eastAsia" w:ascii="宋体" w:hAnsi="宋体"/>
          <w:color w:val="000000"/>
          <w:szCs w:val="21"/>
        </w:rPr>
        <w:t>因可归责于乙方的原因，</w:t>
      </w:r>
      <w:r>
        <w:rPr>
          <w:rFonts w:ascii="宋体" w:hAnsi="宋体"/>
          <w:color w:val="000000"/>
          <w:szCs w:val="21"/>
        </w:rPr>
        <w:t>甲方和/或甲方的最终用户因取得或使用乙方提供的服务导致任何第三方对甲方和/或甲方的最终用户提出索赔、诉讼或仲裁，应由乙方出面解决并赔偿甲方和/或甲方的最终用户因此受到的损失和损害。</w:t>
      </w:r>
      <w:r>
        <w:rPr>
          <w:rFonts w:hint="eastAsia" w:ascii="宋体" w:hAnsi="宋体"/>
          <w:color w:val="000000"/>
          <w:szCs w:val="21"/>
        </w:rPr>
        <w:t>如因甲方和</w:t>
      </w:r>
      <w:r>
        <w:rPr>
          <w:rFonts w:ascii="宋体" w:hAnsi="宋体"/>
          <w:color w:val="000000"/>
          <w:szCs w:val="21"/>
        </w:rPr>
        <w:t>/或甲方的最终用户和/或其他方原因导致前述损失和损害，乙方不承担赔偿责任。如因甲方和/或甲方的最终用户和/或其他方原因导致前述损失和损害扩大，就扩大部分的损失和损害，乙方不承担赔偿责任。</w:t>
      </w:r>
    </w:p>
    <w:p w14:paraId="3B2D3361">
      <w:pPr>
        <w:pStyle w:val="63"/>
        <w:numPr>
          <w:ilvl w:val="0"/>
          <w:numId w:val="12"/>
        </w:numPr>
        <w:ind w:firstLineChars="0"/>
        <w:rPr>
          <w:rFonts w:ascii="宋体" w:hAnsi="宋体"/>
          <w:color w:val="000000"/>
          <w:szCs w:val="21"/>
        </w:rPr>
      </w:pPr>
      <w:r>
        <w:rPr>
          <w:rFonts w:ascii="宋体" w:hAnsi="宋体"/>
          <w:color w:val="000000"/>
          <w:szCs w:val="21"/>
        </w:rPr>
        <w:t>未经甲方同意，乙方不得将本合同项目部分或全部工作转让第三</w:t>
      </w:r>
      <w:r>
        <w:rPr>
          <w:rFonts w:hint="eastAsia" w:ascii="宋体" w:hAnsi="宋体"/>
          <w:color w:val="000000"/>
          <w:szCs w:val="21"/>
        </w:rPr>
        <w:t>方</w:t>
      </w:r>
      <w:r>
        <w:rPr>
          <w:rFonts w:ascii="宋体" w:hAnsi="宋体"/>
          <w:color w:val="000000"/>
          <w:szCs w:val="21"/>
        </w:rPr>
        <w:t>承担。</w:t>
      </w:r>
      <w:r>
        <w:rPr>
          <w:rFonts w:hint="eastAsia" w:ascii="宋体" w:hAnsi="宋体"/>
          <w:color w:val="000000"/>
          <w:szCs w:val="21"/>
        </w:rPr>
        <w:t>但在该合同中，</w:t>
      </w:r>
      <w:r>
        <w:rPr>
          <w:rFonts w:ascii="宋体" w:hAnsi="宋体"/>
          <w:color w:val="000000"/>
          <w:szCs w:val="21"/>
        </w:rPr>
        <w:t>服务合同范围内的第三方厂家产品服务</w:t>
      </w:r>
      <w:r>
        <w:rPr>
          <w:rFonts w:hint="eastAsia" w:ascii="宋体" w:hAnsi="宋体"/>
          <w:color w:val="000000"/>
          <w:szCs w:val="21"/>
        </w:rPr>
        <w:t>（如水冷机）</w:t>
      </w:r>
      <w:r>
        <w:rPr>
          <w:rFonts w:ascii="宋体" w:hAnsi="宋体"/>
          <w:color w:val="000000"/>
          <w:szCs w:val="21"/>
        </w:rPr>
        <w:t>可由第三方厂家执行。服务合同范围内的医疗设备服务可由</w:t>
      </w:r>
      <w:r>
        <w:rPr>
          <w:rFonts w:hint="eastAsia" w:ascii="宋体" w:hAnsi="宋体"/>
          <w:color w:val="000000"/>
          <w:szCs w:val="21"/>
        </w:rPr>
        <w:t>乙方</w:t>
      </w:r>
      <w:r>
        <w:rPr>
          <w:rFonts w:ascii="宋体" w:hAnsi="宋体"/>
          <w:color w:val="000000"/>
          <w:szCs w:val="21"/>
        </w:rPr>
        <w:t>、</w:t>
      </w:r>
      <w:r>
        <w:rPr>
          <w:rFonts w:hint="eastAsia" w:ascii="宋体" w:hAnsi="宋体"/>
          <w:color w:val="000000"/>
          <w:szCs w:val="21"/>
        </w:rPr>
        <w:t>乙方</w:t>
      </w:r>
      <w:r>
        <w:rPr>
          <w:rFonts w:ascii="宋体" w:hAnsi="宋体"/>
          <w:color w:val="000000"/>
          <w:szCs w:val="21"/>
        </w:rPr>
        <w:t>关联公司和/或</w:t>
      </w:r>
      <w:r>
        <w:rPr>
          <w:rFonts w:hint="eastAsia" w:ascii="宋体" w:hAnsi="宋体"/>
          <w:color w:val="000000"/>
          <w:szCs w:val="21"/>
        </w:rPr>
        <w:t>乙方</w:t>
      </w:r>
      <w:r>
        <w:rPr>
          <w:rFonts w:ascii="宋体" w:hAnsi="宋体"/>
          <w:color w:val="000000"/>
          <w:szCs w:val="21"/>
        </w:rPr>
        <w:t>指定的经原厂培训的工程师执行。前述执行安排不影响</w:t>
      </w:r>
      <w:r>
        <w:rPr>
          <w:rFonts w:hint="eastAsia" w:ascii="宋体" w:hAnsi="宋体"/>
          <w:color w:val="000000"/>
          <w:szCs w:val="21"/>
        </w:rPr>
        <w:t>乙方</w:t>
      </w:r>
      <w:r>
        <w:rPr>
          <w:rFonts w:ascii="宋体" w:hAnsi="宋体"/>
          <w:color w:val="000000"/>
          <w:szCs w:val="21"/>
        </w:rPr>
        <w:t>应承担的服务合同义务。</w:t>
      </w:r>
    </w:p>
    <w:p w14:paraId="5018D4DF">
      <w:pPr>
        <w:pStyle w:val="63"/>
        <w:numPr>
          <w:ilvl w:val="0"/>
          <w:numId w:val="12"/>
        </w:numPr>
        <w:ind w:firstLineChars="0"/>
        <w:rPr>
          <w:rFonts w:ascii="宋体" w:hAnsi="宋体"/>
          <w:color w:val="000000"/>
          <w:szCs w:val="21"/>
        </w:rPr>
      </w:pPr>
      <w:r>
        <w:rPr>
          <w:rFonts w:hint="eastAsia" w:ascii="宋体" w:hAnsi="宋体"/>
          <w:color w:val="000000"/>
          <w:szCs w:val="21"/>
        </w:rPr>
        <w:t>乙方在提供维保服务期间，对因自身原因发生的一切事故（安全、人身损伤、财产损失等），如给乙方自身或第三方造成任何损失或损害的，应由乙方自行负责。</w:t>
      </w:r>
    </w:p>
    <w:p w14:paraId="63AB5789">
      <w:pPr>
        <w:rPr>
          <w:rFonts w:ascii="宋体" w:hAnsi="宋体"/>
          <w:color w:val="000000"/>
          <w:szCs w:val="21"/>
        </w:rPr>
      </w:pPr>
    </w:p>
    <w:p w14:paraId="3F4A0B85">
      <w:pPr>
        <w:pStyle w:val="63"/>
        <w:numPr>
          <w:ilvl w:val="0"/>
          <w:numId w:val="8"/>
        </w:numPr>
        <w:ind w:firstLineChars="0"/>
        <w:rPr>
          <w:rFonts w:ascii="宋体" w:hAnsi="宋体"/>
          <w:b/>
          <w:color w:val="000000"/>
          <w:szCs w:val="21"/>
        </w:rPr>
      </w:pPr>
      <w:r>
        <w:rPr>
          <w:rFonts w:hint="eastAsia" w:ascii="宋体" w:hAnsi="宋体" w:cs="Tahoma"/>
          <w:b/>
          <w:bCs/>
          <w:color w:val="000000"/>
          <w:szCs w:val="21"/>
        </w:rPr>
        <w:t>违约责任</w:t>
      </w:r>
    </w:p>
    <w:p w14:paraId="16A8C49C">
      <w:pPr>
        <w:pStyle w:val="64"/>
        <w:rPr>
          <w:rFonts w:hAnsi="宋体"/>
          <w:sz w:val="21"/>
          <w:szCs w:val="21"/>
          <w:lang w:eastAsia="zh-CN"/>
        </w:rPr>
      </w:pPr>
      <w:r>
        <w:rPr>
          <w:rFonts w:hAnsi="宋体"/>
          <w:sz w:val="21"/>
          <w:szCs w:val="21"/>
          <w:lang w:eastAsia="zh-CN"/>
        </w:rPr>
        <w:t>1.</w:t>
      </w:r>
      <w:r>
        <w:rPr>
          <w:rFonts w:hint="eastAsia" w:hAnsi="宋体"/>
          <w:sz w:val="21"/>
          <w:szCs w:val="21"/>
          <w:lang w:eastAsia="zh-CN"/>
        </w:rPr>
        <w:t>乙方未按照要求及时到达维修现场的,每迟到1次，向甲方支付年度</w:t>
      </w:r>
      <w:r>
        <w:rPr>
          <w:rFonts w:hAnsi="宋体"/>
          <w:sz w:val="21"/>
          <w:szCs w:val="21"/>
          <w:lang w:eastAsia="zh-CN"/>
        </w:rPr>
        <w:t>合同总价的千分之三的违约金；</w:t>
      </w:r>
      <w:r>
        <w:rPr>
          <w:rFonts w:hint="eastAsia" w:hAnsi="宋体"/>
          <w:sz w:val="21"/>
          <w:szCs w:val="21"/>
          <w:lang w:eastAsia="zh-CN"/>
        </w:rPr>
        <w:t>如延迟超过8小时，乙方需要向甲方支付年度</w:t>
      </w:r>
      <w:r>
        <w:rPr>
          <w:rFonts w:hAnsi="宋体"/>
          <w:sz w:val="21"/>
          <w:szCs w:val="21"/>
          <w:lang w:eastAsia="zh-CN"/>
        </w:rPr>
        <w:t>合同总价的千分之</w:t>
      </w:r>
      <w:r>
        <w:rPr>
          <w:rFonts w:hint="eastAsia" w:hAnsi="宋体"/>
          <w:sz w:val="21"/>
          <w:szCs w:val="21"/>
          <w:lang w:eastAsia="zh-CN"/>
        </w:rPr>
        <w:t>五</w:t>
      </w:r>
      <w:r>
        <w:rPr>
          <w:rFonts w:hAnsi="宋体"/>
          <w:sz w:val="21"/>
          <w:szCs w:val="21"/>
          <w:lang w:eastAsia="zh-CN"/>
        </w:rPr>
        <w:t>的违约金；但</w:t>
      </w:r>
      <w:r>
        <w:rPr>
          <w:rFonts w:hint="eastAsia" w:hAnsi="宋体"/>
          <w:sz w:val="21"/>
          <w:szCs w:val="21"/>
          <w:lang w:eastAsia="zh-CN"/>
        </w:rPr>
        <w:t>乙方承担的</w:t>
      </w:r>
      <w:r>
        <w:rPr>
          <w:rFonts w:hAnsi="宋体"/>
          <w:sz w:val="21"/>
          <w:szCs w:val="21"/>
          <w:lang w:eastAsia="zh-CN"/>
        </w:rPr>
        <w:t>违约金的总数不超过</w:t>
      </w:r>
      <w:r>
        <w:rPr>
          <w:rFonts w:hint="eastAsia" w:hAnsi="宋体"/>
          <w:sz w:val="21"/>
          <w:szCs w:val="21"/>
          <w:lang w:eastAsia="zh-CN"/>
        </w:rPr>
        <w:t>年度</w:t>
      </w:r>
      <w:r>
        <w:rPr>
          <w:rFonts w:hAnsi="宋体"/>
          <w:sz w:val="21"/>
          <w:szCs w:val="21"/>
          <w:lang w:eastAsia="zh-CN"/>
        </w:rPr>
        <w:t>合同总价的</w:t>
      </w:r>
      <w:r>
        <w:rPr>
          <w:rFonts w:hint="eastAsia" w:hAnsi="宋体"/>
          <w:sz w:val="21"/>
          <w:szCs w:val="21"/>
          <w:lang w:eastAsia="zh-CN"/>
        </w:rPr>
        <w:t>1</w:t>
      </w:r>
      <w:r>
        <w:rPr>
          <w:rFonts w:hAnsi="宋体"/>
          <w:sz w:val="21"/>
          <w:szCs w:val="21"/>
          <w:lang w:eastAsia="zh-CN"/>
        </w:rPr>
        <w:t>0</w:t>
      </w:r>
      <w:r>
        <w:rPr>
          <w:rFonts w:hint="eastAsia" w:hAnsi="宋体"/>
          <w:sz w:val="21"/>
          <w:szCs w:val="21"/>
          <w:lang w:eastAsia="zh-CN"/>
        </w:rPr>
        <w:t>%</w:t>
      </w:r>
      <w:r>
        <w:rPr>
          <w:rFonts w:hAnsi="宋体"/>
          <w:sz w:val="21"/>
          <w:szCs w:val="21"/>
          <w:lang w:eastAsia="zh-CN"/>
        </w:rPr>
        <w:t>。</w:t>
      </w:r>
    </w:p>
    <w:p w14:paraId="638B5F99">
      <w:pPr>
        <w:pStyle w:val="64"/>
        <w:rPr>
          <w:rFonts w:hAnsi="宋体"/>
          <w:sz w:val="21"/>
          <w:szCs w:val="21"/>
          <w:lang w:eastAsia="zh-CN"/>
        </w:rPr>
      </w:pPr>
      <w:r>
        <w:rPr>
          <w:rFonts w:hint="eastAsia" w:hAnsi="宋体"/>
          <w:sz w:val="21"/>
          <w:szCs w:val="21"/>
          <w:lang w:eastAsia="zh-CN"/>
        </w:rPr>
        <w:t>2</w:t>
      </w:r>
      <w:r>
        <w:rPr>
          <w:rFonts w:hAnsi="宋体"/>
          <w:sz w:val="21"/>
          <w:szCs w:val="21"/>
          <w:lang w:eastAsia="zh-CN"/>
        </w:rPr>
        <w:t>.如果开机率由于</w:t>
      </w:r>
      <w:r>
        <w:rPr>
          <w:rFonts w:hint="eastAsia" w:hAnsi="宋体"/>
          <w:sz w:val="21"/>
          <w:szCs w:val="21"/>
          <w:lang w:eastAsia="zh-CN"/>
        </w:rPr>
        <w:t>乙方</w:t>
      </w:r>
      <w:r>
        <w:rPr>
          <w:rFonts w:hAnsi="宋体"/>
          <w:sz w:val="21"/>
          <w:szCs w:val="21"/>
          <w:lang w:eastAsia="zh-CN"/>
        </w:rPr>
        <w:t>的原因未能达到，对于开机率低于95%的每一个百分点，服务合同期限将相应延长7个日历日。</w:t>
      </w:r>
    </w:p>
    <w:p w14:paraId="74DF62FF">
      <w:pPr>
        <w:pStyle w:val="64"/>
        <w:rPr>
          <w:rFonts w:hAnsi="宋体"/>
          <w:sz w:val="21"/>
          <w:szCs w:val="21"/>
          <w:lang w:eastAsia="zh-CN"/>
        </w:rPr>
      </w:pPr>
      <w:r>
        <w:rPr>
          <w:rFonts w:hint="eastAsia" w:hAnsi="宋体"/>
          <w:sz w:val="21"/>
          <w:szCs w:val="21"/>
          <w:lang w:eastAsia="zh-CN"/>
        </w:rPr>
        <w:t>3</w:t>
      </w:r>
      <w:r>
        <w:rPr>
          <w:rFonts w:hAnsi="宋体"/>
          <w:sz w:val="21"/>
          <w:szCs w:val="21"/>
          <w:lang w:eastAsia="zh-CN"/>
        </w:rPr>
        <w:t>.</w:t>
      </w:r>
      <w:r>
        <w:rPr>
          <w:rFonts w:hint="eastAsia" w:hAnsi="宋体"/>
          <w:sz w:val="21"/>
          <w:szCs w:val="21"/>
          <w:lang w:eastAsia="zh-CN"/>
        </w:rPr>
        <w:t>乙方</w:t>
      </w:r>
      <w:r>
        <w:rPr>
          <w:rFonts w:hAnsi="宋体"/>
          <w:sz w:val="21"/>
          <w:szCs w:val="21"/>
          <w:lang w:eastAsia="zh-CN"/>
        </w:rPr>
        <w:t>应对其违约行为给</w:t>
      </w:r>
      <w:r>
        <w:rPr>
          <w:rFonts w:hint="eastAsia" w:hAnsi="宋体"/>
          <w:sz w:val="21"/>
          <w:szCs w:val="21"/>
          <w:lang w:eastAsia="zh-CN"/>
        </w:rPr>
        <w:t>甲方</w:t>
      </w:r>
      <w:r>
        <w:rPr>
          <w:rFonts w:hAnsi="宋体"/>
          <w:sz w:val="21"/>
          <w:szCs w:val="21"/>
          <w:lang w:eastAsia="zh-CN"/>
        </w:rPr>
        <w:t>造成的直接损失承担赔偿责任。在中国法律允许的范围内，</w:t>
      </w:r>
      <w:r>
        <w:rPr>
          <w:rFonts w:hint="eastAsia" w:hAnsi="宋体"/>
          <w:sz w:val="21"/>
          <w:szCs w:val="21"/>
          <w:lang w:eastAsia="zh-CN"/>
        </w:rPr>
        <w:t>乙方</w:t>
      </w:r>
      <w:r>
        <w:rPr>
          <w:rFonts w:hAnsi="宋体"/>
          <w:sz w:val="21"/>
          <w:szCs w:val="21"/>
          <w:lang w:eastAsia="zh-CN"/>
        </w:rPr>
        <w:t>向</w:t>
      </w:r>
      <w:r>
        <w:rPr>
          <w:rFonts w:hint="eastAsia" w:hAnsi="宋体"/>
          <w:sz w:val="21"/>
          <w:szCs w:val="21"/>
          <w:lang w:eastAsia="zh-CN"/>
        </w:rPr>
        <w:t>甲方</w:t>
      </w:r>
      <w:r>
        <w:rPr>
          <w:rFonts w:hAnsi="宋体"/>
          <w:sz w:val="21"/>
          <w:szCs w:val="21"/>
          <w:lang w:eastAsia="zh-CN"/>
        </w:rPr>
        <w:t>承担的全部赔偿额每年累计不超过该年度的合同金额；并且</w:t>
      </w:r>
      <w:r>
        <w:rPr>
          <w:rFonts w:hint="eastAsia" w:hAnsi="宋体"/>
          <w:sz w:val="21"/>
          <w:szCs w:val="21"/>
          <w:lang w:eastAsia="zh-CN"/>
        </w:rPr>
        <w:t>乙方</w:t>
      </w:r>
      <w:r>
        <w:rPr>
          <w:rFonts w:hAnsi="宋体"/>
          <w:sz w:val="21"/>
          <w:szCs w:val="21"/>
          <w:lang w:eastAsia="zh-CN"/>
        </w:rPr>
        <w:t>对</w:t>
      </w:r>
      <w:r>
        <w:rPr>
          <w:rFonts w:hint="eastAsia" w:hAnsi="宋体"/>
          <w:sz w:val="21"/>
          <w:szCs w:val="21"/>
          <w:lang w:eastAsia="zh-CN"/>
        </w:rPr>
        <w:t>甲方</w:t>
      </w:r>
      <w:r>
        <w:rPr>
          <w:rFonts w:hAnsi="宋体"/>
          <w:sz w:val="21"/>
          <w:szCs w:val="21"/>
          <w:lang w:eastAsia="zh-CN"/>
        </w:rPr>
        <w:t>的间接损失（例如：利润损失、收入损失、储蓄损失、数据丢失等）不承担赔偿责任。为明确起见，因</w:t>
      </w:r>
      <w:r>
        <w:rPr>
          <w:rFonts w:hint="eastAsia" w:hAnsi="宋体"/>
          <w:sz w:val="21"/>
          <w:szCs w:val="21"/>
          <w:lang w:eastAsia="zh-CN"/>
        </w:rPr>
        <w:t>乙方</w:t>
      </w:r>
      <w:r>
        <w:rPr>
          <w:rFonts w:hAnsi="宋体"/>
          <w:sz w:val="21"/>
          <w:szCs w:val="21"/>
          <w:lang w:eastAsia="zh-CN"/>
        </w:rPr>
        <w:t>故意或重大过失造成</w:t>
      </w:r>
      <w:r>
        <w:rPr>
          <w:rFonts w:hint="eastAsia" w:hAnsi="宋体"/>
          <w:sz w:val="21"/>
          <w:szCs w:val="21"/>
          <w:lang w:eastAsia="zh-CN"/>
        </w:rPr>
        <w:t>甲方</w:t>
      </w:r>
      <w:r>
        <w:rPr>
          <w:rFonts w:hAnsi="宋体"/>
          <w:sz w:val="21"/>
          <w:szCs w:val="21"/>
          <w:lang w:eastAsia="zh-CN"/>
        </w:rPr>
        <w:t>财产损失或因</w:t>
      </w:r>
      <w:r>
        <w:rPr>
          <w:rFonts w:hint="eastAsia" w:hAnsi="宋体"/>
          <w:sz w:val="21"/>
          <w:szCs w:val="21"/>
          <w:lang w:eastAsia="zh-CN"/>
        </w:rPr>
        <w:t>乙方</w:t>
      </w:r>
      <w:r>
        <w:rPr>
          <w:rFonts w:hAnsi="宋体"/>
          <w:sz w:val="21"/>
          <w:szCs w:val="21"/>
          <w:lang w:eastAsia="zh-CN"/>
        </w:rPr>
        <w:t>原因造成人员伤亡事件时，上述责任限额不适用，应依法处理。</w:t>
      </w:r>
    </w:p>
    <w:p w14:paraId="38E5B87D">
      <w:pPr>
        <w:rPr>
          <w:rFonts w:ascii="宋体" w:hAnsi="宋体"/>
          <w:color w:val="000000"/>
          <w:szCs w:val="21"/>
        </w:rPr>
      </w:pPr>
      <w:r>
        <w:rPr>
          <w:rFonts w:ascii="宋体" w:hAnsi="宋体"/>
          <w:color w:val="000000"/>
          <w:szCs w:val="21"/>
        </w:rPr>
        <w:t>4.</w:t>
      </w:r>
      <w:r>
        <w:rPr>
          <w:rFonts w:hint="eastAsia" w:ascii="宋体" w:hAnsi="宋体"/>
          <w:color w:val="000000"/>
          <w:szCs w:val="21"/>
        </w:rPr>
        <w:t>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具体金额或者合同标的额的百分比参照合同文件中关于违约责任的相关条款），违约金不足以弥补甲方损失的，甲方有权要求向乙方追偿以弥补损失。</w:t>
      </w:r>
    </w:p>
    <w:p w14:paraId="5FE363F5">
      <w:pPr>
        <w:rPr>
          <w:rFonts w:ascii="宋体" w:hAnsi="宋体"/>
          <w:color w:val="000000"/>
          <w:szCs w:val="21"/>
        </w:rPr>
      </w:pPr>
      <w:r>
        <w:rPr>
          <w:rFonts w:ascii="宋体" w:hAnsi="宋体"/>
          <w:color w:val="000000"/>
          <w:szCs w:val="21"/>
        </w:rPr>
        <w:t>5.</w:t>
      </w:r>
      <w:r>
        <w:rPr>
          <w:rFonts w:hint="eastAsia" w:ascii="宋体" w:hAnsi="宋体"/>
          <w:color w:val="000000"/>
          <w:szCs w:val="21"/>
        </w:rPr>
        <w:t>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14:paraId="317E91F6">
      <w:pPr>
        <w:rPr>
          <w:rFonts w:ascii="宋体" w:hAnsi="宋体"/>
          <w:color w:val="000000"/>
          <w:szCs w:val="21"/>
        </w:rPr>
      </w:pPr>
      <w:r>
        <w:rPr>
          <w:rFonts w:ascii="宋体" w:hAnsi="宋体"/>
          <w:color w:val="000000"/>
          <w:szCs w:val="21"/>
        </w:rPr>
        <w:t>6.</w:t>
      </w:r>
      <w:r>
        <w:rPr>
          <w:rFonts w:hint="eastAsia" w:ascii="宋体" w:hAnsi="宋体"/>
          <w:color w:val="000000"/>
          <w:szCs w:val="21"/>
        </w:rPr>
        <w:t>甲方向乙方发出解除合同通知之日起3日内本合同解除。乙方应于本合同解除之日起3日自行退场，并于收到甲方赔偿通知之日起3日内向甲方支付违约金及各项损失赔偿金。</w:t>
      </w:r>
    </w:p>
    <w:p w14:paraId="5FB249AE">
      <w:pPr>
        <w:pStyle w:val="64"/>
        <w:rPr>
          <w:rFonts w:hAnsi="宋体"/>
          <w:sz w:val="21"/>
          <w:szCs w:val="21"/>
          <w:lang w:eastAsia="zh-CN"/>
        </w:rPr>
      </w:pPr>
    </w:p>
    <w:p w14:paraId="55C184B5">
      <w:pPr>
        <w:pStyle w:val="63"/>
        <w:ind w:left="420" w:firstLine="428"/>
        <w:rPr>
          <w:rFonts w:ascii="宋体" w:hAnsi="宋体"/>
          <w:b/>
          <w:color w:val="000000"/>
          <w:szCs w:val="21"/>
        </w:rPr>
      </w:pPr>
    </w:p>
    <w:p w14:paraId="7C0CEE30">
      <w:pPr>
        <w:pStyle w:val="63"/>
        <w:numPr>
          <w:ilvl w:val="0"/>
          <w:numId w:val="8"/>
        </w:numPr>
        <w:ind w:firstLineChars="0"/>
        <w:rPr>
          <w:rFonts w:ascii="宋体" w:hAnsi="宋体"/>
          <w:b/>
          <w:color w:val="000000"/>
          <w:szCs w:val="21"/>
        </w:rPr>
      </w:pPr>
      <w:r>
        <w:rPr>
          <w:rFonts w:ascii="宋体" w:hAnsi="宋体"/>
          <w:b/>
          <w:color w:val="000000"/>
          <w:szCs w:val="21"/>
        </w:rPr>
        <w:t>不可抗力</w:t>
      </w:r>
    </w:p>
    <w:p w14:paraId="171AB0DC">
      <w:pPr>
        <w:pStyle w:val="64"/>
        <w:rPr>
          <w:rFonts w:hAnsi="宋体"/>
          <w:sz w:val="21"/>
          <w:szCs w:val="21"/>
          <w:lang w:eastAsia="zh-CN"/>
        </w:rPr>
      </w:pPr>
      <w:r>
        <w:rPr>
          <w:rFonts w:hAnsi="宋体"/>
          <w:sz w:val="21"/>
          <w:szCs w:val="21"/>
          <w:lang w:eastAsia="zh-CN"/>
        </w:rPr>
        <w:t>由于水灾、火灾、地震、干旱、战争或一方无法预见、控制、避免和克服的其他事件</w:t>
      </w:r>
      <w:r>
        <w:rPr>
          <w:rFonts w:hint="eastAsia" w:hAnsi="宋体"/>
          <w:sz w:val="21"/>
          <w:szCs w:val="21"/>
          <w:lang w:eastAsia="zh-CN"/>
        </w:rPr>
        <w:t>，比如新冠肺炎疫情“疫情”（包括但不限于：“疫情”期间各国政府颁布的旅行禁令、隔离措施、其他因“疫情”影响导致供应链、生产或其他合同履行的延迟等）</w:t>
      </w:r>
      <w:r>
        <w:rPr>
          <w:rFonts w:hAnsi="宋体"/>
          <w:sz w:val="21"/>
          <w:szCs w:val="21"/>
          <w:lang w:eastAsia="zh-CN"/>
        </w:rPr>
        <w:t>导致不能或暂时不能全部或部分履行本合同，该方可以在受不可抗力影响的范围内免于承担违约责任。但是，受不可抗力事件影响的一方须尽快将不可抗力事件发生的时间通知另一方，并在不可抗力事件发生15天内将有关机构出具的不可抗力</w:t>
      </w:r>
      <w:r>
        <w:rPr>
          <w:rFonts w:hint="eastAsia" w:hAnsi="宋体"/>
          <w:sz w:val="21"/>
          <w:szCs w:val="21"/>
          <w:lang w:eastAsia="zh-CN"/>
        </w:rPr>
        <w:t>事件及产品毁损情况</w:t>
      </w:r>
      <w:r>
        <w:rPr>
          <w:rFonts w:hAnsi="宋体"/>
          <w:sz w:val="21"/>
          <w:szCs w:val="21"/>
          <w:lang w:eastAsia="zh-CN"/>
        </w:rPr>
        <w:t>的证明寄交对方。</w:t>
      </w:r>
    </w:p>
    <w:p w14:paraId="75FFA07D">
      <w:pPr>
        <w:rPr>
          <w:rFonts w:ascii="宋体" w:hAnsi="宋体"/>
          <w:color w:val="000000"/>
          <w:szCs w:val="21"/>
        </w:rPr>
      </w:pPr>
    </w:p>
    <w:p w14:paraId="6ABCE0EE">
      <w:pPr>
        <w:pStyle w:val="63"/>
        <w:numPr>
          <w:ilvl w:val="0"/>
          <w:numId w:val="8"/>
        </w:numPr>
        <w:ind w:firstLineChars="0"/>
        <w:rPr>
          <w:rFonts w:ascii="宋体" w:hAnsi="宋体"/>
          <w:b/>
          <w:color w:val="000000"/>
          <w:szCs w:val="21"/>
        </w:rPr>
      </w:pPr>
      <w:r>
        <w:rPr>
          <w:rFonts w:ascii="宋体" w:hAnsi="宋体"/>
          <w:b/>
          <w:color w:val="000000"/>
          <w:szCs w:val="21"/>
        </w:rPr>
        <w:t>解决本合同争议方式</w:t>
      </w:r>
    </w:p>
    <w:p w14:paraId="6B0DFEAC">
      <w:pPr>
        <w:ind w:firstLine="420" w:firstLineChars="200"/>
        <w:rPr>
          <w:rFonts w:ascii="宋体" w:hAnsi="宋体"/>
          <w:color w:val="000000"/>
          <w:szCs w:val="21"/>
        </w:rPr>
      </w:pPr>
      <w:r>
        <w:rPr>
          <w:rFonts w:ascii="宋体" w:hAnsi="宋体"/>
          <w:color w:val="000000"/>
          <w:szCs w:val="21"/>
        </w:rPr>
        <w:t>本合同履行过程中若有争议，双方应本着合作精神，协商解决。如果不能协商解决，应提交位于北京市的北京仲裁委员会提交并按照提交仲裁时该会现行仲裁规则进行仲裁。仲裁裁决是终局的，对双方均有约束力。</w:t>
      </w:r>
    </w:p>
    <w:p w14:paraId="12F00220">
      <w:pPr>
        <w:rPr>
          <w:rFonts w:ascii="宋体" w:hAnsi="宋体"/>
          <w:color w:val="000000"/>
          <w:szCs w:val="21"/>
        </w:rPr>
      </w:pPr>
    </w:p>
    <w:p w14:paraId="1C8E3FFF">
      <w:pPr>
        <w:rPr>
          <w:rFonts w:ascii="宋体" w:hAnsi="宋体"/>
          <w:b/>
          <w:bCs/>
          <w:color w:val="000000"/>
          <w:szCs w:val="21"/>
        </w:rPr>
      </w:pPr>
      <w:r>
        <w:rPr>
          <w:rFonts w:hint="eastAsia" w:ascii="宋体" w:hAnsi="宋体"/>
          <w:b/>
          <w:bCs/>
          <w:color w:val="000000"/>
          <w:szCs w:val="21"/>
        </w:rPr>
        <w:t>九、出口管制条款</w:t>
      </w:r>
    </w:p>
    <w:p w14:paraId="1839E039">
      <w:pPr>
        <w:rPr>
          <w:rFonts w:ascii="宋体" w:hAnsi="宋体"/>
          <w:color w:val="000000"/>
          <w:szCs w:val="21"/>
        </w:rPr>
      </w:pPr>
      <w:r>
        <w:rPr>
          <w:rFonts w:ascii="宋体" w:hAnsi="宋体"/>
          <w:color w:val="000000"/>
          <w:szCs w:val="21"/>
        </w:rPr>
        <w:t xml:space="preserve">1. </w:t>
      </w:r>
      <w:r>
        <w:rPr>
          <w:rFonts w:hint="eastAsia" w:ascii="宋体" w:hAnsi="宋体"/>
          <w:color w:val="000000"/>
          <w:szCs w:val="21"/>
        </w:rPr>
        <w:t>保留条款</w:t>
      </w:r>
    </w:p>
    <w:p w14:paraId="7F5BA23A">
      <w:pPr>
        <w:rPr>
          <w:rFonts w:ascii="宋体" w:hAnsi="宋体"/>
          <w:color w:val="000000"/>
          <w:szCs w:val="21"/>
        </w:rPr>
      </w:pPr>
      <w:r>
        <w:rPr>
          <w:rFonts w:hint="eastAsia" w:ascii="宋体" w:hAnsi="宋体"/>
          <w:color w:val="000000"/>
          <w:szCs w:val="21"/>
        </w:rPr>
        <w:t>如乙方因遵守国内、国际外贸规定或海关规定或任何禁运、制裁规定而无法履行服务合同，则乙方不再承担履行服务合同的义务，并应退还买方已支付的上述未能履行义务部分所对应的款项。</w:t>
      </w:r>
    </w:p>
    <w:p w14:paraId="796B7BC2">
      <w:pPr>
        <w:rPr>
          <w:rFonts w:ascii="宋体" w:hAnsi="宋体"/>
          <w:color w:val="000000"/>
          <w:szCs w:val="21"/>
        </w:rPr>
      </w:pPr>
      <w:r>
        <w:rPr>
          <w:rFonts w:ascii="宋体" w:hAnsi="宋体"/>
          <w:color w:val="000000"/>
          <w:szCs w:val="21"/>
        </w:rPr>
        <w:t>2. 遵守出口管制法规</w:t>
      </w:r>
    </w:p>
    <w:p w14:paraId="2B77C8E0">
      <w:pPr>
        <w:rPr>
          <w:rFonts w:ascii="宋体" w:hAnsi="宋体"/>
          <w:color w:val="000000"/>
          <w:szCs w:val="21"/>
        </w:rPr>
      </w:pPr>
      <w:r>
        <w:rPr>
          <w:rFonts w:hint="eastAsia" w:ascii="宋体" w:hAnsi="宋体"/>
          <w:color w:val="000000"/>
          <w:szCs w:val="21"/>
        </w:rPr>
        <w:t>甲方</w:t>
      </w:r>
      <w:r>
        <w:rPr>
          <w:rFonts w:ascii="宋体" w:hAnsi="宋体"/>
          <w:color w:val="000000"/>
          <w:szCs w:val="21"/>
        </w:rPr>
        <w:t>将</w:t>
      </w:r>
      <w:r>
        <w:rPr>
          <w:rFonts w:hint="eastAsia" w:ascii="宋体" w:hAnsi="宋体"/>
          <w:color w:val="000000"/>
          <w:szCs w:val="21"/>
        </w:rPr>
        <w:t>乙方</w:t>
      </w:r>
      <w:r>
        <w:rPr>
          <w:rFonts w:ascii="宋体" w:hAnsi="宋体"/>
          <w:color w:val="000000"/>
          <w:szCs w:val="21"/>
        </w:rPr>
        <w:t>提供的货物（包括无论以何种方式提供的硬件和/或软件和/或技术，以及相关的文件），以及</w:t>
      </w:r>
      <w:r>
        <w:rPr>
          <w:rFonts w:hint="eastAsia" w:ascii="宋体" w:hAnsi="宋体"/>
          <w:color w:val="000000"/>
          <w:szCs w:val="21"/>
        </w:rPr>
        <w:t>乙方</w:t>
      </w:r>
      <w:r>
        <w:rPr>
          <w:rFonts w:ascii="宋体" w:hAnsi="宋体"/>
          <w:color w:val="000000"/>
          <w:szCs w:val="21"/>
        </w:rPr>
        <w:t>完成的工作和服务（包括所有种类的技术支持）转让给世界范围内的第三方时，或在其他任何情况下，</w:t>
      </w:r>
      <w:r>
        <w:rPr>
          <w:rFonts w:hint="eastAsia" w:ascii="宋体" w:hAnsi="宋体"/>
          <w:color w:val="000000"/>
          <w:szCs w:val="21"/>
        </w:rPr>
        <w:t>甲方</w:t>
      </w:r>
      <w:r>
        <w:rPr>
          <w:rFonts w:ascii="宋体" w:hAnsi="宋体"/>
          <w:color w:val="000000"/>
          <w:szCs w:val="21"/>
        </w:rPr>
        <w:t>均应遵守所有适用的国内、国际（再）出口管制法规。</w:t>
      </w:r>
    </w:p>
    <w:p w14:paraId="2D61F58B">
      <w:pPr>
        <w:rPr>
          <w:rFonts w:ascii="宋体" w:hAnsi="宋体"/>
          <w:color w:val="000000"/>
          <w:szCs w:val="21"/>
        </w:rPr>
      </w:pPr>
      <w:r>
        <w:rPr>
          <w:rFonts w:ascii="宋体" w:hAnsi="宋体"/>
          <w:color w:val="000000"/>
          <w:szCs w:val="21"/>
        </w:rPr>
        <w:t>如果需要进行出口管制审查，则</w:t>
      </w:r>
      <w:r>
        <w:rPr>
          <w:rFonts w:hint="eastAsia" w:ascii="宋体" w:hAnsi="宋体"/>
          <w:color w:val="000000"/>
          <w:szCs w:val="21"/>
        </w:rPr>
        <w:t>甲方</w:t>
      </w:r>
      <w:r>
        <w:rPr>
          <w:rFonts w:ascii="宋体" w:hAnsi="宋体"/>
          <w:color w:val="000000"/>
          <w:szCs w:val="21"/>
        </w:rPr>
        <w:t>在收到</w:t>
      </w:r>
      <w:r>
        <w:rPr>
          <w:rFonts w:hint="eastAsia" w:ascii="宋体" w:hAnsi="宋体"/>
          <w:color w:val="000000"/>
          <w:szCs w:val="21"/>
        </w:rPr>
        <w:t>乙方</w:t>
      </w:r>
      <w:r>
        <w:rPr>
          <w:rFonts w:ascii="宋体" w:hAnsi="宋体"/>
          <w:color w:val="000000"/>
          <w:szCs w:val="21"/>
        </w:rPr>
        <w:t>的要求后应及时向</w:t>
      </w:r>
      <w:r>
        <w:rPr>
          <w:rFonts w:hint="eastAsia" w:ascii="宋体" w:hAnsi="宋体"/>
          <w:color w:val="000000"/>
          <w:szCs w:val="21"/>
        </w:rPr>
        <w:t>乙方</w:t>
      </w:r>
      <w:r>
        <w:rPr>
          <w:rFonts w:ascii="宋体" w:hAnsi="宋体"/>
          <w:color w:val="000000"/>
          <w:szCs w:val="21"/>
        </w:rPr>
        <w:t>提供有关</w:t>
      </w:r>
      <w:r>
        <w:rPr>
          <w:rFonts w:hint="eastAsia" w:ascii="宋体" w:hAnsi="宋体"/>
          <w:color w:val="000000"/>
          <w:szCs w:val="21"/>
        </w:rPr>
        <w:t>乙方</w:t>
      </w:r>
      <w:r>
        <w:rPr>
          <w:rFonts w:ascii="宋体" w:hAnsi="宋体"/>
          <w:color w:val="000000"/>
          <w:szCs w:val="21"/>
        </w:rPr>
        <w:t>提供的货物、工作和服务的特定最终</w:t>
      </w:r>
      <w:r>
        <w:rPr>
          <w:rFonts w:hint="eastAsia" w:ascii="宋体" w:hAnsi="宋体"/>
          <w:color w:val="000000"/>
          <w:szCs w:val="21"/>
        </w:rPr>
        <w:t>甲方</w:t>
      </w:r>
      <w:r>
        <w:rPr>
          <w:rFonts w:ascii="宋体" w:hAnsi="宋体"/>
          <w:color w:val="000000"/>
          <w:szCs w:val="21"/>
        </w:rPr>
        <w:t>、最终目的地，以及预期用途的所有信息，以及任何存在的出口管制限制。</w:t>
      </w:r>
    </w:p>
    <w:p w14:paraId="2215A9DE">
      <w:pPr>
        <w:rPr>
          <w:rFonts w:ascii="宋体" w:hAnsi="宋体"/>
          <w:color w:val="000000"/>
          <w:szCs w:val="21"/>
        </w:rPr>
      </w:pPr>
      <w:r>
        <w:rPr>
          <w:rFonts w:ascii="宋体" w:hAnsi="宋体"/>
          <w:color w:val="000000"/>
          <w:szCs w:val="21"/>
        </w:rPr>
        <w:t>对于因</w:t>
      </w:r>
      <w:r>
        <w:rPr>
          <w:rFonts w:hint="eastAsia" w:ascii="宋体" w:hAnsi="宋体"/>
          <w:color w:val="000000"/>
          <w:szCs w:val="21"/>
        </w:rPr>
        <w:t>甲方</w:t>
      </w:r>
      <w:r>
        <w:rPr>
          <w:rFonts w:ascii="宋体" w:hAnsi="宋体"/>
          <w:color w:val="000000"/>
          <w:szCs w:val="21"/>
        </w:rPr>
        <w:t>不遵守出口管制法规而产生的或与之相关的任何索赔、法律程序、诉讼、罚款、损失、成本和损害，</w:t>
      </w:r>
      <w:r>
        <w:rPr>
          <w:rFonts w:hint="eastAsia" w:ascii="宋体" w:hAnsi="宋体"/>
          <w:color w:val="000000"/>
          <w:szCs w:val="21"/>
        </w:rPr>
        <w:t>甲方</w:t>
      </w:r>
      <w:r>
        <w:rPr>
          <w:rFonts w:ascii="宋体" w:hAnsi="宋体"/>
          <w:color w:val="000000"/>
          <w:szCs w:val="21"/>
        </w:rPr>
        <w:t>应补偿</w:t>
      </w:r>
      <w:r>
        <w:rPr>
          <w:rFonts w:hint="eastAsia" w:ascii="宋体" w:hAnsi="宋体"/>
          <w:color w:val="000000"/>
          <w:szCs w:val="21"/>
        </w:rPr>
        <w:t>乙方</w:t>
      </w:r>
      <w:r>
        <w:rPr>
          <w:rFonts w:ascii="宋体" w:hAnsi="宋体"/>
          <w:color w:val="000000"/>
          <w:szCs w:val="21"/>
        </w:rPr>
        <w:t>并使其免受损害。如果上述不合规行为系因</w:t>
      </w:r>
      <w:r>
        <w:rPr>
          <w:rFonts w:hint="eastAsia" w:ascii="宋体" w:hAnsi="宋体"/>
          <w:color w:val="000000"/>
          <w:szCs w:val="21"/>
        </w:rPr>
        <w:t>甲方</w:t>
      </w:r>
      <w:r>
        <w:rPr>
          <w:rFonts w:ascii="宋体" w:hAnsi="宋体"/>
          <w:color w:val="000000"/>
          <w:szCs w:val="21"/>
        </w:rPr>
        <w:t>过错而导致，</w:t>
      </w:r>
      <w:r>
        <w:rPr>
          <w:rFonts w:hint="eastAsia" w:ascii="宋体" w:hAnsi="宋体"/>
          <w:color w:val="000000"/>
          <w:szCs w:val="21"/>
        </w:rPr>
        <w:t>甲方</w:t>
      </w:r>
      <w:r>
        <w:rPr>
          <w:rFonts w:ascii="宋体" w:hAnsi="宋体"/>
          <w:color w:val="000000"/>
          <w:szCs w:val="21"/>
        </w:rPr>
        <w:t>应赔偿</w:t>
      </w:r>
      <w:r>
        <w:rPr>
          <w:rFonts w:hint="eastAsia" w:ascii="宋体" w:hAnsi="宋体"/>
          <w:color w:val="000000"/>
          <w:szCs w:val="21"/>
        </w:rPr>
        <w:t>乙方</w:t>
      </w:r>
      <w:r>
        <w:rPr>
          <w:rFonts w:ascii="宋体" w:hAnsi="宋体"/>
          <w:color w:val="000000"/>
          <w:szCs w:val="21"/>
        </w:rPr>
        <w:t>由此产生的所有损失和费用。本条规定并不意味着改变举证责任。</w:t>
      </w:r>
    </w:p>
    <w:p w14:paraId="3422715B">
      <w:pPr>
        <w:rPr>
          <w:rFonts w:ascii="宋体" w:hAnsi="宋体"/>
          <w:color w:val="000000"/>
          <w:szCs w:val="21"/>
        </w:rPr>
      </w:pPr>
    </w:p>
    <w:p w14:paraId="28638361">
      <w:pPr>
        <w:rPr>
          <w:rFonts w:ascii="宋体" w:hAnsi="宋体"/>
          <w:b/>
          <w:bCs/>
          <w:color w:val="000000"/>
          <w:szCs w:val="21"/>
        </w:rPr>
      </w:pPr>
      <w:r>
        <w:rPr>
          <w:rFonts w:hint="eastAsia" w:ascii="宋体" w:hAnsi="宋体"/>
          <w:b/>
          <w:bCs/>
          <w:color w:val="000000"/>
          <w:szCs w:val="21"/>
        </w:rPr>
        <w:t>十、网络安全和数据保护条款</w:t>
      </w:r>
    </w:p>
    <w:p w14:paraId="0CB3F97B">
      <w:pPr>
        <w:rPr>
          <w:rFonts w:ascii="宋体" w:hAnsi="宋体"/>
          <w:color w:val="000000"/>
          <w:szCs w:val="21"/>
        </w:rPr>
      </w:pPr>
      <w:r>
        <w:rPr>
          <w:rFonts w:hint="eastAsia" w:ascii="宋体" w:hAnsi="宋体"/>
          <w:color w:val="000000"/>
          <w:szCs w:val="21"/>
        </w:rPr>
        <w:t>在执行乙方合同过程中，乙方可能收集的关于甲方和设备的数据主要包括：</w:t>
      </w:r>
    </w:p>
    <w:p w14:paraId="6F76A3F8">
      <w:pPr>
        <w:rPr>
          <w:rFonts w:ascii="宋体" w:hAnsi="宋体"/>
          <w:color w:val="000000"/>
          <w:szCs w:val="21"/>
        </w:rPr>
      </w:pPr>
      <w:r>
        <w:rPr>
          <w:rFonts w:ascii="宋体" w:hAnsi="宋体"/>
          <w:color w:val="000000"/>
          <w:szCs w:val="21"/>
        </w:rPr>
        <w:t>a)</w:t>
      </w:r>
      <w:r>
        <w:rPr>
          <w:rFonts w:ascii="宋体" w:hAnsi="宋体"/>
          <w:color w:val="000000"/>
          <w:szCs w:val="21"/>
        </w:rPr>
        <w:tab/>
      </w:r>
      <w:r>
        <w:rPr>
          <w:rFonts w:hint="eastAsia" w:ascii="宋体" w:hAnsi="宋体"/>
          <w:color w:val="000000"/>
          <w:szCs w:val="21"/>
        </w:rPr>
        <w:t>甲方</w:t>
      </w:r>
      <w:r>
        <w:rPr>
          <w:rFonts w:ascii="宋体" w:hAnsi="宋体"/>
          <w:color w:val="000000"/>
          <w:szCs w:val="21"/>
        </w:rPr>
        <w:t>名称、地址、联系人及联系方式；</w:t>
      </w:r>
    </w:p>
    <w:p w14:paraId="357D5B74">
      <w:pPr>
        <w:rPr>
          <w:rFonts w:ascii="宋体" w:hAnsi="宋体"/>
          <w:color w:val="000000"/>
          <w:szCs w:val="21"/>
        </w:rPr>
      </w:pPr>
      <w:r>
        <w:rPr>
          <w:rFonts w:ascii="宋体" w:hAnsi="宋体"/>
          <w:color w:val="000000"/>
          <w:szCs w:val="21"/>
        </w:rPr>
        <w:t>b)</w:t>
      </w:r>
      <w:r>
        <w:rPr>
          <w:rFonts w:ascii="宋体" w:hAnsi="宋体"/>
          <w:color w:val="000000"/>
          <w:szCs w:val="21"/>
        </w:rPr>
        <w:tab/>
      </w:r>
      <w:r>
        <w:rPr>
          <w:rFonts w:ascii="宋体" w:hAnsi="宋体"/>
          <w:color w:val="000000"/>
          <w:szCs w:val="21"/>
        </w:rPr>
        <w:t>应用日志文件、报错信息、设备属性、质控（技术状态信息）；</w:t>
      </w:r>
    </w:p>
    <w:p w14:paraId="252A3C72">
      <w:pPr>
        <w:rPr>
          <w:rFonts w:ascii="宋体" w:hAnsi="宋体"/>
          <w:color w:val="000000"/>
          <w:szCs w:val="21"/>
        </w:rPr>
      </w:pPr>
      <w:r>
        <w:rPr>
          <w:rFonts w:ascii="宋体" w:hAnsi="宋体"/>
          <w:color w:val="000000"/>
          <w:szCs w:val="21"/>
        </w:rPr>
        <w:t>c)</w:t>
      </w:r>
      <w:r>
        <w:rPr>
          <w:rFonts w:ascii="宋体" w:hAnsi="宋体"/>
          <w:color w:val="000000"/>
          <w:szCs w:val="21"/>
        </w:rPr>
        <w:tab/>
      </w:r>
      <w:r>
        <w:rPr>
          <w:rFonts w:ascii="宋体" w:hAnsi="宋体"/>
          <w:color w:val="000000"/>
          <w:szCs w:val="21"/>
        </w:rPr>
        <w:t>配置、软件版本、补丁、许可、网络设置、设备服务历史（配置数据）；</w:t>
      </w:r>
    </w:p>
    <w:p w14:paraId="605DA9F1">
      <w:pPr>
        <w:rPr>
          <w:rFonts w:ascii="宋体" w:hAnsi="宋体"/>
          <w:color w:val="000000"/>
          <w:szCs w:val="21"/>
        </w:rPr>
      </w:pPr>
      <w:r>
        <w:rPr>
          <w:rFonts w:ascii="宋体" w:hAnsi="宋体"/>
          <w:color w:val="000000"/>
          <w:szCs w:val="21"/>
        </w:rPr>
        <w:t>d)</w:t>
      </w:r>
      <w:r>
        <w:rPr>
          <w:rFonts w:ascii="宋体" w:hAnsi="宋体"/>
          <w:color w:val="000000"/>
          <w:szCs w:val="21"/>
        </w:rPr>
        <w:tab/>
      </w:r>
      <w:r>
        <w:rPr>
          <w:rFonts w:ascii="宋体" w:hAnsi="宋体"/>
          <w:color w:val="000000"/>
          <w:szCs w:val="21"/>
        </w:rPr>
        <w:t>各类任务的执行顺序，使用的应用/许可及其交互过程（使用数据）；</w:t>
      </w:r>
    </w:p>
    <w:p w14:paraId="044D7C2A">
      <w:pPr>
        <w:rPr>
          <w:rFonts w:ascii="宋体" w:hAnsi="宋体"/>
          <w:color w:val="000000"/>
          <w:szCs w:val="21"/>
        </w:rPr>
      </w:pPr>
      <w:r>
        <w:rPr>
          <w:rFonts w:ascii="宋体" w:hAnsi="宋体"/>
          <w:color w:val="000000"/>
          <w:szCs w:val="21"/>
        </w:rPr>
        <w:t>e)</w:t>
      </w:r>
      <w:r>
        <w:rPr>
          <w:rFonts w:ascii="宋体" w:hAnsi="宋体"/>
          <w:color w:val="000000"/>
          <w:szCs w:val="21"/>
        </w:rPr>
        <w:tab/>
      </w:r>
      <w:r>
        <w:rPr>
          <w:rFonts w:ascii="宋体" w:hAnsi="宋体"/>
          <w:color w:val="000000"/>
          <w:szCs w:val="21"/>
        </w:rPr>
        <w:t>为故障维修目的收集的去标识化（如技术可行）影像信息。</w:t>
      </w:r>
    </w:p>
    <w:p w14:paraId="2BA1032B">
      <w:pPr>
        <w:rPr>
          <w:rFonts w:ascii="宋体" w:hAnsi="宋体"/>
          <w:color w:val="000000"/>
          <w:szCs w:val="21"/>
        </w:rPr>
      </w:pPr>
      <w:r>
        <w:rPr>
          <w:rFonts w:hint="eastAsia" w:ascii="宋体" w:hAnsi="宋体"/>
          <w:color w:val="000000"/>
          <w:szCs w:val="21"/>
        </w:rPr>
        <w:t>以下简称“数据”。</w:t>
      </w:r>
    </w:p>
    <w:p w14:paraId="5B034D08">
      <w:pPr>
        <w:rPr>
          <w:rFonts w:ascii="宋体" w:hAnsi="宋体"/>
          <w:color w:val="000000"/>
          <w:szCs w:val="21"/>
        </w:rPr>
      </w:pPr>
      <w:r>
        <w:rPr>
          <w:rFonts w:hint="eastAsia" w:ascii="宋体" w:hAnsi="宋体"/>
          <w:color w:val="000000"/>
          <w:szCs w:val="21"/>
        </w:rPr>
        <w:t>除通过现场服务收集和处理数据外，乙方、其关联公司和受聘于乙方和</w:t>
      </w:r>
      <w:r>
        <w:rPr>
          <w:rFonts w:ascii="宋体" w:hAnsi="宋体"/>
          <w:color w:val="000000"/>
          <w:szCs w:val="21"/>
        </w:rPr>
        <w:t>/或其关联公司的其他公司可通过连接远程服务来访问、维护、修理、校准设备或为设备进行升级或安装补丁，或提供远程培训，以及为上述目的通过连接远程服务采集数据（即上述b）、c)和d)项）。</w:t>
      </w:r>
    </w:p>
    <w:p w14:paraId="28AEFF87">
      <w:pPr>
        <w:rPr>
          <w:rFonts w:ascii="宋体" w:hAnsi="宋体"/>
          <w:color w:val="000000"/>
          <w:szCs w:val="21"/>
        </w:rPr>
      </w:pPr>
      <w:r>
        <w:rPr>
          <w:rFonts w:hint="eastAsia" w:ascii="宋体" w:hAnsi="宋体"/>
          <w:color w:val="000000"/>
          <w:szCs w:val="21"/>
        </w:rPr>
        <w:t>据此，甲方同意乙方及其关联公司为履行设备售后服务义务和</w:t>
      </w:r>
      <w:r>
        <w:rPr>
          <w:rFonts w:ascii="宋体" w:hAnsi="宋体"/>
          <w:color w:val="000000"/>
          <w:szCs w:val="21"/>
        </w:rPr>
        <w:t>/或为判断产品/服务使用趋势、改进产品/服务/软件，进行对比分析、研发活动、产品监测等正当商业目的，依法收集、处理、使用或向国内外关联公司/合格供应商传输上述数据。</w:t>
      </w:r>
      <w:r>
        <w:rPr>
          <w:rFonts w:hint="eastAsia" w:ascii="宋体" w:hAnsi="宋体"/>
          <w:color w:val="000000"/>
          <w:szCs w:val="21"/>
        </w:rPr>
        <w:t>乙方</w:t>
      </w:r>
      <w:r>
        <w:rPr>
          <w:rFonts w:ascii="宋体" w:hAnsi="宋体"/>
          <w:color w:val="000000"/>
          <w:szCs w:val="21"/>
        </w:rPr>
        <w:t>确保对上述数据的收集和处理符合相关法律法规的要求且不会损害</w:t>
      </w:r>
      <w:r>
        <w:rPr>
          <w:rFonts w:hint="eastAsia" w:ascii="宋体" w:hAnsi="宋体"/>
          <w:color w:val="000000"/>
          <w:szCs w:val="21"/>
        </w:rPr>
        <w:t>甲方</w:t>
      </w:r>
      <w:r>
        <w:rPr>
          <w:rFonts w:ascii="宋体" w:hAnsi="宋体"/>
          <w:color w:val="000000"/>
          <w:szCs w:val="21"/>
        </w:rPr>
        <w:t>的合法权益。如果对该等数据的收集和处理是通过</w:t>
      </w:r>
      <w:r>
        <w:rPr>
          <w:rFonts w:hint="eastAsia" w:ascii="宋体" w:hAnsi="宋体"/>
          <w:color w:val="000000"/>
          <w:szCs w:val="21"/>
        </w:rPr>
        <w:t>乙方</w:t>
      </w:r>
      <w:r>
        <w:rPr>
          <w:rFonts w:ascii="宋体" w:hAnsi="宋体"/>
          <w:color w:val="000000"/>
          <w:szCs w:val="21"/>
        </w:rPr>
        <w:t>关联公司或受聘于</w:t>
      </w:r>
      <w:r>
        <w:rPr>
          <w:rFonts w:hint="eastAsia" w:ascii="宋体" w:hAnsi="宋体"/>
          <w:color w:val="000000"/>
          <w:szCs w:val="21"/>
        </w:rPr>
        <w:t>乙方</w:t>
      </w:r>
      <w:r>
        <w:rPr>
          <w:rFonts w:ascii="宋体" w:hAnsi="宋体"/>
          <w:color w:val="000000"/>
          <w:szCs w:val="21"/>
        </w:rPr>
        <w:t>和/或其关联公司的其他公司进行的，</w:t>
      </w:r>
      <w:r>
        <w:rPr>
          <w:rFonts w:hint="eastAsia" w:ascii="宋体" w:hAnsi="宋体"/>
          <w:color w:val="000000"/>
          <w:szCs w:val="21"/>
        </w:rPr>
        <w:t>乙方</w:t>
      </w:r>
      <w:r>
        <w:rPr>
          <w:rFonts w:ascii="宋体" w:hAnsi="宋体"/>
          <w:color w:val="000000"/>
          <w:szCs w:val="21"/>
        </w:rPr>
        <w:t>亦按</w:t>
      </w:r>
      <w:r>
        <w:rPr>
          <w:rFonts w:hint="eastAsia" w:ascii="宋体" w:hAnsi="宋体"/>
          <w:color w:val="000000"/>
          <w:szCs w:val="21"/>
        </w:rPr>
        <w:t>乙方</w:t>
      </w:r>
      <w:r>
        <w:rPr>
          <w:rFonts w:ascii="宋体" w:hAnsi="宋体"/>
          <w:color w:val="000000"/>
          <w:szCs w:val="21"/>
        </w:rPr>
        <w:t>合同的约定对上述</w:t>
      </w:r>
      <w:r>
        <w:rPr>
          <w:rFonts w:hint="eastAsia" w:ascii="宋体" w:hAnsi="宋体"/>
          <w:color w:val="000000"/>
          <w:szCs w:val="21"/>
        </w:rPr>
        <w:t>乙方</w:t>
      </w:r>
      <w:r>
        <w:rPr>
          <w:rFonts w:ascii="宋体" w:hAnsi="宋体"/>
          <w:color w:val="000000"/>
          <w:szCs w:val="21"/>
        </w:rPr>
        <w:t>关联公司或其他公司的行为承担责任。同时，</w:t>
      </w:r>
      <w:r>
        <w:rPr>
          <w:rFonts w:hint="eastAsia" w:ascii="宋体" w:hAnsi="宋体"/>
          <w:color w:val="000000"/>
          <w:szCs w:val="21"/>
        </w:rPr>
        <w:t>甲方</w:t>
      </w:r>
      <w:r>
        <w:rPr>
          <w:rFonts w:ascii="宋体" w:hAnsi="宋体"/>
          <w:color w:val="000000"/>
          <w:szCs w:val="21"/>
        </w:rPr>
        <w:t>也应配合遵守相关法律法规的要求（例如</w:t>
      </w:r>
      <w:r>
        <w:rPr>
          <w:rFonts w:hint="eastAsia" w:ascii="宋体" w:hAnsi="宋体"/>
          <w:color w:val="000000"/>
          <w:szCs w:val="21"/>
        </w:rPr>
        <w:t>：在适用时进行安全评估和</w:t>
      </w:r>
      <w:r>
        <w:rPr>
          <w:rFonts w:ascii="宋体" w:hAnsi="宋体"/>
          <w:color w:val="000000"/>
          <w:szCs w:val="21"/>
        </w:rPr>
        <w:t>/或向有关部门报告、获得知情同意等）向</w:t>
      </w:r>
      <w:r>
        <w:rPr>
          <w:rFonts w:hint="eastAsia" w:ascii="宋体" w:hAnsi="宋体"/>
          <w:color w:val="000000"/>
          <w:szCs w:val="21"/>
        </w:rPr>
        <w:t>乙方</w:t>
      </w:r>
      <w:r>
        <w:rPr>
          <w:rFonts w:ascii="宋体" w:hAnsi="宋体"/>
          <w:color w:val="000000"/>
          <w:szCs w:val="21"/>
        </w:rPr>
        <w:t>披露或提供上述数据以便</w:t>
      </w:r>
      <w:r>
        <w:rPr>
          <w:rFonts w:hint="eastAsia" w:ascii="宋体" w:hAnsi="宋体"/>
          <w:color w:val="000000"/>
          <w:szCs w:val="21"/>
        </w:rPr>
        <w:t>乙方</w:t>
      </w:r>
      <w:r>
        <w:rPr>
          <w:rFonts w:ascii="宋体" w:hAnsi="宋体"/>
          <w:color w:val="000000"/>
          <w:szCs w:val="21"/>
        </w:rPr>
        <w:t>可依法完成上述数据收集和处理。</w:t>
      </w:r>
    </w:p>
    <w:p w14:paraId="5C8DACCB">
      <w:pPr>
        <w:rPr>
          <w:rFonts w:ascii="宋体" w:hAnsi="宋体"/>
          <w:color w:val="000000"/>
          <w:szCs w:val="21"/>
        </w:rPr>
      </w:pPr>
      <w:r>
        <w:rPr>
          <w:rFonts w:hint="eastAsia" w:ascii="宋体" w:hAnsi="宋体"/>
          <w:color w:val="000000"/>
          <w:szCs w:val="21"/>
        </w:rPr>
        <w:t>为实施设备服务，乙方需获得现场和远程访问设备的机会。甲方同意为设备连接远程服务并由乙方完成相关远程接入工作后，乙方即可按乙方合同提供设备的远程服务。乙方合同到期结束</w:t>
      </w:r>
      <w:r>
        <w:rPr>
          <w:rFonts w:ascii="宋体" w:hAnsi="宋体"/>
          <w:color w:val="000000"/>
          <w:szCs w:val="21"/>
        </w:rPr>
        <w:t>/解除时，</w:t>
      </w:r>
      <w:r>
        <w:rPr>
          <w:rFonts w:hint="eastAsia" w:ascii="宋体" w:hAnsi="宋体"/>
          <w:color w:val="000000"/>
          <w:szCs w:val="21"/>
        </w:rPr>
        <w:t>乙方</w:t>
      </w:r>
      <w:r>
        <w:rPr>
          <w:rFonts w:ascii="宋体" w:hAnsi="宋体"/>
          <w:color w:val="000000"/>
          <w:szCs w:val="21"/>
        </w:rPr>
        <w:t>无义务再提供设备的远程服务。同时，</w:t>
      </w:r>
      <w:r>
        <w:rPr>
          <w:rFonts w:hint="eastAsia" w:ascii="宋体" w:hAnsi="宋体"/>
          <w:color w:val="000000"/>
          <w:szCs w:val="21"/>
        </w:rPr>
        <w:t>甲方</w:t>
      </w:r>
      <w:r>
        <w:rPr>
          <w:rFonts w:ascii="宋体" w:hAnsi="宋体"/>
          <w:color w:val="000000"/>
          <w:szCs w:val="21"/>
        </w:rPr>
        <w:t>需为设备的正常运行和远程接入提供安全稳定的网络环境。为使设备在安全的网络环境下运行，</w:t>
      </w:r>
      <w:r>
        <w:rPr>
          <w:rFonts w:hint="eastAsia" w:ascii="宋体" w:hAnsi="宋体"/>
          <w:color w:val="000000"/>
          <w:szCs w:val="21"/>
        </w:rPr>
        <w:t>甲方</w:t>
      </w:r>
      <w:r>
        <w:rPr>
          <w:rFonts w:ascii="宋体" w:hAnsi="宋体"/>
          <w:color w:val="000000"/>
          <w:szCs w:val="21"/>
        </w:rPr>
        <w:t>需确保设备仅由被授权人员操作以防止设备遭遇未经授权的访问，并避免未经授权对设备的系统配置或IT安全控制进行修改，或在设备系统中安装未经验证的软件。如果设备发生疑似或实际发生网络安全事件或漏洞，请立</w:t>
      </w:r>
      <w:r>
        <w:rPr>
          <w:rFonts w:hint="eastAsia" w:ascii="宋体" w:hAnsi="宋体"/>
          <w:color w:val="000000"/>
          <w:szCs w:val="21"/>
        </w:rPr>
        <w:t>即通知乙方。如果乙方提供补丁升级，请及时协助安排适时安装。</w:t>
      </w:r>
    </w:p>
    <w:p w14:paraId="422ABDEA">
      <w:pPr>
        <w:rPr>
          <w:rFonts w:ascii="宋体" w:hAnsi="宋体"/>
          <w:color w:val="000000"/>
          <w:szCs w:val="21"/>
        </w:rPr>
      </w:pPr>
    </w:p>
    <w:p w14:paraId="7CC48F7F">
      <w:pPr>
        <w:pStyle w:val="63"/>
        <w:ind w:firstLine="0" w:firstLineChars="0"/>
        <w:rPr>
          <w:rFonts w:ascii="宋体" w:hAnsi="宋体"/>
          <w:b/>
          <w:color w:val="000000"/>
          <w:szCs w:val="21"/>
        </w:rPr>
      </w:pPr>
      <w:r>
        <w:rPr>
          <w:rFonts w:hint="eastAsia" w:ascii="宋体" w:hAnsi="宋体"/>
          <w:b/>
          <w:color w:val="000000"/>
          <w:szCs w:val="21"/>
        </w:rPr>
        <w:t>十一、</w:t>
      </w:r>
      <w:r>
        <w:rPr>
          <w:rFonts w:ascii="宋体" w:hAnsi="宋体"/>
          <w:b/>
          <w:color w:val="000000"/>
          <w:szCs w:val="21"/>
        </w:rPr>
        <w:t>本合同生效及其它</w:t>
      </w:r>
    </w:p>
    <w:p w14:paraId="1BC20502">
      <w:pPr>
        <w:pStyle w:val="63"/>
        <w:numPr>
          <w:ilvl w:val="0"/>
          <w:numId w:val="13"/>
        </w:numPr>
        <w:ind w:left="849" w:leftChars="202" w:hanging="425" w:firstLineChars="0"/>
        <w:rPr>
          <w:rFonts w:ascii="宋体" w:hAnsi="宋体"/>
          <w:color w:val="000000"/>
          <w:szCs w:val="21"/>
        </w:rPr>
      </w:pPr>
      <w:r>
        <w:rPr>
          <w:rFonts w:ascii="宋体" w:hAnsi="宋体"/>
          <w:color w:val="000000"/>
          <w:szCs w:val="21"/>
        </w:rPr>
        <w:t>本合同一式</w:t>
      </w:r>
      <w:r>
        <w:rPr>
          <w:rFonts w:hint="eastAsia" w:ascii="宋体" w:hAnsi="宋体"/>
          <w:color w:val="000000"/>
          <w:szCs w:val="21"/>
        </w:rPr>
        <w:t>肆</w:t>
      </w:r>
      <w:r>
        <w:rPr>
          <w:rFonts w:ascii="宋体" w:hAnsi="宋体"/>
          <w:color w:val="000000"/>
          <w:szCs w:val="21"/>
        </w:rPr>
        <w:t>份，</w:t>
      </w:r>
      <w:r>
        <w:rPr>
          <w:rFonts w:hint="eastAsia" w:ascii="宋体" w:hAnsi="宋体"/>
          <w:snapToGrid w:val="0"/>
          <w:color w:val="000000"/>
          <w:szCs w:val="21"/>
        </w:rPr>
        <w:t>甲乙双方各执贰份，具有同等法律效力。</w:t>
      </w:r>
      <w:r>
        <w:rPr>
          <w:rFonts w:ascii="宋体" w:hAnsi="宋体"/>
          <w:color w:val="000000"/>
          <w:szCs w:val="21"/>
        </w:rPr>
        <w:t>经甲乙双方法定代表人或授权代表签字盖章生效，最后一方签字盖章的日期为合同生效日期。</w:t>
      </w:r>
    </w:p>
    <w:p w14:paraId="7D46D997">
      <w:pPr>
        <w:pStyle w:val="63"/>
        <w:numPr>
          <w:ilvl w:val="0"/>
          <w:numId w:val="13"/>
        </w:numPr>
        <w:ind w:left="849" w:leftChars="202" w:hanging="425" w:firstLineChars="0"/>
        <w:rPr>
          <w:rFonts w:ascii="宋体" w:hAnsi="宋体"/>
          <w:color w:val="000000"/>
          <w:szCs w:val="21"/>
        </w:rPr>
      </w:pPr>
      <w:r>
        <w:rPr>
          <w:rFonts w:ascii="宋体" w:hAnsi="宋体"/>
          <w:color w:val="000000"/>
          <w:szCs w:val="21"/>
        </w:rPr>
        <w:t>合同未尽事宜，双方本着友好合作精神妥善处理。</w:t>
      </w:r>
    </w:p>
    <w:p w14:paraId="22167B15">
      <w:pPr>
        <w:pStyle w:val="63"/>
        <w:numPr>
          <w:ilvl w:val="0"/>
          <w:numId w:val="13"/>
        </w:numPr>
        <w:ind w:left="849" w:leftChars="202" w:hanging="425" w:firstLineChars="0"/>
        <w:rPr>
          <w:rFonts w:ascii="宋体" w:hAnsi="宋体"/>
          <w:color w:val="000000"/>
          <w:szCs w:val="21"/>
        </w:rPr>
      </w:pPr>
      <w:r>
        <w:rPr>
          <w:rFonts w:ascii="宋体" w:hAnsi="宋体"/>
          <w:color w:val="000000"/>
          <w:szCs w:val="21"/>
        </w:rPr>
        <w:t>本合同自甲乙双方权利义务履行完毕后合同自动终止。</w:t>
      </w:r>
      <w:r>
        <w:rPr>
          <w:rFonts w:hint="eastAsia" w:ascii="宋体" w:hAnsi="宋体"/>
          <w:color w:val="000000"/>
          <w:szCs w:val="21"/>
        </w:rPr>
        <w:t>如果在本合同有效期内，合同涉及的设备拆机或停止使用，则就该设备甲乙双方所签订的维修服务合同将从该设备停用并不再需要乙方维修之日起自动终止。甲方按照合同履行截止时间支付合同款（合同总金额/365天*合同执行天数）。</w:t>
      </w:r>
    </w:p>
    <w:p w14:paraId="537C869B">
      <w:pPr>
        <w:pStyle w:val="63"/>
        <w:numPr>
          <w:ilvl w:val="0"/>
          <w:numId w:val="13"/>
        </w:numPr>
        <w:ind w:left="849" w:leftChars="202" w:hanging="425" w:firstLineChars="0"/>
        <w:rPr>
          <w:rFonts w:ascii="宋体" w:hAnsi="宋体"/>
          <w:color w:val="000000"/>
          <w:szCs w:val="21"/>
        </w:rPr>
      </w:pPr>
      <w:r>
        <w:rPr>
          <w:rFonts w:ascii="宋体" w:hAnsi="宋体"/>
          <w:color w:val="000000"/>
          <w:szCs w:val="21"/>
        </w:rPr>
        <w:t>本合同附件与本合同正文具有同等法律效力。如果附件和合同正文部分有冲突，以合同正文部分为准。</w:t>
      </w:r>
    </w:p>
    <w:p w14:paraId="6B44C811">
      <w:pPr>
        <w:pStyle w:val="63"/>
        <w:ind w:left="849"/>
        <w:rPr>
          <w:rFonts w:ascii="宋体" w:hAnsi="宋体"/>
          <w:color w:val="000000"/>
          <w:szCs w:val="21"/>
        </w:rPr>
      </w:pPr>
    </w:p>
    <w:p w14:paraId="48BC1342">
      <w:pPr>
        <w:pStyle w:val="63"/>
        <w:rPr>
          <w:rFonts w:ascii="宋体" w:hAnsi="宋体"/>
          <w:color w:val="000000"/>
          <w:szCs w:val="21"/>
        </w:rPr>
      </w:pPr>
    </w:p>
    <w:p w14:paraId="723BB825">
      <w:pPr>
        <w:pStyle w:val="63"/>
        <w:ind w:firstLine="577" w:firstLineChars="275"/>
        <w:rPr>
          <w:rFonts w:ascii="宋体" w:hAnsi="宋体"/>
          <w:color w:val="000000"/>
          <w:szCs w:val="21"/>
        </w:rPr>
      </w:pPr>
      <w:r>
        <w:rPr>
          <w:rFonts w:ascii="宋体" w:hAnsi="宋体"/>
          <w:color w:val="000000"/>
          <w:szCs w:val="21"/>
        </w:rPr>
        <w:t>附件</w:t>
      </w:r>
      <w:r>
        <w:rPr>
          <w:rFonts w:hint="eastAsia" w:ascii="宋体" w:hAnsi="宋体"/>
          <w:color w:val="000000"/>
          <w:szCs w:val="21"/>
        </w:rPr>
        <w:t>1</w:t>
      </w:r>
      <w:r>
        <w:rPr>
          <w:rFonts w:ascii="宋体" w:hAnsi="宋体"/>
          <w:color w:val="000000"/>
          <w:szCs w:val="21"/>
        </w:rPr>
        <w:t>：《</w:t>
      </w:r>
      <w:r>
        <w:rPr>
          <w:rFonts w:hint="eastAsia" w:ascii="宋体" w:hAnsi="宋体"/>
          <w:color w:val="000000"/>
          <w:szCs w:val="21"/>
        </w:rPr>
        <w:t>保修设备清单</w:t>
      </w:r>
      <w:r>
        <w:rPr>
          <w:rFonts w:ascii="宋体" w:hAnsi="宋体"/>
          <w:color w:val="000000"/>
          <w:szCs w:val="21"/>
        </w:rPr>
        <w:t>》</w:t>
      </w:r>
    </w:p>
    <w:p w14:paraId="7814563A">
      <w:pPr>
        <w:pStyle w:val="63"/>
        <w:ind w:firstLine="577" w:firstLineChars="275"/>
        <w:rPr>
          <w:rFonts w:ascii="宋体" w:hAnsi="宋体"/>
          <w:color w:val="000000"/>
          <w:szCs w:val="21"/>
        </w:rPr>
      </w:pPr>
      <w:r>
        <w:rPr>
          <w:rFonts w:hint="eastAsia" w:ascii="宋体" w:hAnsi="宋体"/>
          <w:color w:val="000000"/>
          <w:szCs w:val="21"/>
        </w:rPr>
        <w:t>附件2：《保修服务内容》</w:t>
      </w:r>
    </w:p>
    <w:p w14:paraId="3F3CF9C3">
      <w:pPr>
        <w:rPr>
          <w:rFonts w:ascii="宋体" w:hAnsi="宋体"/>
          <w:color w:val="000000"/>
          <w:szCs w:val="21"/>
        </w:rPr>
      </w:pPr>
    </w:p>
    <w:p w14:paraId="21469013">
      <w:pPr>
        <w:rPr>
          <w:rFonts w:ascii="宋体" w:hAnsi="宋体"/>
          <w:color w:val="000000"/>
          <w:szCs w:val="21"/>
        </w:rPr>
      </w:pPr>
      <w:r>
        <w:rPr>
          <w:rFonts w:ascii="宋体" w:hAnsi="宋体"/>
          <w:color w:val="000000"/>
          <w:szCs w:val="21"/>
        </w:rPr>
        <w:t>以下再无正文。</w:t>
      </w:r>
    </w:p>
    <w:p w14:paraId="2B11E166">
      <w:pPr>
        <w:rPr>
          <w:rFonts w:ascii="宋体" w:hAnsi="宋体"/>
          <w:color w:val="000000"/>
          <w:sz w:val="18"/>
          <w:szCs w:val="18"/>
        </w:rPr>
      </w:pPr>
    </w:p>
    <w:p w14:paraId="6800DE3E">
      <w:pPr>
        <w:rPr>
          <w:rFonts w:ascii="宋体" w:hAnsi="宋体"/>
          <w:color w:val="000000"/>
          <w:sz w:val="18"/>
          <w:szCs w:val="18"/>
        </w:rPr>
      </w:pPr>
    </w:p>
    <w:tbl>
      <w:tblPr>
        <w:tblStyle w:val="27"/>
        <w:tblW w:w="5000" w:type="pct"/>
        <w:tblInd w:w="0" w:type="dxa"/>
        <w:tblLayout w:type="autofit"/>
        <w:tblCellMar>
          <w:top w:w="0" w:type="dxa"/>
          <w:left w:w="108" w:type="dxa"/>
          <w:bottom w:w="0" w:type="dxa"/>
          <w:right w:w="108" w:type="dxa"/>
        </w:tblCellMar>
      </w:tblPr>
      <w:tblGrid>
        <w:gridCol w:w="4785"/>
        <w:gridCol w:w="4786"/>
      </w:tblGrid>
      <w:tr w14:paraId="2A66D25F">
        <w:tblPrEx>
          <w:tblCellMar>
            <w:top w:w="0" w:type="dxa"/>
            <w:left w:w="108" w:type="dxa"/>
            <w:bottom w:w="0" w:type="dxa"/>
            <w:right w:w="108" w:type="dxa"/>
          </w:tblCellMar>
        </w:tblPrEx>
        <w:trPr>
          <w:trHeight w:val="2564" w:hRule="atLeast"/>
        </w:trPr>
        <w:tc>
          <w:tcPr>
            <w:tcW w:w="2500" w:type="pct"/>
          </w:tcPr>
          <w:p w14:paraId="045AE8B6">
            <w:pPr>
              <w:outlineLvl w:val="0"/>
              <w:rPr>
                <w:rFonts w:ascii="宋体" w:hAnsi="宋体"/>
                <w:color w:val="000000"/>
                <w:szCs w:val="21"/>
              </w:rPr>
            </w:pPr>
            <w:r>
              <w:rPr>
                <w:rFonts w:ascii="宋体" w:hAnsi="宋体"/>
                <w:b/>
                <w:color w:val="000000"/>
                <w:szCs w:val="21"/>
              </w:rPr>
              <w:t>甲方</w:t>
            </w:r>
            <w:r>
              <w:rPr>
                <w:rFonts w:ascii="宋体" w:hAnsi="宋体"/>
                <w:color w:val="000000"/>
                <w:szCs w:val="21"/>
              </w:rPr>
              <w:t>：</w:t>
            </w:r>
          </w:p>
          <w:p w14:paraId="2E9E4F15">
            <w:pPr>
              <w:outlineLvl w:val="0"/>
              <w:rPr>
                <w:rFonts w:ascii="宋体" w:hAnsi="宋体"/>
                <w:b/>
                <w:color w:val="000000"/>
                <w:szCs w:val="21"/>
              </w:rPr>
            </w:pPr>
            <w:r>
              <w:rPr>
                <w:rFonts w:hint="eastAsia" w:ascii="宋体" w:hAnsi="宋体"/>
                <w:b/>
                <w:color w:val="000000"/>
                <w:szCs w:val="21"/>
              </w:rPr>
              <w:t>北京大学第六医院</w:t>
            </w:r>
          </w:p>
          <w:p w14:paraId="0A4C9E9E">
            <w:pPr>
              <w:rPr>
                <w:rFonts w:ascii="宋体" w:hAnsi="宋体"/>
                <w:b/>
                <w:snapToGrid w:val="0"/>
                <w:color w:val="000000"/>
                <w:sz w:val="18"/>
                <w:szCs w:val="18"/>
              </w:rPr>
            </w:pPr>
          </w:p>
          <w:p w14:paraId="386DB98A">
            <w:pPr>
              <w:rPr>
                <w:rFonts w:ascii="宋体" w:hAnsi="宋体"/>
                <w:b/>
                <w:snapToGrid w:val="0"/>
                <w:color w:val="000000"/>
                <w:sz w:val="18"/>
                <w:szCs w:val="18"/>
              </w:rPr>
            </w:pPr>
          </w:p>
          <w:p w14:paraId="6473A811">
            <w:pPr>
              <w:rPr>
                <w:rFonts w:ascii="宋体" w:hAnsi="宋体"/>
                <w:b/>
                <w:snapToGrid w:val="0"/>
                <w:color w:val="000000"/>
                <w:sz w:val="18"/>
                <w:szCs w:val="18"/>
              </w:rPr>
            </w:pPr>
          </w:p>
          <w:p w14:paraId="44037236">
            <w:pPr>
              <w:rPr>
                <w:rFonts w:ascii="宋体" w:hAnsi="宋体"/>
                <w:b/>
                <w:snapToGrid w:val="0"/>
                <w:color w:val="000000"/>
                <w:sz w:val="18"/>
                <w:szCs w:val="18"/>
                <w:u w:val="single"/>
              </w:rPr>
            </w:pPr>
          </w:p>
          <w:p w14:paraId="534159E2">
            <w:pPr>
              <w:rPr>
                <w:rFonts w:ascii="宋体" w:hAnsi="宋体"/>
                <w:color w:val="000000"/>
                <w:sz w:val="18"/>
                <w:szCs w:val="18"/>
              </w:rPr>
            </w:pPr>
            <w:r>
              <w:rPr>
                <w:rFonts w:ascii="宋体" w:hAnsi="宋体"/>
                <w:b/>
                <w:snapToGrid w:val="0"/>
                <w:color w:val="000000"/>
                <w:sz w:val="18"/>
                <w:szCs w:val="18"/>
              </w:rPr>
              <w:t>(授权代表签字并盖章)</w:t>
            </w:r>
          </w:p>
          <w:p w14:paraId="0D220BE5">
            <w:pPr>
              <w:rPr>
                <w:rFonts w:ascii="宋体" w:hAnsi="宋体"/>
                <w:color w:val="000000"/>
                <w:sz w:val="18"/>
                <w:szCs w:val="18"/>
              </w:rPr>
            </w:pPr>
            <w:r>
              <w:rPr>
                <w:rFonts w:ascii="宋体" w:hAnsi="宋体"/>
                <w:b/>
                <w:color w:val="000000"/>
                <w:sz w:val="18"/>
                <w:szCs w:val="18"/>
              </w:rPr>
              <w:t>日期</w:t>
            </w:r>
            <w:r>
              <w:rPr>
                <w:rFonts w:ascii="宋体" w:hAnsi="宋体"/>
                <w:color w:val="000000"/>
                <w:sz w:val="18"/>
                <w:szCs w:val="18"/>
              </w:rPr>
              <w:t>：</w:t>
            </w:r>
          </w:p>
        </w:tc>
        <w:tc>
          <w:tcPr>
            <w:tcW w:w="2500" w:type="pct"/>
          </w:tcPr>
          <w:p w14:paraId="6E2F0D08">
            <w:pPr>
              <w:outlineLvl w:val="0"/>
              <w:rPr>
                <w:rFonts w:ascii="宋体" w:hAnsi="宋体"/>
                <w:color w:val="000000"/>
                <w:szCs w:val="21"/>
              </w:rPr>
            </w:pPr>
            <w:r>
              <w:rPr>
                <w:rFonts w:ascii="宋体" w:hAnsi="宋体"/>
                <w:b/>
                <w:color w:val="000000"/>
                <w:szCs w:val="21"/>
              </w:rPr>
              <w:t>乙方</w:t>
            </w:r>
            <w:r>
              <w:rPr>
                <w:rFonts w:ascii="宋体" w:hAnsi="宋体"/>
                <w:color w:val="000000"/>
                <w:szCs w:val="21"/>
              </w:rPr>
              <w:t>：</w:t>
            </w:r>
          </w:p>
          <w:p w14:paraId="1E13D8A1">
            <w:pPr>
              <w:outlineLvl w:val="0"/>
              <w:rPr>
                <w:rFonts w:ascii="宋体" w:hAnsi="宋体"/>
                <w:b/>
                <w:color w:val="000000"/>
                <w:szCs w:val="21"/>
              </w:rPr>
            </w:pPr>
          </w:p>
          <w:p w14:paraId="7A6A618A">
            <w:pPr>
              <w:rPr>
                <w:rFonts w:ascii="宋体" w:hAnsi="宋体"/>
                <w:b/>
                <w:snapToGrid w:val="0"/>
                <w:color w:val="000000"/>
                <w:sz w:val="18"/>
                <w:szCs w:val="18"/>
              </w:rPr>
            </w:pPr>
          </w:p>
          <w:p w14:paraId="5E2CEF28">
            <w:pPr>
              <w:rPr>
                <w:rFonts w:ascii="宋体" w:hAnsi="宋体"/>
                <w:b/>
                <w:snapToGrid w:val="0"/>
                <w:color w:val="000000"/>
                <w:sz w:val="18"/>
                <w:szCs w:val="18"/>
              </w:rPr>
            </w:pPr>
          </w:p>
          <w:p w14:paraId="7CDFAD77">
            <w:pPr>
              <w:rPr>
                <w:rFonts w:ascii="宋体" w:hAnsi="宋体"/>
                <w:b/>
                <w:snapToGrid w:val="0"/>
                <w:color w:val="000000"/>
                <w:sz w:val="18"/>
                <w:szCs w:val="18"/>
              </w:rPr>
            </w:pPr>
          </w:p>
          <w:p w14:paraId="2C0EA990">
            <w:pPr>
              <w:rPr>
                <w:rFonts w:ascii="宋体" w:hAnsi="宋体"/>
                <w:b/>
                <w:snapToGrid w:val="0"/>
                <w:color w:val="000000"/>
                <w:sz w:val="18"/>
                <w:szCs w:val="18"/>
                <w:u w:val="single"/>
              </w:rPr>
            </w:pPr>
          </w:p>
          <w:p w14:paraId="498BD28D">
            <w:pPr>
              <w:rPr>
                <w:rFonts w:ascii="宋体" w:hAnsi="宋体"/>
                <w:color w:val="000000"/>
                <w:sz w:val="18"/>
                <w:szCs w:val="18"/>
              </w:rPr>
            </w:pPr>
            <w:r>
              <w:rPr>
                <w:rFonts w:ascii="宋体" w:hAnsi="宋体"/>
                <w:b/>
                <w:snapToGrid w:val="0"/>
                <w:color w:val="000000"/>
                <w:sz w:val="18"/>
                <w:szCs w:val="18"/>
              </w:rPr>
              <w:t>(授权代表签字并盖章)</w:t>
            </w:r>
          </w:p>
          <w:p w14:paraId="141951E1">
            <w:pPr>
              <w:rPr>
                <w:rFonts w:ascii="宋体" w:hAnsi="宋体"/>
                <w:color w:val="000000"/>
                <w:sz w:val="18"/>
                <w:szCs w:val="18"/>
              </w:rPr>
            </w:pPr>
            <w:r>
              <w:rPr>
                <w:rFonts w:ascii="宋体" w:hAnsi="宋体"/>
                <w:b/>
                <w:color w:val="000000"/>
                <w:sz w:val="18"/>
                <w:szCs w:val="18"/>
              </w:rPr>
              <w:t>日期</w:t>
            </w:r>
            <w:r>
              <w:rPr>
                <w:rFonts w:ascii="宋体" w:hAnsi="宋体"/>
                <w:color w:val="000000"/>
                <w:sz w:val="18"/>
                <w:szCs w:val="18"/>
              </w:rPr>
              <w:t>：</w:t>
            </w:r>
          </w:p>
        </w:tc>
      </w:tr>
    </w:tbl>
    <w:p w14:paraId="45A151BD">
      <w:pPr>
        <w:spacing w:line="360" w:lineRule="auto"/>
        <w:rPr>
          <w:rFonts w:ascii="宋体" w:hAnsi="宋体"/>
          <w:color w:val="000000"/>
          <w:sz w:val="24"/>
        </w:rPr>
      </w:pPr>
    </w:p>
    <w:p w14:paraId="58C9A796">
      <w:pPr>
        <w:spacing w:line="360" w:lineRule="auto"/>
        <w:rPr>
          <w:rFonts w:ascii="宋体" w:hAnsi="宋体"/>
          <w:color w:val="000000"/>
          <w:sz w:val="24"/>
        </w:rPr>
      </w:pPr>
    </w:p>
    <w:p w14:paraId="4B2EFCDC">
      <w:pPr>
        <w:spacing w:line="360" w:lineRule="auto"/>
        <w:rPr>
          <w:rFonts w:ascii="宋体" w:hAnsi="宋体"/>
          <w:color w:val="000000"/>
          <w:sz w:val="24"/>
        </w:rPr>
      </w:pPr>
    </w:p>
    <w:p w14:paraId="64A755D1">
      <w:pPr>
        <w:spacing w:line="360" w:lineRule="auto"/>
        <w:rPr>
          <w:rFonts w:ascii="宋体" w:hAnsi="宋体"/>
          <w:color w:val="000000"/>
          <w:sz w:val="24"/>
        </w:rPr>
      </w:pPr>
    </w:p>
    <w:p w14:paraId="02942139">
      <w:pPr>
        <w:spacing w:line="360" w:lineRule="auto"/>
        <w:rPr>
          <w:rFonts w:ascii="宋体" w:hAnsi="宋体"/>
          <w:color w:val="000000"/>
          <w:sz w:val="24"/>
        </w:rPr>
      </w:pPr>
    </w:p>
    <w:p w14:paraId="07CB4993">
      <w:pPr>
        <w:widowControl/>
        <w:jc w:val="left"/>
        <w:rPr>
          <w:rFonts w:ascii="宋体" w:hAnsi="宋体"/>
          <w:color w:val="000000"/>
          <w:sz w:val="24"/>
        </w:rPr>
      </w:pPr>
    </w:p>
    <w:p w14:paraId="1CD232EC">
      <w:pPr>
        <w:spacing w:line="360" w:lineRule="auto"/>
        <w:rPr>
          <w:rFonts w:ascii="宋体" w:hAnsi="宋体"/>
          <w:color w:val="000000"/>
          <w:szCs w:val="21"/>
        </w:rPr>
      </w:pPr>
      <w:r>
        <w:rPr>
          <w:rFonts w:hint="eastAsia" w:ascii="宋体" w:hAnsi="宋体"/>
          <w:color w:val="000000"/>
          <w:szCs w:val="21"/>
        </w:rPr>
        <w:t>附件1：保修设备清单</w:t>
      </w:r>
    </w:p>
    <w:tbl>
      <w:tblPr>
        <w:tblStyle w:val="27"/>
        <w:tblW w:w="5000" w:type="pct"/>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169"/>
        <w:gridCol w:w="1170"/>
        <w:gridCol w:w="1170"/>
        <w:gridCol w:w="1170"/>
        <w:gridCol w:w="1619"/>
        <w:gridCol w:w="1170"/>
        <w:gridCol w:w="1384"/>
      </w:tblGrid>
      <w:tr w14:paraId="7263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vAlign w:val="center"/>
          </w:tcPr>
          <w:p w14:paraId="46F839C7">
            <w:pPr>
              <w:widowControl/>
              <w:spacing w:line="360" w:lineRule="auto"/>
              <w:jc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611" w:type="pct"/>
            <w:vAlign w:val="center"/>
          </w:tcPr>
          <w:p w14:paraId="3BCD5EC6">
            <w:pPr>
              <w:widowControl/>
              <w:spacing w:line="360" w:lineRule="auto"/>
              <w:jc w:val="center"/>
              <w:rPr>
                <w:rFonts w:ascii="宋体" w:hAnsi="宋体" w:cs="宋体"/>
                <w:b/>
                <w:bCs/>
                <w:color w:val="000000"/>
                <w:sz w:val="18"/>
                <w:szCs w:val="18"/>
              </w:rPr>
            </w:pPr>
            <w:r>
              <w:rPr>
                <w:rFonts w:hint="eastAsia" w:ascii="宋体" w:hAnsi="宋体" w:cs="宋体"/>
                <w:b/>
                <w:bCs/>
                <w:color w:val="000000"/>
                <w:sz w:val="18"/>
                <w:szCs w:val="18"/>
              </w:rPr>
              <w:t>设备名称</w:t>
            </w:r>
          </w:p>
        </w:tc>
        <w:tc>
          <w:tcPr>
            <w:tcW w:w="611" w:type="pct"/>
            <w:vAlign w:val="center"/>
          </w:tcPr>
          <w:p w14:paraId="50B99B0F">
            <w:pPr>
              <w:widowControl/>
              <w:spacing w:line="360" w:lineRule="auto"/>
              <w:jc w:val="center"/>
              <w:rPr>
                <w:rFonts w:ascii="宋体" w:hAnsi="宋体" w:cs="宋体"/>
                <w:b/>
                <w:bCs/>
                <w:color w:val="000000"/>
                <w:sz w:val="18"/>
                <w:szCs w:val="18"/>
              </w:rPr>
            </w:pPr>
            <w:r>
              <w:rPr>
                <w:rFonts w:hint="eastAsia" w:ascii="宋体" w:hAnsi="宋体" w:cs="宋体"/>
                <w:b/>
                <w:bCs/>
                <w:color w:val="000000"/>
                <w:sz w:val="18"/>
                <w:szCs w:val="18"/>
              </w:rPr>
              <w:t>设备型号</w:t>
            </w:r>
          </w:p>
        </w:tc>
        <w:tc>
          <w:tcPr>
            <w:tcW w:w="611" w:type="pct"/>
            <w:vAlign w:val="center"/>
          </w:tcPr>
          <w:p w14:paraId="7B7E7313">
            <w:pPr>
              <w:widowControl/>
              <w:spacing w:line="360" w:lineRule="auto"/>
              <w:jc w:val="center"/>
              <w:rPr>
                <w:rFonts w:ascii="宋体" w:hAnsi="宋体" w:cs="宋体"/>
                <w:b/>
                <w:bCs/>
                <w:color w:val="000000"/>
                <w:sz w:val="18"/>
                <w:szCs w:val="18"/>
              </w:rPr>
            </w:pPr>
            <w:r>
              <w:rPr>
                <w:rFonts w:hint="eastAsia" w:ascii="宋体" w:hAnsi="宋体" w:cs="宋体"/>
                <w:b/>
                <w:bCs/>
                <w:color w:val="000000"/>
                <w:sz w:val="18"/>
                <w:szCs w:val="18"/>
              </w:rPr>
              <w:t>生产厂家</w:t>
            </w:r>
          </w:p>
        </w:tc>
        <w:tc>
          <w:tcPr>
            <w:tcW w:w="611" w:type="pct"/>
          </w:tcPr>
          <w:p w14:paraId="3D119DEF">
            <w:pPr>
              <w:widowControl/>
              <w:spacing w:line="360" w:lineRule="auto"/>
              <w:jc w:val="center"/>
              <w:rPr>
                <w:rFonts w:ascii="宋体" w:hAnsi="宋体" w:cs="宋体"/>
                <w:b/>
                <w:bCs/>
                <w:color w:val="000000"/>
                <w:sz w:val="18"/>
                <w:szCs w:val="18"/>
              </w:rPr>
            </w:pPr>
            <w:r>
              <w:rPr>
                <w:rFonts w:hint="eastAsia" w:ascii="宋体" w:hAnsi="宋体" w:cs="宋体"/>
                <w:b/>
                <w:bCs/>
                <w:color w:val="000000"/>
                <w:sz w:val="18"/>
                <w:szCs w:val="18"/>
              </w:rPr>
              <w:t>院内编号</w:t>
            </w:r>
          </w:p>
        </w:tc>
        <w:tc>
          <w:tcPr>
            <w:tcW w:w="846" w:type="pct"/>
            <w:vAlign w:val="center"/>
          </w:tcPr>
          <w:p w14:paraId="67E4A161">
            <w:pPr>
              <w:widowControl/>
              <w:spacing w:line="360" w:lineRule="auto"/>
              <w:jc w:val="center"/>
              <w:rPr>
                <w:rFonts w:ascii="宋体" w:hAnsi="宋体" w:cs="宋体"/>
                <w:b/>
                <w:bCs/>
                <w:color w:val="000000"/>
                <w:sz w:val="18"/>
                <w:szCs w:val="18"/>
              </w:rPr>
            </w:pPr>
            <w:r>
              <w:rPr>
                <w:rFonts w:hint="eastAsia" w:ascii="宋体" w:hAnsi="宋体" w:cs="宋体"/>
                <w:b/>
                <w:bCs/>
                <w:color w:val="000000"/>
                <w:sz w:val="18"/>
                <w:szCs w:val="18"/>
              </w:rPr>
              <w:t>设备出厂编号</w:t>
            </w:r>
          </w:p>
        </w:tc>
        <w:tc>
          <w:tcPr>
            <w:tcW w:w="611" w:type="pct"/>
            <w:vAlign w:val="center"/>
          </w:tcPr>
          <w:p w14:paraId="490FF1FC">
            <w:pPr>
              <w:widowControl/>
              <w:spacing w:line="360" w:lineRule="auto"/>
              <w:jc w:val="center"/>
              <w:rPr>
                <w:rFonts w:ascii="宋体" w:hAnsi="宋体" w:cs="宋体"/>
                <w:b/>
                <w:bCs/>
                <w:color w:val="000000"/>
                <w:sz w:val="18"/>
                <w:szCs w:val="18"/>
              </w:rPr>
            </w:pPr>
            <w:r>
              <w:rPr>
                <w:rFonts w:hint="eastAsia" w:ascii="宋体" w:hAnsi="宋体" w:cs="宋体"/>
                <w:b/>
                <w:bCs/>
                <w:color w:val="000000"/>
                <w:sz w:val="18"/>
                <w:szCs w:val="18"/>
              </w:rPr>
              <w:t>存放地点</w:t>
            </w:r>
          </w:p>
        </w:tc>
        <w:tc>
          <w:tcPr>
            <w:tcW w:w="723" w:type="pct"/>
            <w:vAlign w:val="center"/>
          </w:tcPr>
          <w:p w14:paraId="03C33208">
            <w:pPr>
              <w:widowControl/>
              <w:spacing w:line="360" w:lineRule="auto"/>
              <w:jc w:val="center"/>
              <w:rPr>
                <w:rFonts w:ascii="宋体" w:hAnsi="宋体" w:cs="宋体"/>
                <w:b/>
                <w:bCs/>
                <w:color w:val="000000"/>
                <w:sz w:val="18"/>
                <w:szCs w:val="18"/>
              </w:rPr>
            </w:pPr>
            <w:r>
              <w:rPr>
                <w:rFonts w:hint="eastAsia" w:ascii="宋体" w:hAnsi="宋体" w:cs="宋体"/>
                <w:b/>
                <w:bCs/>
                <w:color w:val="000000"/>
                <w:sz w:val="18"/>
                <w:szCs w:val="18"/>
              </w:rPr>
              <w:t>购买时间</w:t>
            </w:r>
          </w:p>
        </w:tc>
      </w:tr>
      <w:tr w14:paraId="0238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tcPr>
          <w:p w14:paraId="5F471C73">
            <w:pPr>
              <w:spacing w:line="360" w:lineRule="auto"/>
              <w:rPr>
                <w:rFonts w:ascii="宋体" w:hAnsi="宋体"/>
                <w:color w:val="000000"/>
                <w:sz w:val="18"/>
                <w:szCs w:val="18"/>
              </w:rPr>
            </w:pPr>
            <w:r>
              <w:rPr>
                <w:rFonts w:ascii="宋体" w:hAnsi="宋体"/>
                <w:color w:val="000000"/>
                <w:sz w:val="18"/>
                <w:szCs w:val="18"/>
              </w:rPr>
              <w:t>1</w:t>
            </w:r>
          </w:p>
        </w:tc>
        <w:tc>
          <w:tcPr>
            <w:tcW w:w="611" w:type="pct"/>
          </w:tcPr>
          <w:p w14:paraId="461B5C4A">
            <w:pPr>
              <w:spacing w:line="360" w:lineRule="auto"/>
              <w:rPr>
                <w:rFonts w:ascii="宋体" w:hAnsi="宋体"/>
                <w:color w:val="000000"/>
                <w:sz w:val="18"/>
                <w:szCs w:val="18"/>
              </w:rPr>
            </w:pPr>
          </w:p>
        </w:tc>
        <w:tc>
          <w:tcPr>
            <w:tcW w:w="611" w:type="pct"/>
          </w:tcPr>
          <w:p w14:paraId="22B06E08">
            <w:pPr>
              <w:spacing w:line="360" w:lineRule="auto"/>
              <w:rPr>
                <w:rFonts w:ascii="宋体" w:hAnsi="宋体"/>
                <w:color w:val="000000"/>
                <w:sz w:val="18"/>
                <w:szCs w:val="18"/>
              </w:rPr>
            </w:pPr>
          </w:p>
        </w:tc>
        <w:tc>
          <w:tcPr>
            <w:tcW w:w="611" w:type="pct"/>
          </w:tcPr>
          <w:p w14:paraId="6579F901">
            <w:pPr>
              <w:spacing w:line="360" w:lineRule="auto"/>
              <w:rPr>
                <w:rFonts w:ascii="宋体" w:hAnsi="宋体"/>
                <w:color w:val="000000"/>
                <w:sz w:val="18"/>
                <w:szCs w:val="18"/>
              </w:rPr>
            </w:pPr>
          </w:p>
        </w:tc>
        <w:tc>
          <w:tcPr>
            <w:tcW w:w="611" w:type="pct"/>
          </w:tcPr>
          <w:p w14:paraId="13527BE0">
            <w:pPr>
              <w:spacing w:line="360" w:lineRule="auto"/>
              <w:rPr>
                <w:rFonts w:ascii="宋体" w:hAnsi="宋体"/>
                <w:color w:val="000000"/>
                <w:sz w:val="18"/>
                <w:szCs w:val="18"/>
              </w:rPr>
            </w:pPr>
          </w:p>
        </w:tc>
        <w:tc>
          <w:tcPr>
            <w:tcW w:w="846" w:type="pct"/>
          </w:tcPr>
          <w:p w14:paraId="5E66F20D">
            <w:pPr>
              <w:spacing w:line="360" w:lineRule="auto"/>
              <w:rPr>
                <w:rFonts w:ascii="宋体" w:hAnsi="宋体"/>
                <w:color w:val="000000"/>
                <w:sz w:val="18"/>
                <w:szCs w:val="18"/>
              </w:rPr>
            </w:pPr>
          </w:p>
        </w:tc>
        <w:tc>
          <w:tcPr>
            <w:tcW w:w="611" w:type="pct"/>
          </w:tcPr>
          <w:p w14:paraId="2E60C6F9">
            <w:pPr>
              <w:spacing w:line="360" w:lineRule="auto"/>
              <w:rPr>
                <w:rFonts w:ascii="宋体" w:hAnsi="宋体"/>
                <w:color w:val="000000"/>
                <w:sz w:val="18"/>
                <w:szCs w:val="18"/>
              </w:rPr>
            </w:pPr>
          </w:p>
        </w:tc>
        <w:tc>
          <w:tcPr>
            <w:tcW w:w="723" w:type="pct"/>
          </w:tcPr>
          <w:p w14:paraId="51BE07A9">
            <w:pPr>
              <w:spacing w:line="360" w:lineRule="auto"/>
              <w:rPr>
                <w:rFonts w:ascii="宋体" w:hAnsi="宋体"/>
                <w:color w:val="000000"/>
                <w:sz w:val="18"/>
                <w:szCs w:val="18"/>
              </w:rPr>
            </w:pPr>
          </w:p>
        </w:tc>
      </w:tr>
      <w:tr w14:paraId="3126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tcPr>
          <w:p w14:paraId="57A9E8D1">
            <w:pPr>
              <w:spacing w:line="360" w:lineRule="auto"/>
              <w:rPr>
                <w:rFonts w:ascii="宋体" w:hAnsi="宋体"/>
                <w:color w:val="000000"/>
                <w:sz w:val="18"/>
                <w:szCs w:val="18"/>
              </w:rPr>
            </w:pPr>
            <w:r>
              <w:rPr>
                <w:rFonts w:eastAsia="Times New Roman"/>
                <w:sz w:val="18"/>
                <w:szCs w:val="18"/>
              </w:rPr>
              <w:pgNum/>
            </w:r>
          </w:p>
        </w:tc>
        <w:tc>
          <w:tcPr>
            <w:tcW w:w="611" w:type="pct"/>
          </w:tcPr>
          <w:p w14:paraId="2C558813">
            <w:pPr>
              <w:spacing w:line="360" w:lineRule="auto"/>
              <w:rPr>
                <w:rFonts w:ascii="宋体" w:hAnsi="宋体"/>
                <w:color w:val="000000"/>
                <w:sz w:val="18"/>
                <w:szCs w:val="18"/>
              </w:rPr>
            </w:pPr>
          </w:p>
        </w:tc>
        <w:tc>
          <w:tcPr>
            <w:tcW w:w="611" w:type="pct"/>
          </w:tcPr>
          <w:p w14:paraId="68520BD4">
            <w:pPr>
              <w:spacing w:line="360" w:lineRule="auto"/>
              <w:rPr>
                <w:rFonts w:ascii="宋体" w:hAnsi="宋体"/>
                <w:color w:val="000000"/>
                <w:sz w:val="18"/>
                <w:szCs w:val="18"/>
              </w:rPr>
            </w:pPr>
          </w:p>
        </w:tc>
        <w:tc>
          <w:tcPr>
            <w:tcW w:w="611" w:type="pct"/>
          </w:tcPr>
          <w:p w14:paraId="2E9CB66F">
            <w:pPr>
              <w:spacing w:line="360" w:lineRule="auto"/>
              <w:rPr>
                <w:rFonts w:ascii="宋体" w:hAnsi="宋体"/>
                <w:color w:val="000000"/>
                <w:sz w:val="18"/>
                <w:szCs w:val="18"/>
              </w:rPr>
            </w:pPr>
          </w:p>
        </w:tc>
        <w:tc>
          <w:tcPr>
            <w:tcW w:w="611" w:type="pct"/>
          </w:tcPr>
          <w:p w14:paraId="4D0F81D0">
            <w:pPr>
              <w:spacing w:line="360" w:lineRule="auto"/>
              <w:rPr>
                <w:rFonts w:ascii="宋体" w:hAnsi="宋体"/>
                <w:color w:val="000000"/>
                <w:sz w:val="18"/>
                <w:szCs w:val="18"/>
              </w:rPr>
            </w:pPr>
          </w:p>
        </w:tc>
        <w:tc>
          <w:tcPr>
            <w:tcW w:w="846" w:type="pct"/>
          </w:tcPr>
          <w:p w14:paraId="66F3D8F5">
            <w:pPr>
              <w:spacing w:line="360" w:lineRule="auto"/>
              <w:rPr>
                <w:rFonts w:ascii="宋体" w:hAnsi="宋体"/>
                <w:color w:val="000000"/>
                <w:sz w:val="18"/>
                <w:szCs w:val="18"/>
              </w:rPr>
            </w:pPr>
          </w:p>
        </w:tc>
        <w:tc>
          <w:tcPr>
            <w:tcW w:w="611" w:type="pct"/>
          </w:tcPr>
          <w:p w14:paraId="33D72B63">
            <w:pPr>
              <w:spacing w:line="360" w:lineRule="auto"/>
              <w:rPr>
                <w:rFonts w:ascii="宋体" w:hAnsi="宋体"/>
                <w:color w:val="000000"/>
                <w:sz w:val="18"/>
                <w:szCs w:val="18"/>
              </w:rPr>
            </w:pPr>
          </w:p>
        </w:tc>
        <w:tc>
          <w:tcPr>
            <w:tcW w:w="723" w:type="pct"/>
          </w:tcPr>
          <w:p w14:paraId="60A83C85">
            <w:pPr>
              <w:spacing w:line="360" w:lineRule="auto"/>
              <w:rPr>
                <w:rFonts w:ascii="宋体" w:hAnsi="宋体"/>
                <w:color w:val="000000"/>
                <w:sz w:val="18"/>
                <w:szCs w:val="18"/>
              </w:rPr>
            </w:pPr>
          </w:p>
        </w:tc>
      </w:tr>
      <w:tr w14:paraId="6C74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tcPr>
          <w:p w14:paraId="32BD954C">
            <w:pPr>
              <w:spacing w:line="360" w:lineRule="auto"/>
              <w:rPr>
                <w:rFonts w:ascii="宋体" w:hAnsi="宋体"/>
                <w:color w:val="000000"/>
                <w:sz w:val="18"/>
                <w:szCs w:val="18"/>
              </w:rPr>
            </w:pPr>
            <w:r>
              <w:rPr>
                <w:rFonts w:ascii="宋体" w:hAnsi="宋体"/>
                <w:color w:val="000000"/>
                <w:sz w:val="18"/>
                <w:szCs w:val="18"/>
              </w:rPr>
              <w:t>3</w:t>
            </w:r>
          </w:p>
        </w:tc>
        <w:tc>
          <w:tcPr>
            <w:tcW w:w="611" w:type="pct"/>
          </w:tcPr>
          <w:p w14:paraId="2E154426">
            <w:pPr>
              <w:spacing w:line="360" w:lineRule="auto"/>
              <w:rPr>
                <w:rFonts w:ascii="宋体" w:hAnsi="宋体"/>
                <w:color w:val="000000"/>
                <w:sz w:val="18"/>
                <w:szCs w:val="18"/>
              </w:rPr>
            </w:pPr>
          </w:p>
        </w:tc>
        <w:tc>
          <w:tcPr>
            <w:tcW w:w="611" w:type="pct"/>
          </w:tcPr>
          <w:p w14:paraId="00E440D9">
            <w:pPr>
              <w:spacing w:line="360" w:lineRule="auto"/>
              <w:rPr>
                <w:rFonts w:ascii="宋体" w:hAnsi="宋体"/>
                <w:color w:val="000000"/>
                <w:sz w:val="18"/>
                <w:szCs w:val="18"/>
              </w:rPr>
            </w:pPr>
          </w:p>
        </w:tc>
        <w:tc>
          <w:tcPr>
            <w:tcW w:w="611" w:type="pct"/>
          </w:tcPr>
          <w:p w14:paraId="4F986C8B">
            <w:pPr>
              <w:spacing w:line="360" w:lineRule="auto"/>
              <w:rPr>
                <w:rFonts w:ascii="宋体" w:hAnsi="宋体"/>
                <w:color w:val="000000"/>
                <w:sz w:val="18"/>
                <w:szCs w:val="18"/>
              </w:rPr>
            </w:pPr>
          </w:p>
        </w:tc>
        <w:tc>
          <w:tcPr>
            <w:tcW w:w="611" w:type="pct"/>
          </w:tcPr>
          <w:p w14:paraId="2588F4AE">
            <w:pPr>
              <w:spacing w:line="360" w:lineRule="auto"/>
              <w:rPr>
                <w:rFonts w:ascii="宋体" w:hAnsi="宋体"/>
                <w:color w:val="000000"/>
                <w:sz w:val="18"/>
                <w:szCs w:val="18"/>
              </w:rPr>
            </w:pPr>
          </w:p>
        </w:tc>
        <w:tc>
          <w:tcPr>
            <w:tcW w:w="846" w:type="pct"/>
          </w:tcPr>
          <w:p w14:paraId="121F7089">
            <w:pPr>
              <w:spacing w:line="360" w:lineRule="auto"/>
              <w:rPr>
                <w:rFonts w:ascii="宋体" w:hAnsi="宋体"/>
                <w:color w:val="000000"/>
                <w:sz w:val="18"/>
                <w:szCs w:val="18"/>
              </w:rPr>
            </w:pPr>
          </w:p>
        </w:tc>
        <w:tc>
          <w:tcPr>
            <w:tcW w:w="611" w:type="pct"/>
          </w:tcPr>
          <w:p w14:paraId="5B2CE985">
            <w:pPr>
              <w:spacing w:line="360" w:lineRule="auto"/>
              <w:rPr>
                <w:rFonts w:ascii="宋体" w:hAnsi="宋体"/>
                <w:color w:val="000000"/>
                <w:sz w:val="18"/>
                <w:szCs w:val="18"/>
              </w:rPr>
            </w:pPr>
          </w:p>
        </w:tc>
        <w:tc>
          <w:tcPr>
            <w:tcW w:w="723" w:type="pct"/>
          </w:tcPr>
          <w:p w14:paraId="65078488">
            <w:pPr>
              <w:spacing w:line="360" w:lineRule="auto"/>
              <w:rPr>
                <w:rFonts w:ascii="宋体" w:hAnsi="宋体"/>
                <w:color w:val="000000"/>
                <w:sz w:val="18"/>
                <w:szCs w:val="18"/>
              </w:rPr>
            </w:pPr>
          </w:p>
        </w:tc>
      </w:tr>
    </w:tbl>
    <w:p w14:paraId="42E8D72B">
      <w:pPr>
        <w:tabs>
          <w:tab w:val="left" w:pos="425"/>
          <w:tab w:val="left" w:pos="850"/>
          <w:tab w:val="left" w:pos="1700"/>
          <w:tab w:val="left" w:pos="2550"/>
          <w:tab w:val="left" w:pos="2775"/>
          <w:tab w:val="left" w:pos="3825"/>
          <w:tab w:val="left" w:pos="6360"/>
          <w:tab w:val="left" w:pos="7095"/>
        </w:tabs>
        <w:spacing w:line="360" w:lineRule="auto"/>
        <w:rPr>
          <w:rFonts w:ascii="宋体" w:hAnsi="宋体" w:cs="Tahoma"/>
          <w:color w:val="000000"/>
          <w:sz w:val="24"/>
        </w:rPr>
      </w:pPr>
    </w:p>
    <w:p w14:paraId="79935CB7">
      <w:pPr>
        <w:tabs>
          <w:tab w:val="left" w:pos="425"/>
          <w:tab w:val="left" w:pos="850"/>
          <w:tab w:val="left" w:pos="1700"/>
          <w:tab w:val="left" w:pos="2550"/>
          <w:tab w:val="left" w:pos="2775"/>
          <w:tab w:val="left" w:pos="3825"/>
          <w:tab w:val="left" w:pos="6360"/>
          <w:tab w:val="left" w:pos="7095"/>
        </w:tabs>
        <w:spacing w:line="360" w:lineRule="auto"/>
        <w:rPr>
          <w:rFonts w:ascii="宋体" w:hAnsi="宋体" w:cs="Tahoma"/>
          <w:color w:val="000000"/>
          <w:sz w:val="24"/>
        </w:rPr>
      </w:pPr>
    </w:p>
    <w:p w14:paraId="2558DF5A">
      <w:pPr>
        <w:spacing w:line="360" w:lineRule="auto"/>
        <w:rPr>
          <w:rFonts w:ascii="宋体" w:hAnsi="宋体"/>
          <w:color w:val="000000"/>
          <w:szCs w:val="21"/>
        </w:rPr>
      </w:pPr>
      <w:r>
        <w:rPr>
          <w:rFonts w:hint="eastAsia" w:ascii="宋体" w:hAnsi="宋体"/>
          <w:color w:val="000000"/>
          <w:szCs w:val="21"/>
        </w:rPr>
        <w:t>附件</w:t>
      </w:r>
      <w:r>
        <w:rPr>
          <w:rFonts w:ascii="宋体" w:hAnsi="宋体"/>
          <w:color w:val="000000"/>
          <w:szCs w:val="21"/>
        </w:rPr>
        <w:t>2</w:t>
      </w:r>
      <w:r>
        <w:rPr>
          <w:rFonts w:hint="eastAsia" w:ascii="宋体" w:hAnsi="宋体"/>
          <w:color w:val="000000"/>
          <w:szCs w:val="21"/>
        </w:rPr>
        <w:t>：保修服务内容（包括但不限于设备日常维护、保养及巡检内容）</w:t>
      </w:r>
    </w:p>
    <w:p w14:paraId="5D7D57BC">
      <w:pPr>
        <w:spacing w:before="240" w:line="400" w:lineRule="atLeast"/>
        <w:jc w:val="center"/>
        <w:rPr>
          <w:rFonts w:ascii="宋体" w:hAnsi="宋体"/>
          <w:b/>
          <w:sz w:val="36"/>
        </w:rPr>
      </w:pPr>
    </w:p>
    <w:p w14:paraId="2C9BB18C">
      <w:pPr>
        <w:spacing w:before="240" w:line="400" w:lineRule="atLeast"/>
        <w:jc w:val="center"/>
        <w:rPr>
          <w:rFonts w:ascii="宋体" w:hAnsi="宋体"/>
          <w:b/>
          <w:sz w:val="36"/>
        </w:rPr>
      </w:pPr>
    </w:p>
    <w:p w14:paraId="6BF71110">
      <w:pPr>
        <w:spacing w:before="240" w:line="400" w:lineRule="atLeast"/>
        <w:jc w:val="center"/>
        <w:rPr>
          <w:rFonts w:ascii="宋体" w:hAnsi="宋体"/>
          <w:b/>
          <w:sz w:val="36"/>
        </w:rPr>
      </w:pPr>
    </w:p>
    <w:p w14:paraId="00567E6A">
      <w:pPr>
        <w:spacing w:before="240" w:line="400" w:lineRule="atLeast"/>
        <w:jc w:val="center"/>
        <w:rPr>
          <w:rFonts w:ascii="宋体" w:hAnsi="宋体"/>
          <w:b/>
          <w:sz w:val="36"/>
        </w:rPr>
      </w:pPr>
    </w:p>
    <w:p w14:paraId="113C55B1">
      <w:pPr>
        <w:spacing w:before="240" w:line="400" w:lineRule="atLeast"/>
        <w:jc w:val="center"/>
        <w:rPr>
          <w:rFonts w:ascii="宋体" w:hAnsi="宋体"/>
          <w:b/>
          <w:sz w:val="36"/>
        </w:rPr>
      </w:pPr>
    </w:p>
    <w:p w14:paraId="52B02F15">
      <w:pPr>
        <w:spacing w:before="240" w:line="400" w:lineRule="atLeast"/>
        <w:jc w:val="center"/>
        <w:rPr>
          <w:rFonts w:ascii="宋体" w:hAnsi="宋体"/>
          <w:b/>
          <w:sz w:val="36"/>
        </w:rPr>
      </w:pPr>
    </w:p>
    <w:p w14:paraId="4C0B2149">
      <w:pPr>
        <w:spacing w:before="240" w:line="400" w:lineRule="atLeast"/>
        <w:jc w:val="center"/>
        <w:rPr>
          <w:rFonts w:ascii="宋体" w:hAnsi="宋体"/>
          <w:b/>
          <w:sz w:val="36"/>
        </w:rPr>
      </w:pPr>
      <w:r>
        <w:rPr>
          <w:rFonts w:hint="eastAsia" w:ascii="宋体" w:hAnsi="宋体"/>
          <w:b/>
          <w:sz w:val="36"/>
        </w:rPr>
        <w:t>第四部分附件</w:t>
      </w:r>
    </w:p>
    <w:p w14:paraId="6208C5B5">
      <w:pPr>
        <w:spacing w:line="360" w:lineRule="auto"/>
        <w:rPr>
          <w:rFonts w:ascii="宋体"/>
          <w:sz w:val="24"/>
        </w:rPr>
      </w:pPr>
    </w:p>
    <w:p w14:paraId="0595A8F1">
      <w:pPr>
        <w:spacing w:line="400" w:lineRule="atLeast"/>
        <w:jc w:val="center"/>
        <w:outlineLvl w:val="0"/>
        <w:rPr>
          <w:rFonts w:ascii="宋体"/>
          <w:sz w:val="28"/>
        </w:rPr>
      </w:pPr>
      <w:r>
        <w:rPr>
          <w:rFonts w:ascii="宋体"/>
          <w:sz w:val="28"/>
        </w:rPr>
        <w:t xml:space="preserve"> (</w:t>
      </w:r>
      <w:r>
        <w:rPr>
          <w:rFonts w:hint="eastAsia" w:ascii="宋体"/>
          <w:sz w:val="28"/>
        </w:rPr>
        <w:t>文件格式</w:t>
      </w:r>
      <w:r>
        <w:rPr>
          <w:rFonts w:ascii="宋体"/>
          <w:sz w:val="28"/>
        </w:rPr>
        <w:t>)</w:t>
      </w:r>
    </w:p>
    <w:p w14:paraId="597EE683">
      <w:pPr>
        <w:spacing w:line="400" w:lineRule="atLeast"/>
        <w:jc w:val="left"/>
        <w:rPr>
          <w:rFonts w:eastAsia="黑体"/>
          <w:sz w:val="30"/>
        </w:rPr>
      </w:pPr>
    </w:p>
    <w:p w14:paraId="745E1BEF">
      <w:pPr>
        <w:spacing w:before="120"/>
        <w:jc w:val="center"/>
        <w:rPr>
          <w:rFonts w:eastAsia="黑体"/>
          <w:sz w:val="30"/>
        </w:rPr>
      </w:pPr>
    </w:p>
    <w:p w14:paraId="596292B0">
      <w:pPr>
        <w:spacing w:before="120"/>
        <w:jc w:val="center"/>
        <w:rPr>
          <w:rFonts w:eastAsia="黑体"/>
          <w:sz w:val="30"/>
        </w:rPr>
      </w:pPr>
      <w:r>
        <w:rPr>
          <w:rFonts w:hint="eastAsia" w:eastAsia="黑体"/>
          <w:sz w:val="30"/>
        </w:rPr>
        <w:t xml:space="preserve">   目  录</w:t>
      </w:r>
    </w:p>
    <w:p w14:paraId="35A25550">
      <w:pPr>
        <w:spacing w:line="600" w:lineRule="exact"/>
        <w:jc w:val="distribute"/>
        <w:rPr>
          <w:rFonts w:ascii="宋体"/>
          <w:sz w:val="24"/>
          <w:vertAlign w:val="subscript"/>
        </w:rPr>
      </w:pPr>
      <w:r>
        <w:rPr>
          <w:rFonts w:hint="eastAsia" w:ascii="宋体"/>
          <w:sz w:val="24"/>
        </w:rPr>
        <w:t>附件一    法定代表人授权书</w:t>
      </w:r>
      <w:r>
        <w:rPr>
          <w:rFonts w:hint="eastAsia"/>
          <w:sz w:val="24"/>
        </w:rPr>
        <w:t>.</w:t>
      </w:r>
      <w:r>
        <w:rPr>
          <w:rFonts w:ascii="宋体"/>
          <w:sz w:val="24"/>
        </w:rPr>
        <w:t xml:space="preserve">…………………………………………………… </w:t>
      </w:r>
      <w:r>
        <w:rPr>
          <w:rFonts w:hint="eastAsia" w:ascii="宋体"/>
          <w:sz w:val="24"/>
        </w:rPr>
        <w:t>17</w:t>
      </w:r>
    </w:p>
    <w:p w14:paraId="2FAF9CB4">
      <w:pPr>
        <w:spacing w:line="600" w:lineRule="exact"/>
        <w:jc w:val="distribute"/>
        <w:rPr>
          <w:rFonts w:ascii="宋体"/>
          <w:sz w:val="24"/>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rPr>
        <w:t>18</w:t>
      </w:r>
    </w:p>
    <w:p w14:paraId="7F1B7988">
      <w:pPr>
        <w:spacing w:line="600" w:lineRule="exact"/>
        <w:jc w:val="distribute"/>
        <w:rPr>
          <w:rFonts w:ascii="宋体"/>
          <w:sz w:val="24"/>
        </w:rPr>
      </w:pPr>
      <w:r>
        <w:rPr>
          <w:rFonts w:hint="eastAsia" w:ascii="宋体"/>
          <w:sz w:val="24"/>
        </w:rPr>
        <w:t xml:space="preserve"> 附件三    报价函</w:t>
      </w:r>
      <w:r>
        <w:rPr>
          <w:rFonts w:ascii="宋体"/>
          <w:sz w:val="24"/>
        </w:rPr>
        <w:t>………………………………………………………………</w:t>
      </w:r>
      <w:r>
        <w:rPr>
          <w:rFonts w:hint="eastAsia" w:ascii="宋体"/>
          <w:sz w:val="24"/>
        </w:rPr>
        <w:t xml:space="preserve"> 19</w:t>
      </w:r>
    </w:p>
    <w:p w14:paraId="5C1255EF">
      <w:pPr>
        <w:spacing w:line="600" w:lineRule="exact"/>
        <w:jc w:val="distribute"/>
        <w:rPr>
          <w:rFonts w:ascii="宋体"/>
          <w:sz w:val="24"/>
        </w:rPr>
      </w:pPr>
      <w:r>
        <w:rPr>
          <w:rFonts w:hint="eastAsia" w:ascii="宋体"/>
          <w:sz w:val="24"/>
        </w:rPr>
        <w:t xml:space="preserve"> 附件四   报价一览表</w:t>
      </w:r>
      <w:r>
        <w:rPr>
          <w:rFonts w:ascii="宋体"/>
          <w:sz w:val="24"/>
        </w:rPr>
        <w:t>…………………………………………………</w:t>
      </w:r>
      <w:r>
        <w:rPr>
          <w:rFonts w:hint="eastAsia" w:ascii="宋体"/>
          <w:sz w:val="24"/>
        </w:rPr>
        <w:t>. 20</w:t>
      </w:r>
    </w:p>
    <w:p w14:paraId="467791A8">
      <w:pPr>
        <w:spacing w:line="600" w:lineRule="exact"/>
        <w:jc w:val="distribute"/>
        <w:rPr>
          <w:rFonts w:ascii="宋体"/>
          <w:sz w:val="24"/>
        </w:rPr>
      </w:pPr>
      <w:r>
        <w:rPr>
          <w:rFonts w:hint="eastAsia" w:ascii="宋体"/>
          <w:sz w:val="24"/>
        </w:rPr>
        <w:t xml:space="preserve"> 附件五    关于资格的声明函</w:t>
      </w:r>
      <w:r>
        <w:rPr>
          <w:rFonts w:ascii="宋体"/>
          <w:sz w:val="24"/>
        </w:rPr>
        <w:t>…………………………………………………</w:t>
      </w:r>
      <w:r>
        <w:rPr>
          <w:rFonts w:hint="eastAsia" w:ascii="宋体"/>
          <w:sz w:val="24"/>
        </w:rPr>
        <w:t xml:space="preserve"> 21</w:t>
      </w:r>
    </w:p>
    <w:p w14:paraId="741BC015">
      <w:pPr>
        <w:spacing w:line="600" w:lineRule="exact"/>
        <w:jc w:val="distribute"/>
        <w:rPr>
          <w:rFonts w:ascii="宋体"/>
          <w:sz w:val="24"/>
        </w:rPr>
      </w:pPr>
      <w:r>
        <w:rPr>
          <w:rFonts w:hint="eastAsia" w:ascii="宋体"/>
          <w:sz w:val="24"/>
        </w:rPr>
        <w:t xml:space="preserve"> 附件六    单位情况表</w:t>
      </w:r>
      <w:r>
        <w:rPr>
          <w:rFonts w:ascii="宋体"/>
          <w:sz w:val="24"/>
        </w:rPr>
        <w:t>…</w:t>
      </w:r>
      <w:r>
        <w:rPr>
          <w:rFonts w:hint="eastAsia"/>
          <w:sz w:val="24"/>
        </w:rPr>
        <w:t>.</w:t>
      </w:r>
      <w:r>
        <w:rPr>
          <w:rFonts w:ascii="宋体"/>
          <w:sz w:val="24"/>
        </w:rPr>
        <w:t>……………………………………………………………</w:t>
      </w:r>
      <w:r>
        <w:rPr>
          <w:rFonts w:hint="eastAsia" w:ascii="宋体"/>
          <w:sz w:val="24"/>
        </w:rPr>
        <w:t>22</w:t>
      </w:r>
    </w:p>
    <w:p w14:paraId="67A4CE9A">
      <w:pPr>
        <w:pStyle w:val="45"/>
        <w:ind w:firstLine="480"/>
        <w:rPr>
          <w:rFonts w:hint="default"/>
          <w:sz w:val="24"/>
        </w:rPr>
      </w:pPr>
    </w:p>
    <w:p w14:paraId="3896D638">
      <w:pPr>
        <w:jc w:val="distribute"/>
        <w:rPr>
          <w:rFonts w:ascii="宋体"/>
          <w:sz w:val="24"/>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 xml:space="preserve">  23</w:t>
      </w:r>
    </w:p>
    <w:p w14:paraId="0DA4E7E1">
      <w:pPr>
        <w:pStyle w:val="45"/>
        <w:ind w:firstLine="480"/>
        <w:rPr>
          <w:rFonts w:hint="default"/>
          <w:sz w:val="24"/>
        </w:rPr>
      </w:pPr>
    </w:p>
    <w:p w14:paraId="0A606BCC">
      <w:pPr>
        <w:rPr>
          <w:rFonts w:ascii="宋体"/>
          <w:sz w:val="24"/>
        </w:rPr>
      </w:pPr>
      <w:r>
        <w:rPr>
          <w:rFonts w:hint="eastAsia" w:ascii="宋体"/>
          <w:sz w:val="24"/>
        </w:rPr>
        <w:t xml:space="preserve"> 附件八      合同条款承诺函</w:t>
      </w:r>
      <w:r>
        <w:rPr>
          <w:rFonts w:ascii="宋体"/>
          <w:sz w:val="24"/>
        </w:rPr>
        <w:t>………………………………………………………………</w:t>
      </w:r>
      <w:r>
        <w:rPr>
          <w:rFonts w:hint="eastAsia" w:ascii="宋体"/>
          <w:sz w:val="24"/>
        </w:rPr>
        <w:t>24</w:t>
      </w:r>
    </w:p>
    <w:p w14:paraId="30142868">
      <w:pPr>
        <w:pStyle w:val="45"/>
        <w:ind w:firstLine="480"/>
        <w:rPr>
          <w:rFonts w:hint="default"/>
          <w:sz w:val="24"/>
        </w:rPr>
      </w:pPr>
    </w:p>
    <w:p w14:paraId="105EF992">
      <w:pPr>
        <w:rPr>
          <w:rFonts w:ascii="宋体"/>
          <w:sz w:val="24"/>
        </w:rPr>
      </w:pPr>
      <w:r>
        <w:rPr>
          <w:rFonts w:hint="eastAsia" w:ascii="宋体"/>
          <w:sz w:val="24"/>
        </w:rPr>
        <w:t xml:space="preserve"> 附件九       技术条款应答表</w:t>
      </w:r>
      <w:r>
        <w:rPr>
          <w:rFonts w:ascii="宋体"/>
          <w:sz w:val="24"/>
        </w:rPr>
        <w:t>……………………………………………………………</w:t>
      </w:r>
      <w:r>
        <w:rPr>
          <w:rFonts w:hint="eastAsia" w:ascii="宋体"/>
          <w:sz w:val="24"/>
        </w:rPr>
        <w:t xml:space="preserve"> 25</w:t>
      </w:r>
    </w:p>
    <w:p w14:paraId="26991D13">
      <w:pPr>
        <w:pStyle w:val="45"/>
        <w:ind w:firstLine="480"/>
        <w:rPr>
          <w:rFonts w:hint="default"/>
          <w:sz w:val="24"/>
        </w:rPr>
      </w:pPr>
    </w:p>
    <w:p w14:paraId="5AFD1CDF">
      <w:pPr>
        <w:spacing w:line="240" w:lineRule="atLeast"/>
        <w:jc w:val="distribute"/>
        <w:rPr>
          <w:rFonts w:ascii="宋体"/>
          <w:sz w:val="24"/>
        </w:rPr>
      </w:pPr>
      <w:r>
        <w:rPr>
          <w:rFonts w:hint="eastAsia" w:ascii="宋体"/>
          <w:sz w:val="24"/>
        </w:rPr>
        <w:t xml:space="preserve"> 附件十     </w:t>
      </w:r>
      <w:r>
        <w:rPr>
          <w:rFonts w:hint="eastAsia" w:ascii="宋体" w:hAnsi="宋体"/>
          <w:bCs/>
          <w:sz w:val="24"/>
          <w:szCs w:val="24"/>
        </w:rPr>
        <w:t>残疾人福利性单位声明函</w:t>
      </w:r>
      <w:r>
        <w:rPr>
          <w:rFonts w:ascii="宋体"/>
          <w:sz w:val="24"/>
        </w:rPr>
        <w:t>……………………………………………</w:t>
      </w:r>
      <w:r>
        <w:rPr>
          <w:rFonts w:hint="eastAsia" w:ascii="宋体"/>
          <w:sz w:val="24"/>
        </w:rPr>
        <w:t>27</w:t>
      </w:r>
    </w:p>
    <w:p w14:paraId="3B496EFA">
      <w:pPr>
        <w:pStyle w:val="45"/>
        <w:ind w:firstLine="480"/>
        <w:rPr>
          <w:rFonts w:hint="default"/>
          <w:sz w:val="24"/>
        </w:rPr>
      </w:pPr>
    </w:p>
    <w:p w14:paraId="0B33501B">
      <w:pPr>
        <w:rPr>
          <w:rFonts w:ascii="宋体"/>
          <w:sz w:val="24"/>
        </w:rPr>
      </w:pPr>
      <w:r>
        <w:rPr>
          <w:rFonts w:hint="eastAsia" w:ascii="宋体"/>
          <w:sz w:val="24"/>
        </w:rPr>
        <w:t xml:space="preserve"> 附件十一     监狱企业声明函</w:t>
      </w:r>
      <w:r>
        <w:rPr>
          <w:rFonts w:ascii="宋体"/>
          <w:sz w:val="24"/>
        </w:rPr>
        <w:t>……………………………………………………………</w:t>
      </w:r>
      <w:r>
        <w:rPr>
          <w:rFonts w:hint="eastAsia" w:ascii="宋体"/>
          <w:sz w:val="24"/>
        </w:rPr>
        <w:t xml:space="preserve"> 28</w:t>
      </w:r>
    </w:p>
    <w:p w14:paraId="4A94C2C5">
      <w:pPr>
        <w:pStyle w:val="45"/>
        <w:ind w:firstLine="0" w:firstLineChars="0"/>
        <w:rPr>
          <w:rFonts w:hint="default"/>
          <w:sz w:val="24"/>
        </w:rPr>
      </w:pPr>
    </w:p>
    <w:p w14:paraId="4800EACA">
      <w:pPr>
        <w:rPr>
          <w:rFonts w:ascii="宋体"/>
          <w:sz w:val="24"/>
        </w:rPr>
      </w:pPr>
      <w:r>
        <w:rPr>
          <w:rFonts w:hint="eastAsia" w:ascii="宋体"/>
          <w:sz w:val="24"/>
        </w:rPr>
        <w:t xml:space="preserve"> 附件十四     中小企业划型标准</w:t>
      </w:r>
      <w:r>
        <w:rPr>
          <w:rFonts w:ascii="宋体"/>
          <w:sz w:val="24"/>
        </w:rPr>
        <w:t>………………………………………………………</w:t>
      </w:r>
      <w:r>
        <w:rPr>
          <w:rFonts w:hint="eastAsia" w:ascii="宋体"/>
          <w:sz w:val="24"/>
        </w:rPr>
        <w:t xml:space="preserve">   29</w:t>
      </w:r>
    </w:p>
    <w:p w14:paraId="663C1E73">
      <w:pPr>
        <w:widowControl/>
        <w:adjustRightInd/>
        <w:spacing w:line="240" w:lineRule="auto"/>
        <w:jc w:val="left"/>
        <w:textAlignment w:val="auto"/>
        <w:rPr>
          <w:rFonts w:ascii="宋体"/>
          <w:sz w:val="24"/>
        </w:rPr>
      </w:pPr>
      <w:r>
        <w:rPr>
          <w:rFonts w:ascii="宋体"/>
          <w:sz w:val="24"/>
        </w:rPr>
        <w:br w:type="page"/>
      </w:r>
    </w:p>
    <w:p w14:paraId="2B68FE2A">
      <w:pPr>
        <w:spacing w:line="420" w:lineRule="exact"/>
        <w:jc w:val="left"/>
        <w:rPr>
          <w:rFonts w:ascii="宋体" w:hAnsi="宋体" w:cs="宋体"/>
          <w:sz w:val="24"/>
          <w:szCs w:val="24"/>
        </w:rPr>
      </w:pPr>
      <w:r>
        <w:rPr>
          <w:rFonts w:hint="eastAsia" w:ascii="宋体" w:hAnsi="宋体" w:cs="宋体"/>
          <w:sz w:val="24"/>
          <w:szCs w:val="24"/>
        </w:rPr>
        <w:t>附件一</w:t>
      </w:r>
    </w:p>
    <w:p w14:paraId="75EB69AC">
      <w:pPr>
        <w:spacing w:line="360" w:lineRule="atLeast"/>
        <w:ind w:left="421" w:leftChars="200" w:hanging="1"/>
        <w:jc w:val="center"/>
        <w:outlineLvl w:val="1"/>
        <w:rPr>
          <w:sz w:val="24"/>
        </w:rPr>
      </w:pPr>
      <w:r>
        <w:rPr>
          <w:rFonts w:hint="eastAsia" w:ascii="宋体"/>
          <w:b/>
          <w:sz w:val="28"/>
        </w:rPr>
        <w:t>法定代表人授权书</w:t>
      </w:r>
    </w:p>
    <w:p w14:paraId="6341D236">
      <w:pPr>
        <w:spacing w:line="360" w:lineRule="auto"/>
        <w:ind w:left="421" w:leftChars="200" w:hanging="1"/>
        <w:rPr>
          <w:sz w:val="24"/>
          <w:u w:val="single"/>
        </w:rPr>
      </w:pPr>
    </w:p>
    <w:p w14:paraId="6F2A3CA7">
      <w:pPr>
        <w:spacing w:line="360" w:lineRule="auto"/>
        <w:ind w:left="421" w:leftChars="200" w:hanging="1"/>
        <w:rPr>
          <w:sz w:val="24"/>
          <w:u w:val="single"/>
        </w:rPr>
      </w:pPr>
    </w:p>
    <w:p w14:paraId="4265C71B">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14:paraId="55943B23">
      <w:pPr>
        <w:spacing w:line="480" w:lineRule="auto"/>
        <w:ind w:left="421" w:leftChars="200" w:hanging="1"/>
        <w:rPr>
          <w:sz w:val="24"/>
        </w:rPr>
      </w:pPr>
      <w:r>
        <w:rPr>
          <w:rFonts w:hint="eastAsia"/>
          <w:sz w:val="24"/>
        </w:rPr>
        <w:t>本授权书于年月日签字生效，特此声明。</w:t>
      </w:r>
    </w:p>
    <w:p w14:paraId="32AD8FDF">
      <w:pPr>
        <w:spacing w:line="360" w:lineRule="auto"/>
        <w:ind w:left="421" w:leftChars="200" w:hanging="1"/>
        <w:rPr>
          <w:sz w:val="24"/>
        </w:rPr>
      </w:pPr>
    </w:p>
    <w:p w14:paraId="477535E7">
      <w:pPr>
        <w:spacing w:line="360" w:lineRule="auto"/>
        <w:ind w:left="421" w:leftChars="200" w:hanging="1"/>
        <w:rPr>
          <w:sz w:val="24"/>
        </w:rPr>
      </w:pPr>
      <w:r>
        <w:rPr>
          <w:rFonts w:hint="eastAsia"/>
          <w:sz w:val="24"/>
        </w:rPr>
        <w:t>法定代表人签字或签（印）章：</w:t>
      </w:r>
    </w:p>
    <w:p w14:paraId="76A1BB3A">
      <w:pPr>
        <w:spacing w:line="360" w:lineRule="auto"/>
        <w:ind w:left="421" w:leftChars="200" w:hanging="1"/>
        <w:rPr>
          <w:sz w:val="24"/>
        </w:rPr>
      </w:pPr>
    </w:p>
    <w:p w14:paraId="359897E2">
      <w:pPr>
        <w:spacing w:line="360" w:lineRule="auto"/>
        <w:ind w:left="421" w:leftChars="200" w:hanging="1"/>
        <w:rPr>
          <w:sz w:val="24"/>
        </w:rPr>
      </w:pPr>
      <w:r>
        <w:rPr>
          <w:rFonts w:hint="eastAsia"/>
          <w:sz w:val="24"/>
        </w:rPr>
        <w:t>授权代表签字：</w:t>
      </w:r>
    </w:p>
    <w:p w14:paraId="3A077DA9">
      <w:pPr>
        <w:spacing w:line="360" w:lineRule="auto"/>
        <w:ind w:left="420" w:leftChars="200"/>
        <w:rPr>
          <w:sz w:val="24"/>
        </w:rPr>
      </w:pPr>
    </w:p>
    <w:p w14:paraId="4C6C9DF3">
      <w:pPr>
        <w:spacing w:line="360" w:lineRule="auto"/>
        <w:ind w:left="420" w:leftChars="200"/>
        <w:rPr>
          <w:sz w:val="24"/>
        </w:rPr>
      </w:pPr>
      <w:r>
        <w:rPr>
          <w:rFonts w:hint="eastAsia"/>
          <w:sz w:val="24"/>
        </w:rPr>
        <w:t>响应人全称（公章）：</w:t>
      </w:r>
    </w:p>
    <w:p w14:paraId="7DF46025">
      <w:pPr>
        <w:spacing w:line="360" w:lineRule="auto"/>
        <w:ind w:left="420" w:leftChars="200"/>
        <w:rPr>
          <w:sz w:val="24"/>
        </w:rPr>
      </w:pPr>
    </w:p>
    <w:p w14:paraId="231968B9">
      <w:pPr>
        <w:spacing w:line="360" w:lineRule="auto"/>
        <w:ind w:left="420" w:leftChars="200"/>
        <w:rPr>
          <w:sz w:val="24"/>
        </w:rPr>
      </w:pPr>
      <w:r>
        <w:rPr>
          <w:rFonts w:hint="eastAsia"/>
          <w:sz w:val="24"/>
        </w:rPr>
        <w:t>日　期：</w:t>
      </w:r>
    </w:p>
    <w:p w14:paraId="20D34FA9">
      <w:pPr>
        <w:spacing w:line="360" w:lineRule="auto"/>
        <w:ind w:left="421" w:leftChars="200" w:hanging="1"/>
        <w:rPr>
          <w:sz w:val="24"/>
        </w:rPr>
      </w:pPr>
    </w:p>
    <w:p w14:paraId="65A3C0B0">
      <w:pPr>
        <w:spacing w:line="360" w:lineRule="auto"/>
        <w:ind w:left="421" w:leftChars="200" w:hanging="1"/>
        <w:rPr>
          <w:sz w:val="24"/>
        </w:rPr>
      </w:pPr>
    </w:p>
    <w:p w14:paraId="562405EA">
      <w:pPr>
        <w:spacing w:line="360" w:lineRule="auto"/>
        <w:ind w:left="421" w:leftChars="200" w:hanging="1"/>
        <w:rPr>
          <w:sz w:val="24"/>
        </w:rPr>
      </w:pPr>
    </w:p>
    <w:p w14:paraId="3F03C404">
      <w:pPr>
        <w:spacing w:line="360" w:lineRule="auto"/>
        <w:ind w:left="421" w:leftChars="200" w:hanging="1"/>
        <w:rPr>
          <w:sz w:val="24"/>
        </w:rPr>
      </w:pPr>
    </w:p>
    <w:p w14:paraId="0E839769">
      <w:pPr>
        <w:spacing w:line="360" w:lineRule="auto"/>
        <w:ind w:left="421" w:leftChars="200" w:hanging="1"/>
        <w:rPr>
          <w:sz w:val="24"/>
        </w:rPr>
      </w:pPr>
    </w:p>
    <w:p w14:paraId="69545555">
      <w:pPr>
        <w:spacing w:line="360" w:lineRule="auto"/>
        <w:ind w:left="421" w:leftChars="200" w:hanging="1"/>
        <w:rPr>
          <w:sz w:val="24"/>
        </w:rPr>
      </w:pPr>
    </w:p>
    <w:p w14:paraId="635A94F0">
      <w:pPr>
        <w:spacing w:line="360" w:lineRule="auto"/>
        <w:rPr>
          <w:sz w:val="24"/>
        </w:rPr>
      </w:pPr>
    </w:p>
    <w:p w14:paraId="2510AD15">
      <w:pPr>
        <w:spacing w:line="360" w:lineRule="auto"/>
        <w:ind w:left="421" w:leftChars="200" w:hanging="1"/>
        <w:rPr>
          <w:sz w:val="24"/>
          <w:highlight w:val="yellow"/>
        </w:rPr>
      </w:pPr>
    </w:p>
    <w:p w14:paraId="0BCCB5B4">
      <w:pPr>
        <w:spacing w:line="360" w:lineRule="auto"/>
        <w:ind w:left="421" w:leftChars="200" w:hanging="1"/>
        <w:rPr>
          <w:sz w:val="24"/>
          <w:highlight w:val="yellow"/>
        </w:rPr>
      </w:pPr>
      <w:r>
        <w:rPr>
          <w:rFonts w:hint="eastAsia" w:ascii="宋体" w:hAnsi="宋体"/>
          <w:sz w:val="24"/>
          <w:highlight w:val="yellow"/>
        </w:rPr>
        <w:t>附：法人及被授权人身份证复印件</w:t>
      </w:r>
    </w:p>
    <w:p w14:paraId="47638146">
      <w:pPr>
        <w:spacing w:line="420" w:lineRule="exact"/>
        <w:ind w:firstLine="2700" w:firstLineChars="900"/>
        <w:jc w:val="left"/>
        <w:rPr>
          <w:rFonts w:eastAsia="黑体"/>
          <w:sz w:val="30"/>
        </w:rPr>
      </w:pPr>
    </w:p>
    <w:p w14:paraId="4F632DD3">
      <w:pPr>
        <w:spacing w:line="420" w:lineRule="exact"/>
        <w:jc w:val="left"/>
        <w:rPr>
          <w:rFonts w:eastAsia="黑体"/>
          <w:sz w:val="30"/>
        </w:rPr>
      </w:pPr>
    </w:p>
    <w:p w14:paraId="2AE1D7DD">
      <w:pPr>
        <w:spacing w:before="240" w:line="400" w:lineRule="atLeast"/>
        <w:rPr>
          <w:rFonts w:eastAsia="黑体"/>
          <w:sz w:val="30"/>
        </w:rPr>
      </w:pPr>
      <w:r>
        <w:rPr>
          <w:rFonts w:hint="eastAsia" w:ascii="宋体" w:hAnsi="宋体" w:cs="宋体"/>
          <w:sz w:val="24"/>
          <w:szCs w:val="24"/>
        </w:rPr>
        <w:t>附件二</w:t>
      </w:r>
    </w:p>
    <w:p w14:paraId="3522F574">
      <w:pPr>
        <w:spacing w:before="240" w:line="400" w:lineRule="atLeast"/>
        <w:jc w:val="center"/>
        <w:rPr>
          <w:rFonts w:ascii="宋体"/>
          <w:b/>
          <w:sz w:val="24"/>
          <w:szCs w:val="24"/>
        </w:rPr>
      </w:pPr>
      <w:r>
        <w:rPr>
          <w:rFonts w:hint="eastAsia" w:ascii="宋体"/>
          <w:b/>
          <w:sz w:val="24"/>
          <w:szCs w:val="24"/>
        </w:rPr>
        <w:t>中小企业声明函</w:t>
      </w:r>
    </w:p>
    <w:p w14:paraId="192F3783">
      <w:pPr>
        <w:spacing w:line="240" w:lineRule="atLeast"/>
        <w:ind w:left="1080" w:leftChars="257" w:hanging="540"/>
        <w:jc w:val="center"/>
        <w:rPr>
          <w:rFonts w:ascii="仿宋_GB2312" w:hAnsi="Arial" w:eastAsia="仿宋_GB2312"/>
          <w:b/>
          <w:sz w:val="24"/>
        </w:rPr>
      </w:pPr>
    </w:p>
    <w:p w14:paraId="4371644C">
      <w:pPr>
        <w:spacing w:line="480" w:lineRule="exact"/>
        <w:rPr>
          <w:rFonts w:cs="宋体"/>
          <w:b/>
          <w:bCs/>
          <w:sz w:val="24"/>
          <w:szCs w:val="24"/>
        </w:rPr>
      </w:pPr>
    </w:p>
    <w:p w14:paraId="70218AED">
      <w:pPr>
        <w:tabs>
          <w:tab w:val="left" w:pos="7230"/>
          <w:tab w:val="left" w:pos="7513"/>
        </w:tabs>
        <w:spacing w:line="480" w:lineRule="exact"/>
        <w:ind w:firstLine="480" w:firstLineChars="200"/>
        <w:rPr>
          <w:rFonts w:cs="宋体"/>
          <w:sz w:val="24"/>
          <w:szCs w:val="24"/>
        </w:rPr>
      </w:pPr>
      <w:r>
        <w:rPr>
          <w:rFonts w:hint="eastAsia" w:cs="宋体"/>
          <w:sz w:val="24"/>
          <w:szCs w:val="24"/>
        </w:rPr>
        <w:t>本公司（联合体）郑重声明，根据《政府采购促进中小企业发展管理办法》（财库﹝</w:t>
      </w:r>
      <w:r>
        <w:rPr>
          <w:rFonts w:cs="宋体"/>
          <w:sz w:val="24"/>
          <w:szCs w:val="24"/>
        </w:rPr>
        <w:t>2020</w:t>
      </w:r>
      <w:r>
        <w:rPr>
          <w:rFonts w:hint="eastAsia" w:cs="宋体"/>
          <w:sz w:val="24"/>
          <w:szCs w:val="24"/>
        </w:rPr>
        <w:t>﹞</w:t>
      </w:r>
      <w:r>
        <w:rPr>
          <w:rFonts w:cs="宋体"/>
          <w:sz w:val="24"/>
          <w:szCs w:val="24"/>
        </w:rPr>
        <w:t xml:space="preserve">46 </w:t>
      </w:r>
      <w:r>
        <w:rPr>
          <w:rFonts w:hint="eastAsia" w:cs="宋体"/>
          <w:sz w:val="24"/>
          <w:szCs w:val="24"/>
        </w:rPr>
        <w:t>号）的规定，本公司（联合体）参加</w:t>
      </w:r>
      <w:r>
        <w:rPr>
          <w:rFonts w:hint="eastAsia" w:cs="宋体"/>
          <w:sz w:val="24"/>
          <w:szCs w:val="24"/>
          <w:u w:val="single"/>
        </w:rPr>
        <w:t>（单位名称）</w:t>
      </w:r>
      <w:r>
        <w:rPr>
          <w:rFonts w:hint="eastAsia" w:cs="宋体"/>
          <w:sz w:val="24"/>
          <w:szCs w:val="24"/>
        </w:rPr>
        <w:t>的</w:t>
      </w:r>
      <w:r>
        <w:rPr>
          <w:rFonts w:hint="eastAsia" w:cs="宋体"/>
          <w:sz w:val="24"/>
          <w:szCs w:val="24"/>
          <w:u w:val="single"/>
        </w:rPr>
        <w:t>（项目名称）</w:t>
      </w:r>
      <w:r>
        <w:rPr>
          <w:rFonts w:hint="eastAsia" w:cs="宋体"/>
          <w:sz w:val="24"/>
          <w:szCs w:val="24"/>
        </w:rPr>
        <w:t>采购活动，提供服务或货物全部为符合政策要求的中小企业（或者：服务全部由符合政策要求的中小企业承接）。相关企业（含联合体中的中小企业、签订分包意向协议的中小企业）的具体情况如下：</w:t>
      </w:r>
    </w:p>
    <w:p w14:paraId="51DBA5B3">
      <w:pPr>
        <w:tabs>
          <w:tab w:val="left" w:pos="7513"/>
        </w:tabs>
        <w:spacing w:line="480" w:lineRule="exact"/>
        <w:rPr>
          <w:rFonts w:cs="宋体"/>
          <w:sz w:val="24"/>
          <w:szCs w:val="24"/>
        </w:rPr>
      </w:pPr>
      <w:r>
        <w:rPr>
          <w:rFonts w:cs="宋体"/>
          <w:sz w:val="24"/>
          <w:szCs w:val="24"/>
        </w:rPr>
        <w:t xml:space="preserve">1. </w:t>
      </w:r>
      <w:r>
        <w:rPr>
          <w:rFonts w:hint="eastAsia" w:cs="宋体"/>
          <w:sz w:val="24"/>
          <w:szCs w:val="24"/>
          <w:u w:val="single"/>
        </w:rPr>
        <w:t>（标的名称）</w:t>
      </w:r>
      <w:r>
        <w:rPr>
          <w:rFonts w:hint="eastAsia" w:cs="宋体"/>
          <w:sz w:val="24"/>
          <w:szCs w:val="24"/>
        </w:rPr>
        <w:t>，属于</w:t>
      </w:r>
      <w:r>
        <w:rPr>
          <w:rFonts w:hint="eastAsia" w:cs="宋体"/>
          <w:sz w:val="24"/>
          <w:szCs w:val="24"/>
          <w:u w:val="single"/>
        </w:rPr>
        <w:t>（xx行业）</w:t>
      </w:r>
      <w:r>
        <w:rPr>
          <w:rFonts w:hint="eastAsia" w:cs="宋体"/>
          <w:sz w:val="24"/>
          <w:szCs w:val="24"/>
        </w:rPr>
        <w:t>；承建（承接）企业为</w:t>
      </w:r>
      <w:r>
        <w:rPr>
          <w:rFonts w:hint="eastAsia" w:cs="宋体"/>
          <w:sz w:val="24"/>
          <w:szCs w:val="24"/>
          <w:u w:val="single"/>
        </w:rPr>
        <w:t>（企业名称）</w:t>
      </w:r>
      <w:r>
        <w:rPr>
          <w:rFonts w:hint="eastAsia" w:cs="宋体"/>
          <w:sz w:val="24"/>
          <w:szCs w:val="24"/>
        </w:rPr>
        <w:t>，从业人员人，营业收入为万元，资产总额为万元</w:t>
      </w:r>
      <w:r>
        <w:rPr>
          <w:rFonts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w:t>
      </w:r>
    </w:p>
    <w:p w14:paraId="7270AAC0">
      <w:pPr>
        <w:tabs>
          <w:tab w:val="left" w:pos="7513"/>
        </w:tabs>
        <w:spacing w:line="480" w:lineRule="exact"/>
        <w:ind w:firstLine="480" w:firstLineChars="200"/>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14:paraId="67538913">
      <w:pPr>
        <w:tabs>
          <w:tab w:val="left" w:pos="7513"/>
        </w:tabs>
        <w:spacing w:line="480" w:lineRule="exact"/>
        <w:ind w:firstLine="480" w:firstLineChars="200"/>
        <w:rPr>
          <w:rFonts w:cs="宋体"/>
          <w:sz w:val="24"/>
          <w:szCs w:val="24"/>
        </w:rPr>
      </w:pPr>
      <w:r>
        <w:rPr>
          <w:rFonts w:hint="eastAsia" w:cs="宋体"/>
          <w:sz w:val="24"/>
          <w:szCs w:val="24"/>
        </w:rPr>
        <w:t>本企业对上述声明内容的真实性负责。如有虚假，将依法承担相应责任。</w:t>
      </w:r>
    </w:p>
    <w:p w14:paraId="0ABE8B87">
      <w:pPr>
        <w:tabs>
          <w:tab w:val="left" w:pos="7513"/>
        </w:tabs>
        <w:spacing w:line="480" w:lineRule="exact"/>
        <w:ind w:firstLine="4320" w:firstLineChars="1800"/>
        <w:rPr>
          <w:rFonts w:cs="宋体"/>
          <w:sz w:val="24"/>
          <w:szCs w:val="24"/>
        </w:rPr>
      </w:pPr>
    </w:p>
    <w:p w14:paraId="4AFB638E">
      <w:pPr>
        <w:tabs>
          <w:tab w:val="left" w:pos="7513"/>
        </w:tabs>
        <w:spacing w:line="480" w:lineRule="exact"/>
        <w:ind w:firstLine="4800" w:firstLineChars="2000"/>
        <w:rPr>
          <w:rFonts w:cs="宋体"/>
          <w:sz w:val="24"/>
          <w:szCs w:val="24"/>
        </w:rPr>
      </w:pPr>
      <w:r>
        <w:rPr>
          <w:rFonts w:hint="eastAsia" w:cs="宋体"/>
          <w:sz w:val="24"/>
          <w:szCs w:val="24"/>
        </w:rPr>
        <w:t>企业名称（盖章）：</w:t>
      </w:r>
    </w:p>
    <w:p w14:paraId="29270A31">
      <w:pPr>
        <w:tabs>
          <w:tab w:val="left" w:pos="7513"/>
        </w:tabs>
        <w:spacing w:line="480" w:lineRule="exact"/>
        <w:ind w:firstLine="4800" w:firstLineChars="2000"/>
        <w:rPr>
          <w:rFonts w:cs="宋体"/>
          <w:sz w:val="24"/>
          <w:szCs w:val="24"/>
        </w:rPr>
      </w:pPr>
      <w:r>
        <w:rPr>
          <w:rFonts w:hint="eastAsia" w:cs="宋体"/>
          <w:sz w:val="24"/>
          <w:szCs w:val="24"/>
        </w:rPr>
        <w:t>日期：</w:t>
      </w:r>
    </w:p>
    <w:p w14:paraId="59BEB7D7">
      <w:pPr>
        <w:spacing w:line="420" w:lineRule="exact"/>
        <w:jc w:val="left"/>
        <w:rPr>
          <w:sz w:val="24"/>
          <w:szCs w:val="24"/>
        </w:rPr>
      </w:pPr>
      <w:r>
        <w:rPr>
          <w:rFonts w:eastAsia="黑体"/>
          <w:sz w:val="30"/>
        </w:rPr>
        <w:br w:type="page"/>
      </w:r>
      <w:r>
        <w:rPr>
          <w:rFonts w:hint="eastAsia"/>
          <w:sz w:val="24"/>
          <w:szCs w:val="24"/>
        </w:rPr>
        <w:t>附件三</w:t>
      </w:r>
    </w:p>
    <w:p w14:paraId="049F9C3C">
      <w:pPr>
        <w:spacing w:line="420" w:lineRule="exact"/>
        <w:jc w:val="center"/>
        <w:rPr>
          <w:b/>
          <w:sz w:val="24"/>
          <w:szCs w:val="24"/>
        </w:rPr>
      </w:pPr>
      <w:r>
        <w:rPr>
          <w:rFonts w:hint="eastAsia"/>
          <w:b/>
          <w:sz w:val="24"/>
          <w:szCs w:val="24"/>
        </w:rPr>
        <w:t>报价函</w:t>
      </w:r>
    </w:p>
    <w:p w14:paraId="7A395733">
      <w:pPr>
        <w:spacing w:line="420" w:lineRule="exact"/>
        <w:jc w:val="left"/>
        <w:rPr>
          <w:b/>
          <w:sz w:val="30"/>
        </w:rPr>
      </w:pPr>
    </w:p>
    <w:p w14:paraId="04D34295">
      <w:pPr>
        <w:spacing w:line="420" w:lineRule="exact"/>
      </w:pPr>
    </w:p>
    <w:p w14:paraId="37ADF5C4">
      <w:pPr>
        <w:spacing w:line="420" w:lineRule="exact"/>
        <w:rPr>
          <w:sz w:val="24"/>
          <w:u w:val="single"/>
        </w:rPr>
      </w:pPr>
      <w:r>
        <w:rPr>
          <w:rFonts w:hint="eastAsia"/>
          <w:sz w:val="24"/>
          <w:u w:val="single"/>
        </w:rPr>
        <w:t>北京大学第六医院：</w:t>
      </w:r>
    </w:p>
    <w:p w14:paraId="27BA3D6A">
      <w:pPr>
        <w:spacing w:line="420" w:lineRule="exact"/>
        <w:rPr>
          <w:sz w:val="24"/>
        </w:rPr>
      </w:pPr>
    </w:p>
    <w:p w14:paraId="2ED2E3DA">
      <w:pPr>
        <w:spacing w:line="420" w:lineRule="exact"/>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14:paraId="6B7BDB97">
      <w:pPr>
        <w:spacing w:line="420" w:lineRule="exact"/>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14:paraId="09A40EF1">
      <w:pPr>
        <w:spacing w:line="420" w:lineRule="exact"/>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14:paraId="75DDFA5B">
      <w:pPr>
        <w:spacing w:line="420" w:lineRule="exact"/>
        <w:rPr>
          <w:sz w:val="24"/>
        </w:rPr>
      </w:pPr>
      <w:r>
        <w:rPr>
          <w:rFonts w:hint="eastAsia"/>
          <w:sz w:val="24"/>
        </w:rPr>
        <w:t>3、保证忠实地执行买卖双方所签经济合同，并承担合同规定的责任义务。</w:t>
      </w:r>
    </w:p>
    <w:p w14:paraId="5FDA67D9">
      <w:pPr>
        <w:spacing w:line="420" w:lineRule="exact"/>
        <w:ind w:left="839" w:leftChars="228" w:hanging="360" w:hangingChars="150"/>
        <w:rPr>
          <w:sz w:val="24"/>
        </w:rPr>
      </w:pPr>
      <w:r>
        <w:rPr>
          <w:rFonts w:hint="eastAsia"/>
          <w:sz w:val="24"/>
        </w:rPr>
        <w:t>4、</w:t>
      </w:r>
      <w:r>
        <w:rPr>
          <w:rFonts w:hint="eastAsia" w:ascii="宋体"/>
          <w:sz w:val="24"/>
        </w:rPr>
        <w:t>响应人已详细审查全部论证采购文件，包括修改文件（如有的话）以及全部参考资料和有关附件。我们完全理解并同意放弃对这方面有不明及误解的权利。</w:t>
      </w:r>
    </w:p>
    <w:p w14:paraId="58CED429">
      <w:pPr>
        <w:spacing w:line="420" w:lineRule="exact"/>
        <w:ind w:left="840" w:hanging="840" w:hangingChars="350"/>
        <w:rPr>
          <w:rFonts w:ascii="宋体"/>
          <w:sz w:val="24"/>
        </w:rPr>
      </w:pPr>
      <w:r>
        <w:rPr>
          <w:rFonts w:hint="eastAsia"/>
          <w:sz w:val="24"/>
        </w:rPr>
        <w:t>6、</w:t>
      </w:r>
      <w:r>
        <w:rPr>
          <w:rFonts w:hint="eastAsia" w:ascii="宋体"/>
          <w:sz w:val="24"/>
        </w:rPr>
        <w:t>响应人同意提供按照贵方可能要求的与其论证有关的一切数据或资料，完全理解贵方不一定要接受最低价的论证文件。</w:t>
      </w:r>
    </w:p>
    <w:p w14:paraId="11AE0B0E">
      <w:pPr>
        <w:spacing w:line="420" w:lineRule="exact"/>
        <w:ind w:left="839" w:leftChars="228" w:hanging="360" w:hangingChars="150"/>
        <w:rPr>
          <w:rFonts w:ascii="宋体"/>
          <w:sz w:val="24"/>
        </w:rPr>
      </w:pPr>
      <w:r>
        <w:rPr>
          <w:rFonts w:hint="eastAsia"/>
          <w:sz w:val="24"/>
        </w:rPr>
        <w:t>7、保证遵守论证要求中的有关规定。</w:t>
      </w:r>
    </w:p>
    <w:p w14:paraId="5CEAC99D">
      <w:pPr>
        <w:spacing w:line="420" w:lineRule="exact"/>
        <w:rPr>
          <w:sz w:val="24"/>
        </w:rPr>
      </w:pPr>
      <w:r>
        <w:rPr>
          <w:rFonts w:hint="eastAsia"/>
          <w:sz w:val="24"/>
        </w:rPr>
        <w:t>8、本论证自采购论证之日起</w:t>
      </w:r>
      <w:r>
        <w:rPr>
          <w:sz w:val="24"/>
          <w:u w:val="single"/>
        </w:rPr>
        <w:t>90</w:t>
      </w:r>
      <w:r>
        <w:rPr>
          <w:rFonts w:hint="eastAsia"/>
          <w:sz w:val="24"/>
        </w:rPr>
        <w:t>天内有效。</w:t>
      </w:r>
    </w:p>
    <w:p w14:paraId="36456859">
      <w:pPr>
        <w:spacing w:line="420" w:lineRule="exact"/>
        <w:rPr>
          <w:sz w:val="24"/>
        </w:rPr>
      </w:pPr>
      <w:r>
        <w:rPr>
          <w:rFonts w:hint="eastAsia"/>
          <w:sz w:val="24"/>
        </w:rPr>
        <w:t>9、与本采购论证有关的一切往来通讯请寄：</w:t>
      </w:r>
    </w:p>
    <w:p w14:paraId="1FC0EFC8">
      <w:pPr>
        <w:spacing w:line="420" w:lineRule="exact"/>
        <w:rPr>
          <w:sz w:val="24"/>
        </w:rPr>
      </w:pPr>
    </w:p>
    <w:p w14:paraId="47BB9024">
      <w:pPr>
        <w:spacing w:line="420" w:lineRule="exact"/>
        <w:rPr>
          <w:sz w:val="24"/>
        </w:rPr>
      </w:pPr>
      <w:r>
        <w:rPr>
          <w:rFonts w:hint="eastAsia"/>
          <w:sz w:val="24"/>
        </w:rPr>
        <w:t>地址：</w:t>
      </w:r>
      <w:r>
        <w:rPr>
          <w:sz w:val="24"/>
        </w:rPr>
        <w:t>____________________________________________________</w:t>
      </w:r>
    </w:p>
    <w:p w14:paraId="01958FAC">
      <w:pPr>
        <w:spacing w:line="420" w:lineRule="exact"/>
        <w:rPr>
          <w:sz w:val="24"/>
        </w:rPr>
      </w:pP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14:paraId="61B55DBF">
      <w:pPr>
        <w:spacing w:line="420" w:lineRule="exact"/>
        <w:rPr>
          <w:sz w:val="24"/>
          <w:u w:val="single"/>
        </w:rPr>
      </w:pPr>
      <w:r>
        <w:rPr>
          <w:rFonts w:hint="eastAsia"/>
          <w:sz w:val="24"/>
        </w:rPr>
        <w:t>电子信箱地址：</w:t>
      </w:r>
    </w:p>
    <w:p w14:paraId="05DA654C">
      <w:pPr>
        <w:spacing w:line="420" w:lineRule="exact"/>
        <w:rPr>
          <w:sz w:val="24"/>
        </w:rPr>
      </w:pPr>
    </w:p>
    <w:p w14:paraId="266CCBAF">
      <w:pPr>
        <w:spacing w:line="420" w:lineRule="exact"/>
        <w:ind w:firstLine="4560"/>
        <w:rPr>
          <w:sz w:val="24"/>
        </w:rPr>
      </w:pPr>
    </w:p>
    <w:p w14:paraId="36CEBF75">
      <w:pPr>
        <w:spacing w:line="420" w:lineRule="exact"/>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14:paraId="3493BEE6">
      <w:pPr>
        <w:spacing w:line="420" w:lineRule="exact"/>
        <w:ind w:firstLine="3960"/>
        <w:rPr>
          <w:sz w:val="24"/>
        </w:rPr>
      </w:pPr>
    </w:p>
    <w:p w14:paraId="230F5DC4">
      <w:pPr>
        <w:spacing w:line="420" w:lineRule="exact"/>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14:paraId="1F8CE45F">
      <w:pPr>
        <w:spacing w:line="420" w:lineRule="exact"/>
        <w:ind w:firstLine="3960"/>
        <w:rPr>
          <w:sz w:val="24"/>
        </w:rPr>
      </w:pPr>
    </w:p>
    <w:p w14:paraId="7B21E4E1">
      <w:pPr>
        <w:spacing w:line="420" w:lineRule="exact"/>
        <w:jc w:val="left"/>
        <w:rPr>
          <w:sz w:val="24"/>
        </w:rPr>
      </w:pPr>
      <w:r>
        <w:rPr>
          <w:rFonts w:hint="eastAsia"/>
          <w:sz w:val="24"/>
        </w:rPr>
        <w:t>日　期：</w:t>
      </w:r>
    </w:p>
    <w:p w14:paraId="5E5679CE">
      <w:pPr>
        <w:spacing w:line="420" w:lineRule="exact"/>
        <w:rPr>
          <w:b/>
          <w:sz w:val="30"/>
        </w:rPr>
      </w:pPr>
      <w:r>
        <w:rPr>
          <w:sz w:val="24"/>
        </w:rPr>
        <w:br w:type="page"/>
      </w:r>
      <w:r>
        <w:rPr>
          <w:rFonts w:hint="eastAsia"/>
          <w:sz w:val="24"/>
        </w:rPr>
        <w:t xml:space="preserve">附件四                          </w:t>
      </w:r>
      <w:r>
        <w:rPr>
          <w:rFonts w:hint="eastAsia"/>
          <w:b/>
          <w:sz w:val="30"/>
        </w:rPr>
        <w:t>报价一览表</w:t>
      </w:r>
    </w:p>
    <w:p w14:paraId="368BCD98">
      <w:pPr>
        <w:spacing w:line="400" w:lineRule="atLeast"/>
        <w:jc w:val="center"/>
        <w:rPr>
          <w:b/>
          <w:szCs w:val="21"/>
        </w:rPr>
      </w:pPr>
    </w:p>
    <w:p w14:paraId="2C5B206E">
      <w:pPr>
        <w:spacing w:line="360" w:lineRule="atLeast"/>
      </w:pPr>
    </w:p>
    <w:p w14:paraId="3EF7D821">
      <w:pPr>
        <w:spacing w:line="360" w:lineRule="atLeast"/>
        <w:rPr>
          <w:sz w:val="24"/>
        </w:rPr>
      </w:pPr>
    </w:p>
    <w:p w14:paraId="452B3E5C">
      <w:pPr>
        <w:spacing w:line="360" w:lineRule="atLeast"/>
        <w:rPr>
          <w:sz w:val="24"/>
        </w:rPr>
      </w:pPr>
      <w:r>
        <w:rPr>
          <w:rFonts w:hint="eastAsia"/>
          <w:sz w:val="24"/>
        </w:rPr>
        <w:t xml:space="preserve">项目名称： </w:t>
      </w:r>
    </w:p>
    <w:p w14:paraId="27041721">
      <w:pPr>
        <w:spacing w:line="360" w:lineRule="atLeast"/>
        <w:rPr>
          <w:sz w:val="24"/>
        </w:rPr>
      </w:pPr>
    </w:p>
    <w:p w14:paraId="62F8204F">
      <w:pPr>
        <w:spacing w:line="400" w:lineRule="exact"/>
        <w:rPr>
          <w:sz w:val="24"/>
          <w:u w:val="single"/>
        </w:rPr>
      </w:pPr>
      <w:r>
        <w:rPr>
          <w:rFonts w:hint="eastAsia"/>
          <w:sz w:val="24"/>
        </w:rPr>
        <w:t>响应人名称：</w:t>
      </w:r>
    </w:p>
    <w:p w14:paraId="63FC4FF0">
      <w:pPr>
        <w:tabs>
          <w:tab w:val="left" w:pos="825"/>
        </w:tabs>
        <w:spacing w:after="120" w:line="400" w:lineRule="exact"/>
        <w:jc w:val="left"/>
        <w:rPr>
          <w:sz w:val="24"/>
        </w:rPr>
      </w:pPr>
    </w:p>
    <w:tbl>
      <w:tblPr>
        <w:tblStyle w:val="27"/>
        <w:tblW w:w="83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973"/>
        <w:gridCol w:w="1507"/>
        <w:gridCol w:w="1560"/>
        <w:gridCol w:w="1507"/>
      </w:tblGrid>
      <w:tr w14:paraId="67F3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833" w:type="dxa"/>
            <w:vAlign w:val="center"/>
          </w:tcPr>
          <w:p w14:paraId="619390D6">
            <w:pPr>
              <w:tabs>
                <w:tab w:val="left" w:pos="825"/>
              </w:tabs>
              <w:spacing w:before="120" w:beforeLines="50" w:after="120" w:afterLines="50" w:line="400" w:lineRule="exact"/>
              <w:jc w:val="center"/>
              <w:rPr>
                <w:b/>
                <w:sz w:val="24"/>
              </w:rPr>
            </w:pPr>
            <w:r>
              <w:rPr>
                <w:rFonts w:hint="eastAsia"/>
                <w:b/>
                <w:sz w:val="24"/>
              </w:rPr>
              <w:t>序号</w:t>
            </w:r>
          </w:p>
        </w:tc>
        <w:tc>
          <w:tcPr>
            <w:tcW w:w="2973" w:type="dxa"/>
            <w:vAlign w:val="center"/>
          </w:tcPr>
          <w:p w14:paraId="75285C19">
            <w:pPr>
              <w:tabs>
                <w:tab w:val="left" w:pos="825"/>
              </w:tabs>
              <w:spacing w:before="120" w:beforeLines="50" w:after="120" w:afterLines="50" w:line="400" w:lineRule="exact"/>
              <w:jc w:val="center"/>
              <w:rPr>
                <w:b/>
                <w:sz w:val="24"/>
              </w:rPr>
            </w:pPr>
            <w:r>
              <w:rPr>
                <w:rFonts w:hint="eastAsia"/>
                <w:b/>
                <w:sz w:val="24"/>
              </w:rPr>
              <w:t>项目名称</w:t>
            </w:r>
          </w:p>
        </w:tc>
        <w:tc>
          <w:tcPr>
            <w:tcW w:w="1507" w:type="dxa"/>
            <w:vAlign w:val="center"/>
          </w:tcPr>
          <w:p w14:paraId="28621CAD">
            <w:pPr>
              <w:tabs>
                <w:tab w:val="left" w:pos="825"/>
              </w:tabs>
              <w:spacing w:before="120" w:beforeLines="50" w:after="120" w:afterLines="50" w:line="400" w:lineRule="exact"/>
              <w:jc w:val="center"/>
              <w:rPr>
                <w:b/>
                <w:sz w:val="24"/>
              </w:rPr>
            </w:pPr>
            <w:r>
              <w:rPr>
                <w:rFonts w:hint="eastAsia"/>
                <w:b/>
                <w:sz w:val="24"/>
              </w:rPr>
              <w:t>报价（元）</w:t>
            </w:r>
          </w:p>
        </w:tc>
        <w:tc>
          <w:tcPr>
            <w:tcW w:w="1560" w:type="dxa"/>
            <w:vAlign w:val="center"/>
          </w:tcPr>
          <w:p w14:paraId="56F2DA69">
            <w:pPr>
              <w:tabs>
                <w:tab w:val="left" w:pos="825"/>
              </w:tabs>
              <w:spacing w:before="120" w:beforeLines="50" w:after="120" w:afterLines="50" w:line="400" w:lineRule="exact"/>
              <w:jc w:val="center"/>
              <w:rPr>
                <w:b/>
                <w:sz w:val="24"/>
              </w:rPr>
            </w:pPr>
            <w:r>
              <w:rPr>
                <w:rFonts w:hint="eastAsia"/>
                <w:b/>
                <w:sz w:val="24"/>
              </w:rPr>
              <w:t>服务周期</w:t>
            </w:r>
          </w:p>
        </w:tc>
        <w:tc>
          <w:tcPr>
            <w:tcW w:w="1507" w:type="dxa"/>
            <w:vAlign w:val="center"/>
          </w:tcPr>
          <w:p w14:paraId="3DB1C583">
            <w:pPr>
              <w:tabs>
                <w:tab w:val="left" w:pos="825"/>
              </w:tabs>
              <w:spacing w:before="120" w:beforeLines="50" w:after="120" w:afterLines="50" w:line="400" w:lineRule="exact"/>
              <w:jc w:val="center"/>
              <w:rPr>
                <w:b/>
                <w:sz w:val="24"/>
              </w:rPr>
            </w:pPr>
            <w:r>
              <w:rPr>
                <w:rFonts w:hint="eastAsia"/>
                <w:b/>
                <w:sz w:val="24"/>
              </w:rPr>
              <w:t>备注</w:t>
            </w:r>
          </w:p>
        </w:tc>
      </w:tr>
      <w:tr w14:paraId="7683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833" w:type="dxa"/>
            <w:vAlign w:val="center"/>
          </w:tcPr>
          <w:p w14:paraId="70FFF757">
            <w:pPr>
              <w:spacing w:before="120" w:line="400" w:lineRule="exact"/>
              <w:jc w:val="center"/>
              <w:rPr>
                <w:rFonts w:ascii="宋体" w:hAnsi="宋体"/>
                <w:sz w:val="24"/>
              </w:rPr>
            </w:pPr>
            <w:r>
              <w:rPr>
                <w:rFonts w:hint="eastAsia" w:ascii="宋体" w:hAnsi="宋体"/>
                <w:sz w:val="24"/>
              </w:rPr>
              <w:t>1</w:t>
            </w:r>
          </w:p>
        </w:tc>
        <w:tc>
          <w:tcPr>
            <w:tcW w:w="2973" w:type="dxa"/>
            <w:vAlign w:val="center"/>
          </w:tcPr>
          <w:p w14:paraId="26C0ACD5">
            <w:pPr>
              <w:spacing w:before="120" w:line="400" w:lineRule="exact"/>
              <w:rPr>
                <w:sz w:val="24"/>
              </w:rPr>
            </w:pPr>
          </w:p>
        </w:tc>
        <w:tc>
          <w:tcPr>
            <w:tcW w:w="1507" w:type="dxa"/>
            <w:vAlign w:val="center"/>
          </w:tcPr>
          <w:p w14:paraId="48B33454">
            <w:pPr>
              <w:tabs>
                <w:tab w:val="left" w:pos="825"/>
              </w:tabs>
              <w:spacing w:before="120" w:line="400" w:lineRule="exact"/>
              <w:jc w:val="center"/>
              <w:rPr>
                <w:sz w:val="24"/>
              </w:rPr>
            </w:pPr>
          </w:p>
        </w:tc>
        <w:tc>
          <w:tcPr>
            <w:tcW w:w="1560" w:type="dxa"/>
            <w:vAlign w:val="center"/>
          </w:tcPr>
          <w:p w14:paraId="1DEB6943">
            <w:pPr>
              <w:tabs>
                <w:tab w:val="left" w:pos="825"/>
              </w:tabs>
              <w:spacing w:before="120" w:line="400" w:lineRule="exact"/>
              <w:jc w:val="center"/>
              <w:rPr>
                <w:sz w:val="24"/>
              </w:rPr>
            </w:pPr>
            <w:r>
              <w:rPr>
                <w:rFonts w:hint="eastAsia"/>
                <w:sz w:val="24"/>
              </w:rPr>
              <w:t>1年</w:t>
            </w:r>
          </w:p>
        </w:tc>
        <w:tc>
          <w:tcPr>
            <w:tcW w:w="1507" w:type="dxa"/>
            <w:vAlign w:val="center"/>
          </w:tcPr>
          <w:p w14:paraId="6B31F4A5">
            <w:pPr>
              <w:tabs>
                <w:tab w:val="left" w:pos="825"/>
              </w:tabs>
              <w:spacing w:before="120" w:line="400" w:lineRule="exact"/>
              <w:jc w:val="center"/>
              <w:rPr>
                <w:sz w:val="24"/>
              </w:rPr>
            </w:pPr>
          </w:p>
        </w:tc>
      </w:tr>
    </w:tbl>
    <w:p w14:paraId="28D961F3">
      <w:pPr>
        <w:pStyle w:val="13"/>
        <w:spacing w:before="360" w:line="400" w:lineRule="exact"/>
      </w:pPr>
    </w:p>
    <w:p w14:paraId="368F8204">
      <w:pPr>
        <w:pStyle w:val="13"/>
        <w:spacing w:before="360" w:line="400" w:lineRule="exact"/>
        <w:rPr>
          <w:u w:val="single"/>
        </w:rPr>
      </w:pPr>
      <w:r>
        <w:rPr>
          <w:rFonts w:hint="eastAsia"/>
        </w:rPr>
        <w:t>采购论证总价大写金额：</w:t>
      </w:r>
    </w:p>
    <w:p w14:paraId="3A7BAC05">
      <w:pPr>
        <w:spacing w:line="400" w:lineRule="exact"/>
      </w:pPr>
    </w:p>
    <w:p w14:paraId="35830A1E">
      <w:pPr>
        <w:spacing w:line="360" w:lineRule="auto"/>
        <w:rPr>
          <w:sz w:val="24"/>
        </w:rPr>
      </w:pPr>
      <w:r>
        <w:rPr>
          <w:rFonts w:hint="eastAsia"/>
          <w:sz w:val="24"/>
        </w:rPr>
        <w:t>响应人（公章）：</w:t>
      </w:r>
    </w:p>
    <w:p w14:paraId="7F27F39E">
      <w:pPr>
        <w:spacing w:line="360" w:lineRule="auto"/>
        <w:rPr>
          <w:sz w:val="24"/>
        </w:rPr>
      </w:pPr>
    </w:p>
    <w:p w14:paraId="3AB9E29E">
      <w:pPr>
        <w:spacing w:line="360" w:lineRule="auto"/>
        <w:rPr>
          <w:sz w:val="24"/>
        </w:rPr>
      </w:pPr>
      <w:r>
        <w:rPr>
          <w:rFonts w:hint="eastAsia"/>
          <w:sz w:val="24"/>
        </w:rPr>
        <w:t>法定代表人/授权代表（签字）：</w:t>
      </w:r>
    </w:p>
    <w:p w14:paraId="0837A8BC">
      <w:pPr>
        <w:spacing w:line="360" w:lineRule="auto"/>
        <w:rPr>
          <w:sz w:val="24"/>
        </w:rPr>
      </w:pPr>
    </w:p>
    <w:p w14:paraId="5A50E5E6">
      <w:pPr>
        <w:spacing w:line="360" w:lineRule="auto"/>
        <w:rPr>
          <w:rFonts w:eastAsia="仿宋_GB2312"/>
          <w:sz w:val="24"/>
        </w:rPr>
      </w:pPr>
      <w:r>
        <w:rPr>
          <w:rFonts w:hint="eastAsia"/>
          <w:sz w:val="24"/>
        </w:rPr>
        <w:t>日         期：</w:t>
      </w:r>
    </w:p>
    <w:p w14:paraId="6C908BD5">
      <w:pPr>
        <w:pStyle w:val="26"/>
        <w:ind w:left="0" w:leftChars="0" w:firstLine="0" w:firstLineChars="0"/>
        <w:rPr>
          <w:rFonts w:eastAsia="仿宋_GB2312"/>
          <w:b/>
          <w:bCs/>
          <w:sz w:val="24"/>
        </w:rPr>
      </w:pPr>
    </w:p>
    <w:p w14:paraId="00515E13">
      <w:pPr>
        <w:pStyle w:val="26"/>
        <w:ind w:left="0" w:leftChars="0" w:firstLine="0" w:firstLineChars="0"/>
        <w:rPr>
          <w:rFonts w:eastAsia="仿宋_GB2312"/>
          <w:b/>
          <w:bCs/>
          <w:sz w:val="24"/>
        </w:rPr>
      </w:pPr>
    </w:p>
    <w:p w14:paraId="4C929D66">
      <w:pPr>
        <w:pStyle w:val="26"/>
        <w:ind w:left="0" w:leftChars="0" w:firstLine="0" w:firstLineChars="0"/>
        <w:rPr>
          <w:rFonts w:eastAsia="仿宋_GB2312"/>
          <w:b/>
          <w:bCs/>
          <w:sz w:val="24"/>
        </w:rPr>
      </w:pPr>
    </w:p>
    <w:p w14:paraId="2FAD2920">
      <w:pPr>
        <w:pStyle w:val="26"/>
        <w:ind w:left="0" w:leftChars="0" w:firstLine="0" w:firstLineChars="0"/>
        <w:rPr>
          <w:rFonts w:eastAsia="仿宋_GB2312"/>
          <w:b/>
          <w:bCs/>
          <w:sz w:val="24"/>
        </w:rPr>
      </w:pPr>
    </w:p>
    <w:p w14:paraId="210F7509">
      <w:pPr>
        <w:pStyle w:val="26"/>
        <w:ind w:left="0" w:leftChars="0" w:firstLine="0" w:firstLineChars="0"/>
        <w:rPr>
          <w:rFonts w:eastAsia="仿宋_GB2312"/>
          <w:b/>
          <w:bCs/>
          <w:sz w:val="24"/>
        </w:rPr>
      </w:pPr>
    </w:p>
    <w:p w14:paraId="6909ADE3">
      <w:pPr>
        <w:pStyle w:val="26"/>
        <w:ind w:left="0" w:leftChars="0" w:firstLine="0" w:firstLineChars="0"/>
        <w:rPr>
          <w:rFonts w:eastAsia="仿宋_GB2312"/>
          <w:b/>
          <w:bCs/>
          <w:sz w:val="24"/>
        </w:rPr>
      </w:pPr>
    </w:p>
    <w:p w14:paraId="3360D294">
      <w:pPr>
        <w:pStyle w:val="26"/>
        <w:ind w:left="0" w:leftChars="0" w:firstLine="0" w:firstLineChars="0"/>
        <w:rPr>
          <w:rFonts w:eastAsia="仿宋_GB2312"/>
          <w:b/>
          <w:bCs/>
          <w:sz w:val="24"/>
        </w:rPr>
      </w:pPr>
    </w:p>
    <w:p w14:paraId="247B4DEF">
      <w:pPr>
        <w:pStyle w:val="26"/>
        <w:ind w:left="0" w:leftChars="0" w:firstLine="0" w:firstLineChars="0"/>
        <w:jc w:val="left"/>
        <w:rPr>
          <w:rFonts w:eastAsia="仿宋_GB2312"/>
          <w:b/>
          <w:bCs/>
          <w:sz w:val="24"/>
        </w:rPr>
      </w:pPr>
      <w:r>
        <w:rPr>
          <w:rFonts w:hint="eastAsia" w:ascii="宋体" w:hAnsi="宋体" w:cs="宋体"/>
          <w:sz w:val="24"/>
        </w:rPr>
        <w:t xml:space="preserve">附件五  </w:t>
      </w:r>
    </w:p>
    <w:p w14:paraId="29699F52">
      <w:pPr>
        <w:spacing w:line="360" w:lineRule="atLeast"/>
        <w:jc w:val="center"/>
        <w:rPr>
          <w:rFonts w:ascii="宋体"/>
          <w:sz w:val="24"/>
        </w:rPr>
      </w:pPr>
      <w:r>
        <w:rPr>
          <w:rFonts w:hint="eastAsia" w:ascii="宋体"/>
          <w:b/>
          <w:sz w:val="28"/>
        </w:rPr>
        <w:t>关于资格的声明函</w:t>
      </w:r>
    </w:p>
    <w:p w14:paraId="5411C9EE">
      <w:pPr>
        <w:spacing w:line="360" w:lineRule="atLeast"/>
        <w:rPr>
          <w:rFonts w:ascii="宋体"/>
          <w:sz w:val="24"/>
        </w:rPr>
      </w:pPr>
    </w:p>
    <w:p w14:paraId="497C91B1">
      <w:pPr>
        <w:spacing w:line="360" w:lineRule="atLeast"/>
        <w:rPr>
          <w:rFonts w:ascii="宋体"/>
          <w:sz w:val="24"/>
        </w:rPr>
      </w:pPr>
      <w:r>
        <w:rPr>
          <w:rFonts w:ascii="宋体"/>
        </w:rPr>
        <w:t>___________________________</w:t>
      </w:r>
      <w:r>
        <w:rPr>
          <w:rFonts w:hint="eastAsia" w:ascii="宋体"/>
          <w:sz w:val="24"/>
        </w:rPr>
        <w:t>：</w:t>
      </w:r>
    </w:p>
    <w:p w14:paraId="4AEE1229">
      <w:pPr>
        <w:spacing w:line="360" w:lineRule="atLeast"/>
        <w:rPr>
          <w:rFonts w:ascii="宋体"/>
          <w:sz w:val="24"/>
        </w:rPr>
      </w:pPr>
    </w:p>
    <w:p w14:paraId="2A3B8716">
      <w:pPr>
        <w:spacing w:line="360" w:lineRule="atLeast"/>
        <w:rPr>
          <w:rFonts w:ascii="宋体"/>
          <w:sz w:val="24"/>
        </w:rPr>
      </w:pP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sz w:val="24"/>
          <w:szCs w:val="24"/>
        </w:rPr>
        <w:t>的采购论证</w:t>
      </w:r>
      <w:r>
        <w:rPr>
          <w:rFonts w:hint="eastAsia" w:ascii="宋体"/>
          <w:sz w:val="24"/>
        </w:rPr>
        <w:t>，本签字人愿意参加论证，提供论证规定的</w:t>
      </w:r>
      <w:r>
        <w:rPr>
          <w:rFonts w:ascii="宋体"/>
        </w:rPr>
        <w:t>_______________________</w:t>
      </w:r>
      <w:r>
        <w:rPr>
          <w:rFonts w:hint="eastAsia" w:ascii="宋体"/>
          <w:sz w:val="24"/>
        </w:rPr>
        <w:t>（货物和服务名称），并证明提交的下列文件和说明是准确的和真实的。</w:t>
      </w:r>
    </w:p>
    <w:p w14:paraId="48BA28D0">
      <w:pPr>
        <w:spacing w:line="360" w:lineRule="atLeast"/>
        <w:rPr>
          <w:rFonts w:ascii="宋体"/>
          <w:sz w:val="24"/>
        </w:rPr>
      </w:pPr>
    </w:p>
    <w:p w14:paraId="28BC9AE4">
      <w:pPr>
        <w:spacing w:line="360" w:lineRule="atLeast"/>
        <w:rPr>
          <w:rFonts w:ascii="宋体"/>
          <w:sz w:val="24"/>
        </w:rPr>
      </w:pPr>
      <w:r>
        <w:rPr>
          <w:rFonts w:hint="eastAsia" w:ascii="宋体"/>
          <w:sz w:val="24"/>
        </w:rPr>
        <w:t>1</w:t>
      </w:r>
      <w:r>
        <w:rPr>
          <w:rFonts w:ascii="宋体"/>
          <w:sz w:val="24"/>
        </w:rPr>
        <w:t>.</w:t>
      </w:r>
      <w:r>
        <w:rPr>
          <w:rFonts w:hint="eastAsia" w:ascii="宋体"/>
          <w:sz w:val="24"/>
        </w:rPr>
        <w:t>我方的资格报名文件电子版一份。</w:t>
      </w:r>
    </w:p>
    <w:p w14:paraId="668EE2CF">
      <w:pPr>
        <w:spacing w:line="360" w:lineRule="atLeast"/>
        <w:rPr>
          <w:rFonts w:ascii="宋体"/>
          <w:sz w:val="24"/>
        </w:rPr>
      </w:pPr>
    </w:p>
    <w:p w14:paraId="12A01211">
      <w:pPr>
        <w:spacing w:line="360" w:lineRule="atLeast"/>
        <w:rPr>
          <w:rFonts w:ascii="宋体"/>
          <w:sz w:val="24"/>
        </w:rPr>
      </w:pPr>
      <w:r>
        <w:rPr>
          <w:rFonts w:hint="eastAsia" w:ascii="宋体"/>
          <w:sz w:val="24"/>
        </w:rPr>
        <w:t>2</w:t>
      </w:r>
      <w:r>
        <w:rPr>
          <w:rFonts w:ascii="宋体"/>
          <w:sz w:val="24"/>
        </w:rPr>
        <w:t>.</w:t>
      </w:r>
      <w:r>
        <w:rPr>
          <w:rFonts w:hint="eastAsia" w:ascii="宋体"/>
          <w:sz w:val="24"/>
        </w:rPr>
        <w:t>本签字人确认资格报名文件中的说明是真实的、准确的。</w:t>
      </w:r>
    </w:p>
    <w:p w14:paraId="21E1DB1D">
      <w:pPr>
        <w:spacing w:line="360" w:lineRule="atLeast"/>
        <w:rPr>
          <w:rFonts w:ascii="宋体"/>
          <w:sz w:val="24"/>
        </w:rPr>
      </w:pPr>
    </w:p>
    <w:p w14:paraId="709F9F34">
      <w:pPr>
        <w:spacing w:line="360" w:lineRule="atLeast"/>
        <w:rPr>
          <w:rFonts w:ascii="宋体"/>
          <w:sz w:val="24"/>
        </w:rPr>
      </w:pPr>
    </w:p>
    <w:p w14:paraId="36AB8C85">
      <w:pPr>
        <w:spacing w:before="120" w:beforeLines="50" w:line="400" w:lineRule="exact"/>
        <w:ind w:firstLine="360" w:firstLineChars="150"/>
        <w:rPr>
          <w:sz w:val="24"/>
        </w:rPr>
      </w:pPr>
      <w:r>
        <w:rPr>
          <w:rFonts w:hint="eastAsia"/>
          <w:sz w:val="24"/>
        </w:rPr>
        <w:t>响应人名称（盖章）：</w:t>
      </w:r>
      <w:r>
        <w:rPr>
          <w:sz w:val="24"/>
        </w:rPr>
        <w:t>___________________</w:t>
      </w:r>
    </w:p>
    <w:p w14:paraId="6E3AA341">
      <w:pPr>
        <w:spacing w:before="120" w:beforeLines="50" w:line="400" w:lineRule="exact"/>
        <w:ind w:firstLine="360" w:firstLineChars="150"/>
        <w:rPr>
          <w:sz w:val="24"/>
        </w:rPr>
      </w:pPr>
      <w:r>
        <w:rPr>
          <w:rFonts w:hint="eastAsia"/>
          <w:sz w:val="24"/>
        </w:rPr>
        <w:t>法定代表人/授权代表（签字）：</w:t>
      </w:r>
      <w:r>
        <w:rPr>
          <w:sz w:val="24"/>
        </w:rPr>
        <w:t>___________________</w:t>
      </w:r>
    </w:p>
    <w:p w14:paraId="5A95E5C1">
      <w:pPr>
        <w:spacing w:before="120" w:beforeLines="50" w:line="400" w:lineRule="exact"/>
        <w:ind w:firstLine="360" w:firstLineChars="150"/>
        <w:rPr>
          <w:sz w:val="24"/>
        </w:rPr>
      </w:pPr>
      <w:r>
        <w:rPr>
          <w:rFonts w:hint="eastAsia"/>
          <w:sz w:val="24"/>
        </w:rPr>
        <w:t>日   期：</w:t>
      </w:r>
      <w:r>
        <w:rPr>
          <w:sz w:val="24"/>
        </w:rPr>
        <w:t xml:space="preserve">___________________     </w:t>
      </w:r>
    </w:p>
    <w:p w14:paraId="439C01BE">
      <w:pPr>
        <w:pStyle w:val="26"/>
        <w:ind w:left="0" w:leftChars="0" w:firstLine="0" w:firstLineChars="0"/>
        <w:jc w:val="center"/>
        <w:rPr>
          <w:rFonts w:eastAsia="仿宋_GB2312"/>
          <w:b/>
          <w:bCs/>
          <w:sz w:val="24"/>
        </w:rPr>
      </w:pPr>
    </w:p>
    <w:p w14:paraId="52FBADB0">
      <w:pPr>
        <w:pStyle w:val="26"/>
        <w:ind w:left="0" w:leftChars="0" w:firstLine="0" w:firstLineChars="0"/>
        <w:rPr>
          <w:rFonts w:eastAsia="仿宋_GB2312"/>
          <w:sz w:val="24"/>
        </w:rPr>
      </w:pPr>
    </w:p>
    <w:p w14:paraId="1C4326B6">
      <w:pPr>
        <w:jc w:val="left"/>
        <w:outlineLvl w:val="0"/>
        <w:rPr>
          <w:rFonts w:eastAsia="黑体"/>
          <w:sz w:val="24"/>
        </w:rPr>
        <w:sectPr>
          <w:headerReference r:id="rId5" w:type="default"/>
          <w:footerReference r:id="rId6" w:type="default"/>
          <w:pgSz w:w="11907" w:h="16840"/>
          <w:pgMar w:top="1588" w:right="1134" w:bottom="1814" w:left="1418" w:header="851" w:footer="737" w:gutter="0"/>
          <w:cols w:space="720" w:num="1"/>
          <w:docGrid w:linePitch="285" w:charSpace="0"/>
        </w:sectPr>
      </w:pPr>
    </w:p>
    <w:p w14:paraId="5730CB90">
      <w:pPr>
        <w:spacing w:line="600" w:lineRule="exact"/>
        <w:jc w:val="left"/>
        <w:rPr>
          <w:rFonts w:ascii="宋体"/>
          <w:b/>
          <w:sz w:val="28"/>
          <w:szCs w:val="28"/>
        </w:rPr>
      </w:pPr>
      <w:r>
        <w:rPr>
          <w:rFonts w:hint="eastAsia" w:ascii="宋体"/>
          <w:sz w:val="24"/>
          <w:szCs w:val="24"/>
        </w:rPr>
        <w:t>附件六</w:t>
      </w:r>
    </w:p>
    <w:p w14:paraId="05FE3D0A">
      <w:pPr>
        <w:spacing w:line="360" w:lineRule="atLeast"/>
        <w:jc w:val="center"/>
        <w:rPr>
          <w:rFonts w:ascii="宋体"/>
          <w:b/>
          <w:sz w:val="28"/>
        </w:rPr>
      </w:pPr>
      <w:r>
        <w:rPr>
          <w:rFonts w:hint="eastAsia" w:ascii="宋体"/>
          <w:b/>
          <w:sz w:val="28"/>
        </w:rPr>
        <w:t>响应人单位情况表</w:t>
      </w:r>
    </w:p>
    <w:p w14:paraId="0578676D">
      <w:pPr>
        <w:spacing w:line="360" w:lineRule="atLeast"/>
        <w:jc w:val="center"/>
        <w:rPr>
          <w:rFonts w:ascii="宋体"/>
          <w:b/>
          <w:sz w:val="30"/>
        </w:rPr>
      </w:pPr>
    </w:p>
    <w:p w14:paraId="77247C50">
      <w:pPr>
        <w:spacing w:line="360" w:lineRule="atLeast"/>
        <w:rPr>
          <w:b/>
        </w:rPr>
      </w:pPr>
    </w:p>
    <w:p w14:paraId="4DC20059">
      <w:pPr>
        <w:spacing w:after="240" w:line="360" w:lineRule="atLeast"/>
        <w:jc w:val="left"/>
        <w:rPr>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27"/>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2100"/>
      </w:tblGrid>
      <w:tr w14:paraId="3CC74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269436C4">
            <w:pPr>
              <w:spacing w:line="360" w:lineRule="atLeast"/>
              <w:jc w:val="center"/>
            </w:pPr>
            <w:r>
              <w:rPr>
                <w:rFonts w:hint="eastAsia"/>
              </w:rPr>
              <w:t>响应人单位名称</w:t>
            </w:r>
          </w:p>
        </w:tc>
        <w:tc>
          <w:tcPr>
            <w:tcW w:w="7875" w:type="dxa"/>
            <w:gridSpan w:val="10"/>
          </w:tcPr>
          <w:p w14:paraId="1F05CE47">
            <w:pPr>
              <w:spacing w:line="360" w:lineRule="atLeast"/>
              <w:jc w:val="center"/>
            </w:pPr>
          </w:p>
        </w:tc>
      </w:tr>
      <w:tr w14:paraId="34FBD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43341E4E">
            <w:pPr>
              <w:spacing w:line="360" w:lineRule="atLeast"/>
              <w:jc w:val="center"/>
            </w:pPr>
            <w:r>
              <w:rPr>
                <w:rFonts w:hint="eastAsia"/>
              </w:rPr>
              <w:t>详细地址</w:t>
            </w:r>
          </w:p>
        </w:tc>
        <w:tc>
          <w:tcPr>
            <w:tcW w:w="7875" w:type="dxa"/>
            <w:gridSpan w:val="10"/>
          </w:tcPr>
          <w:p w14:paraId="417B5F17">
            <w:pPr>
              <w:spacing w:line="360" w:lineRule="atLeast"/>
              <w:jc w:val="center"/>
            </w:pPr>
          </w:p>
        </w:tc>
      </w:tr>
      <w:tr w14:paraId="033A9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3D6D8A23">
            <w:pPr>
              <w:spacing w:line="360" w:lineRule="atLeast"/>
              <w:jc w:val="center"/>
            </w:pPr>
            <w:r>
              <w:rPr>
                <w:rFonts w:hint="eastAsia"/>
              </w:rPr>
              <w:t>主管部门</w:t>
            </w:r>
          </w:p>
        </w:tc>
        <w:tc>
          <w:tcPr>
            <w:tcW w:w="1575" w:type="dxa"/>
            <w:gridSpan w:val="2"/>
          </w:tcPr>
          <w:p w14:paraId="2E592640">
            <w:pPr>
              <w:spacing w:line="360" w:lineRule="atLeast"/>
              <w:jc w:val="center"/>
            </w:pPr>
          </w:p>
        </w:tc>
        <w:tc>
          <w:tcPr>
            <w:tcW w:w="1470" w:type="dxa"/>
            <w:gridSpan w:val="2"/>
          </w:tcPr>
          <w:p w14:paraId="2D1D2E4E">
            <w:pPr>
              <w:spacing w:line="360" w:lineRule="atLeast"/>
              <w:jc w:val="center"/>
            </w:pPr>
            <w:r>
              <w:rPr>
                <w:rFonts w:hint="eastAsia"/>
              </w:rPr>
              <w:t>法人代表</w:t>
            </w:r>
          </w:p>
        </w:tc>
        <w:tc>
          <w:tcPr>
            <w:tcW w:w="1680" w:type="dxa"/>
            <w:gridSpan w:val="3"/>
          </w:tcPr>
          <w:p w14:paraId="538643FF">
            <w:pPr>
              <w:spacing w:line="360" w:lineRule="atLeast"/>
              <w:jc w:val="center"/>
            </w:pPr>
          </w:p>
        </w:tc>
        <w:tc>
          <w:tcPr>
            <w:tcW w:w="945" w:type="dxa"/>
          </w:tcPr>
          <w:p w14:paraId="60EB696C">
            <w:pPr>
              <w:spacing w:line="360" w:lineRule="atLeast"/>
              <w:jc w:val="center"/>
            </w:pPr>
            <w:r>
              <w:rPr>
                <w:rFonts w:hint="eastAsia"/>
              </w:rPr>
              <w:t>职务</w:t>
            </w:r>
          </w:p>
        </w:tc>
        <w:tc>
          <w:tcPr>
            <w:tcW w:w="2205" w:type="dxa"/>
            <w:gridSpan w:val="2"/>
          </w:tcPr>
          <w:p w14:paraId="423841A1">
            <w:pPr>
              <w:spacing w:line="360" w:lineRule="atLeast"/>
              <w:jc w:val="center"/>
            </w:pPr>
          </w:p>
        </w:tc>
      </w:tr>
      <w:tr w14:paraId="15735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7AEBB640">
            <w:pPr>
              <w:spacing w:line="360" w:lineRule="atLeast"/>
              <w:jc w:val="center"/>
            </w:pPr>
            <w:r>
              <w:rPr>
                <w:rFonts w:hint="eastAsia"/>
              </w:rPr>
              <w:t>经济类型</w:t>
            </w:r>
          </w:p>
        </w:tc>
        <w:tc>
          <w:tcPr>
            <w:tcW w:w="1575" w:type="dxa"/>
            <w:gridSpan w:val="2"/>
          </w:tcPr>
          <w:p w14:paraId="3FBBBEE5">
            <w:pPr>
              <w:spacing w:line="360" w:lineRule="atLeast"/>
              <w:jc w:val="center"/>
            </w:pPr>
          </w:p>
        </w:tc>
        <w:tc>
          <w:tcPr>
            <w:tcW w:w="1470" w:type="dxa"/>
            <w:gridSpan w:val="2"/>
          </w:tcPr>
          <w:p w14:paraId="20973B86">
            <w:pPr>
              <w:spacing w:line="360" w:lineRule="atLeast"/>
              <w:jc w:val="center"/>
            </w:pPr>
            <w:r>
              <w:rPr>
                <w:rFonts w:hint="eastAsia"/>
              </w:rPr>
              <w:t>授权代表</w:t>
            </w:r>
          </w:p>
        </w:tc>
        <w:tc>
          <w:tcPr>
            <w:tcW w:w="1680" w:type="dxa"/>
            <w:gridSpan w:val="3"/>
          </w:tcPr>
          <w:p w14:paraId="64D33F78">
            <w:pPr>
              <w:spacing w:line="360" w:lineRule="atLeast"/>
              <w:jc w:val="center"/>
            </w:pPr>
          </w:p>
        </w:tc>
        <w:tc>
          <w:tcPr>
            <w:tcW w:w="945" w:type="dxa"/>
          </w:tcPr>
          <w:p w14:paraId="1736DCDA">
            <w:pPr>
              <w:spacing w:line="360" w:lineRule="atLeast"/>
              <w:jc w:val="center"/>
            </w:pPr>
            <w:r>
              <w:rPr>
                <w:rFonts w:hint="eastAsia"/>
              </w:rPr>
              <w:t>职务</w:t>
            </w:r>
          </w:p>
        </w:tc>
        <w:tc>
          <w:tcPr>
            <w:tcW w:w="2205" w:type="dxa"/>
            <w:gridSpan w:val="2"/>
          </w:tcPr>
          <w:p w14:paraId="2EC34D25">
            <w:pPr>
              <w:spacing w:line="360" w:lineRule="atLeast"/>
              <w:jc w:val="center"/>
            </w:pPr>
          </w:p>
        </w:tc>
      </w:tr>
      <w:tr w14:paraId="0BA37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0" w:hRule="atLeast"/>
        </w:trPr>
        <w:tc>
          <w:tcPr>
            <w:tcW w:w="1575" w:type="dxa"/>
          </w:tcPr>
          <w:p w14:paraId="04B2D051">
            <w:pPr>
              <w:spacing w:line="360" w:lineRule="atLeast"/>
              <w:jc w:val="center"/>
            </w:pPr>
            <w:r>
              <w:rPr>
                <w:rFonts w:hint="eastAsia"/>
              </w:rPr>
              <w:t>邮政编码</w:t>
            </w:r>
          </w:p>
        </w:tc>
        <w:tc>
          <w:tcPr>
            <w:tcW w:w="1575" w:type="dxa"/>
            <w:gridSpan w:val="2"/>
          </w:tcPr>
          <w:p w14:paraId="5AEE67A6">
            <w:pPr>
              <w:spacing w:line="360" w:lineRule="atLeast"/>
              <w:jc w:val="center"/>
            </w:pPr>
          </w:p>
        </w:tc>
        <w:tc>
          <w:tcPr>
            <w:tcW w:w="1470" w:type="dxa"/>
            <w:gridSpan w:val="2"/>
          </w:tcPr>
          <w:p w14:paraId="070B3C4D">
            <w:pPr>
              <w:spacing w:line="360" w:lineRule="atLeast"/>
              <w:jc w:val="center"/>
            </w:pPr>
            <w:r>
              <w:rPr>
                <w:rFonts w:hint="eastAsia"/>
              </w:rPr>
              <w:t>电话</w:t>
            </w:r>
          </w:p>
        </w:tc>
        <w:tc>
          <w:tcPr>
            <w:tcW w:w="1680" w:type="dxa"/>
            <w:gridSpan w:val="3"/>
          </w:tcPr>
          <w:p w14:paraId="55150627">
            <w:pPr>
              <w:spacing w:line="360" w:lineRule="atLeast"/>
              <w:jc w:val="center"/>
            </w:pPr>
          </w:p>
        </w:tc>
        <w:tc>
          <w:tcPr>
            <w:tcW w:w="945" w:type="dxa"/>
          </w:tcPr>
          <w:p w14:paraId="2299D824">
            <w:pPr>
              <w:spacing w:line="360" w:lineRule="atLeast"/>
              <w:jc w:val="center"/>
            </w:pPr>
            <w:r>
              <w:rPr>
                <w:rFonts w:hint="eastAsia"/>
              </w:rPr>
              <w:t>传真</w:t>
            </w:r>
          </w:p>
        </w:tc>
        <w:tc>
          <w:tcPr>
            <w:tcW w:w="2205" w:type="dxa"/>
            <w:gridSpan w:val="2"/>
          </w:tcPr>
          <w:p w14:paraId="0305ABFB">
            <w:pPr>
              <w:spacing w:line="360" w:lineRule="atLeast"/>
              <w:jc w:val="center"/>
            </w:pPr>
          </w:p>
        </w:tc>
      </w:tr>
      <w:tr w14:paraId="68272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33" w:hRule="atLeast"/>
        </w:trPr>
        <w:tc>
          <w:tcPr>
            <w:tcW w:w="1575" w:type="dxa"/>
          </w:tcPr>
          <w:p w14:paraId="1989465B">
            <w:pPr>
              <w:spacing w:line="360" w:lineRule="atLeast"/>
              <w:jc w:val="center"/>
            </w:pPr>
          </w:p>
          <w:p w14:paraId="425CBF94">
            <w:pPr>
              <w:spacing w:line="360" w:lineRule="atLeast"/>
              <w:jc w:val="center"/>
            </w:pPr>
            <w:r>
              <w:rPr>
                <w:rFonts w:hint="eastAsia"/>
              </w:rPr>
              <w:t>单位简历</w:t>
            </w:r>
          </w:p>
          <w:p w14:paraId="7B2E7A00">
            <w:pPr>
              <w:spacing w:line="360" w:lineRule="atLeast"/>
              <w:jc w:val="center"/>
            </w:pPr>
            <w:r>
              <w:rPr>
                <w:rFonts w:hint="eastAsia"/>
              </w:rPr>
              <w:t>及机构</w:t>
            </w:r>
          </w:p>
        </w:tc>
        <w:tc>
          <w:tcPr>
            <w:tcW w:w="7875" w:type="dxa"/>
            <w:gridSpan w:val="10"/>
          </w:tcPr>
          <w:p w14:paraId="410B4371">
            <w:pPr>
              <w:spacing w:line="360" w:lineRule="atLeast"/>
            </w:pPr>
          </w:p>
        </w:tc>
      </w:tr>
      <w:tr w14:paraId="4F1D7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843" w:hRule="atLeast"/>
        </w:trPr>
        <w:tc>
          <w:tcPr>
            <w:tcW w:w="1575" w:type="dxa"/>
            <w:tcBorders>
              <w:bottom w:val="nil"/>
            </w:tcBorders>
          </w:tcPr>
          <w:p w14:paraId="400ABEFC">
            <w:pPr>
              <w:spacing w:line="360" w:lineRule="atLeast"/>
              <w:jc w:val="center"/>
            </w:pPr>
            <w:r>
              <w:rPr>
                <w:rFonts w:hint="eastAsia"/>
              </w:rPr>
              <w:t>单位优势</w:t>
            </w:r>
          </w:p>
          <w:p w14:paraId="774D9273">
            <w:pPr>
              <w:spacing w:line="360" w:lineRule="atLeast"/>
              <w:jc w:val="center"/>
            </w:pPr>
            <w:r>
              <w:rPr>
                <w:rFonts w:hint="eastAsia"/>
              </w:rPr>
              <w:t>及特长</w:t>
            </w:r>
          </w:p>
        </w:tc>
        <w:tc>
          <w:tcPr>
            <w:tcW w:w="7875" w:type="dxa"/>
            <w:gridSpan w:val="10"/>
            <w:tcBorders>
              <w:bottom w:val="nil"/>
            </w:tcBorders>
          </w:tcPr>
          <w:p w14:paraId="75F83BDD">
            <w:pPr>
              <w:spacing w:line="360" w:lineRule="atLeast"/>
            </w:pPr>
          </w:p>
        </w:tc>
      </w:tr>
      <w:tr w14:paraId="4AB90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Pr>
          <w:p w14:paraId="3790F6C9">
            <w:pPr>
              <w:spacing w:line="360" w:lineRule="atLeast"/>
            </w:pPr>
          </w:p>
          <w:p w14:paraId="4F584600">
            <w:pPr>
              <w:spacing w:line="360" w:lineRule="atLeast"/>
            </w:pPr>
            <w:r>
              <w:rPr>
                <w:rFonts w:hint="eastAsia"/>
              </w:rPr>
              <w:t>单</w:t>
            </w:r>
          </w:p>
          <w:p w14:paraId="088244B2">
            <w:pPr>
              <w:spacing w:line="360" w:lineRule="atLeast"/>
            </w:pPr>
            <w:r>
              <w:rPr>
                <w:rFonts w:hint="eastAsia"/>
              </w:rPr>
              <w:t>位</w:t>
            </w:r>
          </w:p>
          <w:p w14:paraId="08921A36">
            <w:pPr>
              <w:spacing w:line="360" w:lineRule="atLeast"/>
            </w:pPr>
            <w:r>
              <w:rPr>
                <w:rFonts w:hint="eastAsia"/>
              </w:rPr>
              <w:t>概</w:t>
            </w:r>
          </w:p>
          <w:p w14:paraId="68045046">
            <w:pPr>
              <w:spacing w:line="360" w:lineRule="atLeast"/>
            </w:pPr>
            <w:r>
              <w:rPr>
                <w:rFonts w:hint="eastAsia"/>
              </w:rPr>
              <w:t>况</w:t>
            </w:r>
          </w:p>
        </w:tc>
        <w:tc>
          <w:tcPr>
            <w:tcW w:w="945" w:type="dxa"/>
            <w:vMerge w:val="restart"/>
          </w:tcPr>
          <w:p w14:paraId="08887249">
            <w:pPr>
              <w:spacing w:line="360" w:lineRule="atLeast"/>
              <w:jc w:val="center"/>
            </w:pPr>
            <w:r>
              <w:rPr>
                <w:rFonts w:hint="eastAsia"/>
              </w:rPr>
              <w:t>职工</w:t>
            </w:r>
          </w:p>
          <w:p w14:paraId="759520B9">
            <w:pPr>
              <w:spacing w:line="360" w:lineRule="atLeast"/>
              <w:jc w:val="center"/>
            </w:pPr>
            <w:r>
              <w:rPr>
                <w:rFonts w:hint="eastAsia"/>
              </w:rPr>
              <w:t>总数</w:t>
            </w:r>
          </w:p>
        </w:tc>
        <w:tc>
          <w:tcPr>
            <w:tcW w:w="2415" w:type="dxa"/>
            <w:gridSpan w:val="4"/>
            <w:vMerge w:val="restart"/>
          </w:tcPr>
          <w:p w14:paraId="751560F9">
            <w:pPr>
              <w:spacing w:line="360" w:lineRule="atLeast"/>
              <w:jc w:val="right"/>
            </w:pPr>
            <w:r>
              <w:rPr>
                <w:rFonts w:hint="eastAsia"/>
              </w:rPr>
              <w:t>人</w:t>
            </w:r>
          </w:p>
        </w:tc>
        <w:tc>
          <w:tcPr>
            <w:tcW w:w="4515" w:type="dxa"/>
            <w:gridSpan w:val="5"/>
          </w:tcPr>
          <w:p w14:paraId="503635C1">
            <w:pPr>
              <w:spacing w:line="360" w:lineRule="atLeast"/>
            </w:pPr>
            <w:r>
              <w:rPr>
                <w:rFonts w:hint="eastAsia"/>
              </w:rPr>
              <w:t>生产工人（如有）人</w:t>
            </w:r>
          </w:p>
        </w:tc>
      </w:tr>
      <w:tr w14:paraId="765D6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381B8700">
            <w:pPr>
              <w:spacing w:line="360" w:lineRule="atLeast"/>
            </w:pPr>
          </w:p>
        </w:tc>
        <w:tc>
          <w:tcPr>
            <w:tcW w:w="945" w:type="dxa"/>
            <w:vMerge w:val="continue"/>
          </w:tcPr>
          <w:p w14:paraId="1316EE95">
            <w:pPr>
              <w:spacing w:line="360" w:lineRule="atLeast"/>
              <w:jc w:val="center"/>
            </w:pPr>
          </w:p>
        </w:tc>
        <w:tc>
          <w:tcPr>
            <w:tcW w:w="2415" w:type="dxa"/>
            <w:gridSpan w:val="4"/>
            <w:vMerge w:val="continue"/>
          </w:tcPr>
          <w:p w14:paraId="71CB8CF6">
            <w:pPr>
              <w:spacing w:line="360" w:lineRule="atLeast"/>
            </w:pPr>
          </w:p>
        </w:tc>
        <w:tc>
          <w:tcPr>
            <w:tcW w:w="4515" w:type="dxa"/>
            <w:gridSpan w:val="5"/>
          </w:tcPr>
          <w:p w14:paraId="28EBBA78">
            <w:pPr>
              <w:spacing w:line="360" w:lineRule="atLeast"/>
            </w:pPr>
            <w:r>
              <w:rPr>
                <w:rFonts w:hint="eastAsia"/>
              </w:rPr>
              <w:t>技术人员（如有）人</w:t>
            </w:r>
          </w:p>
        </w:tc>
      </w:tr>
      <w:tr w14:paraId="7EA01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tcPr>
          <w:p w14:paraId="7827E110">
            <w:pPr>
              <w:spacing w:line="360" w:lineRule="atLeast"/>
            </w:pPr>
          </w:p>
        </w:tc>
        <w:tc>
          <w:tcPr>
            <w:tcW w:w="945" w:type="dxa"/>
            <w:vMerge w:val="restart"/>
          </w:tcPr>
          <w:p w14:paraId="2CF217ED">
            <w:pPr>
              <w:spacing w:line="360" w:lineRule="atLeast"/>
              <w:jc w:val="center"/>
            </w:pPr>
            <w:r>
              <w:rPr>
                <w:rFonts w:hint="eastAsia"/>
              </w:rPr>
              <w:t>流动</w:t>
            </w:r>
          </w:p>
          <w:p w14:paraId="5E8CB557">
            <w:pPr>
              <w:spacing w:line="360" w:lineRule="atLeast"/>
              <w:jc w:val="center"/>
            </w:pPr>
            <w:r>
              <w:rPr>
                <w:rFonts w:hint="eastAsia"/>
              </w:rPr>
              <w:t>资金</w:t>
            </w:r>
          </w:p>
        </w:tc>
        <w:tc>
          <w:tcPr>
            <w:tcW w:w="2415" w:type="dxa"/>
            <w:gridSpan w:val="4"/>
            <w:vMerge w:val="restart"/>
          </w:tcPr>
          <w:p w14:paraId="5715A711">
            <w:pPr>
              <w:spacing w:line="360" w:lineRule="atLeast"/>
              <w:jc w:val="right"/>
            </w:pPr>
            <w:r>
              <w:rPr>
                <w:rFonts w:hint="eastAsia"/>
              </w:rPr>
              <w:t>万元</w:t>
            </w:r>
          </w:p>
        </w:tc>
        <w:tc>
          <w:tcPr>
            <w:tcW w:w="840" w:type="dxa"/>
            <w:vMerge w:val="restart"/>
          </w:tcPr>
          <w:p w14:paraId="74B7168E">
            <w:pPr>
              <w:spacing w:line="360" w:lineRule="atLeast"/>
            </w:pPr>
            <w:r>
              <w:rPr>
                <w:rFonts w:hint="eastAsia"/>
              </w:rPr>
              <w:t>资金</w:t>
            </w:r>
          </w:p>
          <w:p w14:paraId="2EE94E8E">
            <w:pPr>
              <w:spacing w:line="360" w:lineRule="atLeast"/>
            </w:pPr>
            <w:r>
              <w:rPr>
                <w:rFonts w:hint="eastAsia"/>
              </w:rPr>
              <w:t>来源</w:t>
            </w:r>
          </w:p>
        </w:tc>
        <w:tc>
          <w:tcPr>
            <w:tcW w:w="1575" w:type="dxa"/>
            <w:gridSpan w:val="3"/>
          </w:tcPr>
          <w:p w14:paraId="477778EC">
            <w:pPr>
              <w:spacing w:line="360" w:lineRule="atLeast"/>
            </w:pPr>
            <w:r>
              <w:rPr>
                <w:rFonts w:hint="eastAsia"/>
              </w:rPr>
              <w:t>自有资金</w:t>
            </w:r>
          </w:p>
        </w:tc>
        <w:tc>
          <w:tcPr>
            <w:tcW w:w="2100" w:type="dxa"/>
          </w:tcPr>
          <w:p w14:paraId="4D66DFAF">
            <w:pPr>
              <w:spacing w:line="360" w:lineRule="atLeast"/>
              <w:jc w:val="right"/>
            </w:pPr>
            <w:r>
              <w:rPr>
                <w:rFonts w:hint="eastAsia"/>
              </w:rPr>
              <w:t>万元</w:t>
            </w:r>
          </w:p>
        </w:tc>
      </w:tr>
      <w:tr w14:paraId="47F75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5D9CFCC8">
            <w:pPr>
              <w:spacing w:line="360" w:lineRule="atLeast"/>
            </w:pPr>
          </w:p>
        </w:tc>
        <w:tc>
          <w:tcPr>
            <w:tcW w:w="945" w:type="dxa"/>
            <w:vMerge w:val="continue"/>
            <w:tcBorders>
              <w:bottom w:val="nil"/>
            </w:tcBorders>
          </w:tcPr>
          <w:p w14:paraId="6A9A7D10">
            <w:pPr>
              <w:spacing w:line="360" w:lineRule="atLeast"/>
              <w:jc w:val="center"/>
            </w:pPr>
          </w:p>
        </w:tc>
        <w:tc>
          <w:tcPr>
            <w:tcW w:w="2415" w:type="dxa"/>
            <w:gridSpan w:val="4"/>
            <w:vMerge w:val="continue"/>
            <w:tcBorders>
              <w:bottom w:val="nil"/>
            </w:tcBorders>
          </w:tcPr>
          <w:p w14:paraId="43BCCB0B">
            <w:pPr>
              <w:spacing w:line="360" w:lineRule="atLeast"/>
            </w:pPr>
          </w:p>
        </w:tc>
        <w:tc>
          <w:tcPr>
            <w:tcW w:w="840" w:type="dxa"/>
            <w:vMerge w:val="continue"/>
            <w:tcBorders>
              <w:bottom w:val="nil"/>
            </w:tcBorders>
          </w:tcPr>
          <w:p w14:paraId="3CC644FB">
            <w:pPr>
              <w:spacing w:line="360" w:lineRule="atLeast"/>
            </w:pPr>
          </w:p>
        </w:tc>
        <w:tc>
          <w:tcPr>
            <w:tcW w:w="1575" w:type="dxa"/>
            <w:gridSpan w:val="3"/>
            <w:tcBorders>
              <w:bottom w:val="nil"/>
            </w:tcBorders>
          </w:tcPr>
          <w:p w14:paraId="1D511ED0">
            <w:pPr>
              <w:spacing w:line="360" w:lineRule="atLeast"/>
            </w:pPr>
            <w:r>
              <w:rPr>
                <w:rFonts w:hint="eastAsia"/>
              </w:rPr>
              <w:t>银行贷款</w:t>
            </w:r>
          </w:p>
        </w:tc>
        <w:tc>
          <w:tcPr>
            <w:tcW w:w="2100" w:type="dxa"/>
            <w:tcBorders>
              <w:bottom w:val="nil"/>
            </w:tcBorders>
          </w:tcPr>
          <w:p w14:paraId="4C17CBEE">
            <w:pPr>
              <w:spacing w:line="360" w:lineRule="atLeast"/>
              <w:jc w:val="right"/>
            </w:pPr>
            <w:r>
              <w:rPr>
                <w:rFonts w:hint="eastAsia"/>
              </w:rPr>
              <w:t>万元</w:t>
            </w:r>
          </w:p>
        </w:tc>
      </w:tr>
      <w:tr w14:paraId="137F2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76BAB1AA">
            <w:pPr>
              <w:spacing w:line="360" w:lineRule="atLeast"/>
            </w:pPr>
          </w:p>
        </w:tc>
        <w:tc>
          <w:tcPr>
            <w:tcW w:w="945" w:type="dxa"/>
            <w:vMerge w:val="restart"/>
          </w:tcPr>
          <w:p w14:paraId="733EB772">
            <w:pPr>
              <w:spacing w:line="360" w:lineRule="atLeast"/>
              <w:jc w:val="center"/>
            </w:pPr>
            <w:r>
              <w:rPr>
                <w:rFonts w:hint="eastAsia"/>
              </w:rPr>
              <w:t>固定</w:t>
            </w:r>
          </w:p>
          <w:p w14:paraId="481097CF">
            <w:pPr>
              <w:spacing w:line="360" w:lineRule="atLeast"/>
              <w:jc w:val="center"/>
            </w:pPr>
            <w:r>
              <w:rPr>
                <w:rFonts w:hint="eastAsia"/>
              </w:rPr>
              <w:t>资产</w:t>
            </w:r>
          </w:p>
        </w:tc>
        <w:tc>
          <w:tcPr>
            <w:tcW w:w="2415" w:type="dxa"/>
            <w:gridSpan w:val="4"/>
          </w:tcPr>
          <w:p w14:paraId="3F9CC2BB">
            <w:pPr>
              <w:spacing w:line="360" w:lineRule="atLeast"/>
            </w:pPr>
            <w:r>
              <w:rPr>
                <w:rFonts w:hint="eastAsia"/>
              </w:rPr>
              <w:t>原值万元</w:t>
            </w:r>
          </w:p>
        </w:tc>
        <w:tc>
          <w:tcPr>
            <w:tcW w:w="840" w:type="dxa"/>
            <w:vMerge w:val="restart"/>
          </w:tcPr>
          <w:p w14:paraId="7BE7544D">
            <w:pPr>
              <w:spacing w:line="360" w:lineRule="atLeast"/>
            </w:pPr>
            <w:r>
              <w:rPr>
                <w:rFonts w:hint="eastAsia"/>
              </w:rPr>
              <w:t>资金</w:t>
            </w:r>
          </w:p>
          <w:p w14:paraId="7499FC0A">
            <w:pPr>
              <w:spacing w:line="360" w:lineRule="atLeast"/>
            </w:pPr>
            <w:r>
              <w:rPr>
                <w:rFonts w:hint="eastAsia"/>
              </w:rPr>
              <w:t>性质</w:t>
            </w:r>
          </w:p>
        </w:tc>
        <w:tc>
          <w:tcPr>
            <w:tcW w:w="1575" w:type="dxa"/>
            <w:gridSpan w:val="3"/>
          </w:tcPr>
          <w:p w14:paraId="52670564">
            <w:pPr>
              <w:spacing w:line="360" w:lineRule="atLeast"/>
            </w:pPr>
            <w:r>
              <w:rPr>
                <w:rFonts w:hint="eastAsia"/>
              </w:rPr>
              <w:t>生产性</w:t>
            </w:r>
          </w:p>
        </w:tc>
        <w:tc>
          <w:tcPr>
            <w:tcW w:w="2100" w:type="dxa"/>
          </w:tcPr>
          <w:p w14:paraId="5546AD9C">
            <w:pPr>
              <w:spacing w:line="360" w:lineRule="atLeast"/>
              <w:jc w:val="right"/>
            </w:pPr>
            <w:r>
              <w:rPr>
                <w:rFonts w:hint="eastAsia"/>
              </w:rPr>
              <w:t>万元</w:t>
            </w:r>
          </w:p>
        </w:tc>
      </w:tr>
      <w:tr w14:paraId="2EAE6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8" w:hRule="atLeast"/>
        </w:trPr>
        <w:tc>
          <w:tcPr>
            <w:tcW w:w="1575" w:type="dxa"/>
            <w:vMerge w:val="continue"/>
          </w:tcPr>
          <w:p w14:paraId="0F751F3C">
            <w:pPr>
              <w:spacing w:line="360" w:lineRule="atLeast"/>
            </w:pPr>
          </w:p>
        </w:tc>
        <w:tc>
          <w:tcPr>
            <w:tcW w:w="945" w:type="dxa"/>
            <w:vMerge w:val="continue"/>
            <w:tcBorders>
              <w:bottom w:val="nil"/>
            </w:tcBorders>
          </w:tcPr>
          <w:p w14:paraId="1B3C08E1">
            <w:pPr>
              <w:spacing w:line="360" w:lineRule="atLeast"/>
              <w:jc w:val="center"/>
            </w:pPr>
          </w:p>
        </w:tc>
        <w:tc>
          <w:tcPr>
            <w:tcW w:w="2415" w:type="dxa"/>
            <w:gridSpan w:val="4"/>
            <w:tcBorders>
              <w:bottom w:val="nil"/>
            </w:tcBorders>
          </w:tcPr>
          <w:p w14:paraId="692D6F89">
            <w:pPr>
              <w:spacing w:line="360" w:lineRule="atLeast"/>
            </w:pPr>
            <w:r>
              <w:rPr>
                <w:rFonts w:hint="eastAsia"/>
              </w:rPr>
              <w:t>净值万元</w:t>
            </w:r>
          </w:p>
        </w:tc>
        <w:tc>
          <w:tcPr>
            <w:tcW w:w="840" w:type="dxa"/>
            <w:vMerge w:val="continue"/>
            <w:tcBorders>
              <w:bottom w:val="nil"/>
            </w:tcBorders>
          </w:tcPr>
          <w:p w14:paraId="0F1CC5C5">
            <w:pPr>
              <w:spacing w:line="360" w:lineRule="atLeast"/>
            </w:pPr>
          </w:p>
        </w:tc>
        <w:tc>
          <w:tcPr>
            <w:tcW w:w="1575" w:type="dxa"/>
            <w:gridSpan w:val="3"/>
            <w:tcBorders>
              <w:bottom w:val="nil"/>
            </w:tcBorders>
          </w:tcPr>
          <w:p w14:paraId="5DDBD8BA">
            <w:pPr>
              <w:spacing w:line="360" w:lineRule="atLeast"/>
            </w:pPr>
            <w:r>
              <w:rPr>
                <w:rFonts w:hint="eastAsia"/>
              </w:rPr>
              <w:t>非生产性</w:t>
            </w:r>
          </w:p>
        </w:tc>
        <w:tc>
          <w:tcPr>
            <w:tcW w:w="2100" w:type="dxa"/>
            <w:tcBorders>
              <w:bottom w:val="nil"/>
            </w:tcBorders>
          </w:tcPr>
          <w:p w14:paraId="56164052">
            <w:pPr>
              <w:spacing w:line="360" w:lineRule="atLeast"/>
              <w:jc w:val="right"/>
            </w:pPr>
            <w:r>
              <w:rPr>
                <w:rFonts w:hint="eastAsia"/>
              </w:rPr>
              <w:t>万元</w:t>
            </w:r>
          </w:p>
        </w:tc>
      </w:tr>
      <w:tr w14:paraId="15FB2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tcPr>
          <w:p w14:paraId="72CF2D8E">
            <w:pPr>
              <w:pBdr>
                <w:top w:val="single" w:color="auto" w:sz="6" w:space="1"/>
              </w:pBdr>
              <w:spacing w:line="360" w:lineRule="atLeast"/>
              <w:jc w:val="center"/>
            </w:pPr>
          </w:p>
          <w:p w14:paraId="11139301">
            <w:pPr>
              <w:pBdr>
                <w:top w:val="single" w:color="auto" w:sz="6" w:space="1"/>
              </w:pBdr>
              <w:spacing w:line="360" w:lineRule="atLeast"/>
              <w:jc w:val="center"/>
            </w:pPr>
            <w:r>
              <w:rPr>
                <w:rFonts w:hint="eastAsia"/>
              </w:rPr>
              <w:t xml:space="preserve">企业财    </w:t>
            </w:r>
          </w:p>
          <w:p w14:paraId="36FB4EED">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tcPr>
          <w:p w14:paraId="620FB176">
            <w:pPr>
              <w:spacing w:line="360" w:lineRule="atLeast"/>
              <w:jc w:val="center"/>
            </w:pPr>
          </w:p>
        </w:tc>
        <w:tc>
          <w:tcPr>
            <w:tcW w:w="1155" w:type="dxa"/>
            <w:gridSpan w:val="2"/>
          </w:tcPr>
          <w:p w14:paraId="0F17F421">
            <w:pPr>
              <w:spacing w:line="360" w:lineRule="atLeast"/>
              <w:jc w:val="center"/>
            </w:pPr>
            <w:r>
              <w:rPr>
                <w:rFonts w:hint="eastAsia"/>
              </w:rPr>
              <w:t>收入总额</w:t>
            </w:r>
          </w:p>
        </w:tc>
        <w:tc>
          <w:tcPr>
            <w:tcW w:w="2100" w:type="dxa"/>
            <w:gridSpan w:val="3"/>
          </w:tcPr>
          <w:p w14:paraId="24FD5DEC">
            <w:pPr>
              <w:spacing w:line="360" w:lineRule="atLeast"/>
              <w:jc w:val="center"/>
            </w:pPr>
            <w:r>
              <w:rPr>
                <w:rFonts w:hint="eastAsia"/>
              </w:rPr>
              <w:t>利润总额</w:t>
            </w:r>
          </w:p>
        </w:tc>
        <w:tc>
          <w:tcPr>
            <w:tcW w:w="1575" w:type="dxa"/>
            <w:gridSpan w:val="3"/>
          </w:tcPr>
          <w:p w14:paraId="2708E899">
            <w:pPr>
              <w:spacing w:line="360" w:lineRule="atLeast"/>
              <w:jc w:val="center"/>
            </w:pPr>
            <w:r>
              <w:rPr>
                <w:rFonts w:hint="eastAsia"/>
              </w:rPr>
              <w:t>税后利润</w:t>
            </w:r>
          </w:p>
        </w:tc>
        <w:tc>
          <w:tcPr>
            <w:tcW w:w="2100" w:type="dxa"/>
          </w:tcPr>
          <w:p w14:paraId="1BD00276">
            <w:pPr>
              <w:spacing w:line="360" w:lineRule="atLeast"/>
              <w:jc w:val="center"/>
            </w:pPr>
            <w:r>
              <w:rPr>
                <w:rFonts w:hint="eastAsia"/>
              </w:rPr>
              <w:t>负债总额</w:t>
            </w:r>
          </w:p>
        </w:tc>
      </w:tr>
      <w:tr w14:paraId="7944E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right w:val="nil"/>
            </w:tcBorders>
          </w:tcPr>
          <w:p w14:paraId="5F91D596">
            <w:pPr>
              <w:spacing w:line="360" w:lineRule="atLeast"/>
            </w:pPr>
          </w:p>
        </w:tc>
        <w:tc>
          <w:tcPr>
            <w:tcW w:w="945" w:type="dxa"/>
            <w:tcBorders>
              <w:top w:val="single" w:color="000000" w:sz="6" w:space="0"/>
              <w:left w:val="single" w:color="000000" w:sz="6" w:space="0"/>
            </w:tcBorders>
          </w:tcPr>
          <w:p w14:paraId="78BBB5A1">
            <w:pPr>
              <w:spacing w:line="360" w:lineRule="atLeast"/>
              <w:jc w:val="center"/>
            </w:pPr>
            <w:r>
              <w:rPr>
                <w:rFonts w:hint="eastAsia"/>
              </w:rPr>
              <w:t>2022年</w:t>
            </w:r>
          </w:p>
        </w:tc>
        <w:tc>
          <w:tcPr>
            <w:tcW w:w="1155" w:type="dxa"/>
            <w:gridSpan w:val="2"/>
          </w:tcPr>
          <w:p w14:paraId="5433CF08">
            <w:pPr>
              <w:spacing w:line="360" w:lineRule="atLeast"/>
            </w:pPr>
          </w:p>
        </w:tc>
        <w:tc>
          <w:tcPr>
            <w:tcW w:w="2100" w:type="dxa"/>
            <w:gridSpan w:val="3"/>
          </w:tcPr>
          <w:p w14:paraId="629A5553">
            <w:pPr>
              <w:spacing w:line="360" w:lineRule="atLeast"/>
            </w:pPr>
          </w:p>
        </w:tc>
        <w:tc>
          <w:tcPr>
            <w:tcW w:w="1575" w:type="dxa"/>
            <w:gridSpan w:val="3"/>
          </w:tcPr>
          <w:p w14:paraId="55C82ED0">
            <w:pPr>
              <w:spacing w:line="360" w:lineRule="atLeast"/>
            </w:pPr>
          </w:p>
        </w:tc>
        <w:tc>
          <w:tcPr>
            <w:tcW w:w="2100" w:type="dxa"/>
          </w:tcPr>
          <w:p w14:paraId="7BB8BD59">
            <w:pPr>
              <w:spacing w:line="360" w:lineRule="atLeast"/>
            </w:pPr>
          </w:p>
        </w:tc>
      </w:tr>
      <w:tr w14:paraId="7CFC2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tcPr>
          <w:p w14:paraId="643A7CE6">
            <w:pPr>
              <w:spacing w:line="360" w:lineRule="atLeast"/>
            </w:pPr>
          </w:p>
        </w:tc>
        <w:tc>
          <w:tcPr>
            <w:tcW w:w="945" w:type="dxa"/>
            <w:tcBorders>
              <w:bottom w:val="single" w:color="000000" w:sz="6" w:space="0"/>
            </w:tcBorders>
          </w:tcPr>
          <w:p w14:paraId="32D681F6">
            <w:pPr>
              <w:spacing w:line="360" w:lineRule="atLeast"/>
              <w:jc w:val="center"/>
            </w:pPr>
            <w:r>
              <w:rPr>
                <w:rFonts w:hint="eastAsia"/>
              </w:rPr>
              <w:t>2023年</w:t>
            </w:r>
          </w:p>
        </w:tc>
        <w:tc>
          <w:tcPr>
            <w:tcW w:w="1155" w:type="dxa"/>
            <w:gridSpan w:val="2"/>
            <w:tcBorders>
              <w:bottom w:val="single" w:color="000000" w:sz="6" w:space="0"/>
            </w:tcBorders>
          </w:tcPr>
          <w:p w14:paraId="6A447E40">
            <w:pPr>
              <w:spacing w:line="360" w:lineRule="atLeast"/>
            </w:pPr>
          </w:p>
        </w:tc>
        <w:tc>
          <w:tcPr>
            <w:tcW w:w="2100" w:type="dxa"/>
            <w:gridSpan w:val="3"/>
            <w:tcBorders>
              <w:bottom w:val="single" w:color="000000" w:sz="6" w:space="0"/>
            </w:tcBorders>
          </w:tcPr>
          <w:p w14:paraId="60AC4CD1">
            <w:pPr>
              <w:spacing w:line="360" w:lineRule="atLeast"/>
            </w:pPr>
          </w:p>
        </w:tc>
        <w:tc>
          <w:tcPr>
            <w:tcW w:w="1575" w:type="dxa"/>
            <w:gridSpan w:val="3"/>
            <w:tcBorders>
              <w:bottom w:val="single" w:color="000000" w:sz="6" w:space="0"/>
            </w:tcBorders>
          </w:tcPr>
          <w:p w14:paraId="4D0BD986">
            <w:pPr>
              <w:spacing w:line="360" w:lineRule="atLeast"/>
            </w:pPr>
          </w:p>
        </w:tc>
        <w:tc>
          <w:tcPr>
            <w:tcW w:w="2100" w:type="dxa"/>
            <w:tcBorders>
              <w:bottom w:val="single" w:color="000000" w:sz="6" w:space="0"/>
            </w:tcBorders>
          </w:tcPr>
          <w:p w14:paraId="5AA4BD39">
            <w:pPr>
              <w:spacing w:line="360" w:lineRule="atLeast"/>
            </w:pPr>
          </w:p>
        </w:tc>
      </w:tr>
      <w:tr w14:paraId="596AA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tcPr>
          <w:p w14:paraId="6FAB827B">
            <w:pPr>
              <w:spacing w:line="360" w:lineRule="atLeast"/>
            </w:pPr>
          </w:p>
        </w:tc>
        <w:tc>
          <w:tcPr>
            <w:tcW w:w="945" w:type="dxa"/>
            <w:tcBorders>
              <w:bottom w:val="single" w:color="000000" w:sz="6" w:space="0"/>
            </w:tcBorders>
          </w:tcPr>
          <w:p w14:paraId="21B9A43E">
            <w:pPr>
              <w:spacing w:line="360" w:lineRule="atLeast"/>
              <w:jc w:val="center"/>
            </w:pPr>
            <w:r>
              <w:rPr>
                <w:rFonts w:hint="eastAsia"/>
              </w:rPr>
              <w:t>20</w:t>
            </w:r>
            <w:r>
              <w:t>2</w:t>
            </w:r>
            <w:r>
              <w:rPr>
                <w:rFonts w:hint="eastAsia"/>
              </w:rPr>
              <w:t>4年</w:t>
            </w:r>
          </w:p>
        </w:tc>
        <w:tc>
          <w:tcPr>
            <w:tcW w:w="1155" w:type="dxa"/>
            <w:gridSpan w:val="2"/>
            <w:tcBorders>
              <w:bottom w:val="single" w:color="000000" w:sz="6" w:space="0"/>
            </w:tcBorders>
          </w:tcPr>
          <w:p w14:paraId="69DEA63A">
            <w:pPr>
              <w:spacing w:line="360" w:lineRule="atLeast"/>
            </w:pPr>
          </w:p>
        </w:tc>
        <w:tc>
          <w:tcPr>
            <w:tcW w:w="2100" w:type="dxa"/>
            <w:gridSpan w:val="3"/>
            <w:tcBorders>
              <w:bottom w:val="single" w:color="000000" w:sz="6" w:space="0"/>
            </w:tcBorders>
          </w:tcPr>
          <w:p w14:paraId="1D9BF8C2">
            <w:pPr>
              <w:spacing w:line="360" w:lineRule="atLeast"/>
            </w:pPr>
          </w:p>
        </w:tc>
        <w:tc>
          <w:tcPr>
            <w:tcW w:w="1575" w:type="dxa"/>
            <w:gridSpan w:val="3"/>
            <w:tcBorders>
              <w:bottom w:val="single" w:color="000000" w:sz="6" w:space="0"/>
            </w:tcBorders>
          </w:tcPr>
          <w:p w14:paraId="03A2DD5B">
            <w:pPr>
              <w:spacing w:line="360" w:lineRule="atLeast"/>
            </w:pPr>
          </w:p>
        </w:tc>
        <w:tc>
          <w:tcPr>
            <w:tcW w:w="2100" w:type="dxa"/>
            <w:tcBorders>
              <w:bottom w:val="single" w:color="000000" w:sz="6" w:space="0"/>
            </w:tcBorders>
          </w:tcPr>
          <w:p w14:paraId="1A12AC5A">
            <w:pPr>
              <w:spacing w:line="360" w:lineRule="atLeast"/>
            </w:pPr>
          </w:p>
        </w:tc>
      </w:tr>
    </w:tbl>
    <w:p w14:paraId="6B7BAFBE">
      <w:pPr>
        <w:pStyle w:val="45"/>
        <w:ind w:firstLine="420"/>
        <w:rPr>
          <w:rFonts w:hint="default"/>
        </w:rPr>
      </w:pPr>
    </w:p>
    <w:p w14:paraId="0311F3F4">
      <w:pPr>
        <w:spacing w:line="600" w:lineRule="exact"/>
        <w:jc w:val="left"/>
        <w:rPr>
          <w:sz w:val="24"/>
        </w:rPr>
      </w:pPr>
    </w:p>
    <w:p w14:paraId="62C888B8">
      <w:pPr>
        <w:spacing w:line="600" w:lineRule="exact"/>
        <w:jc w:val="left"/>
        <w:rPr>
          <w:rFonts w:ascii="宋体"/>
          <w:sz w:val="24"/>
        </w:rPr>
      </w:pPr>
    </w:p>
    <w:p w14:paraId="4231D3B6">
      <w:pPr>
        <w:spacing w:line="600" w:lineRule="exact"/>
        <w:jc w:val="left"/>
        <w:rPr>
          <w:rFonts w:ascii="宋体"/>
          <w:b/>
          <w:sz w:val="28"/>
          <w:szCs w:val="28"/>
        </w:rPr>
      </w:pPr>
    </w:p>
    <w:p w14:paraId="0C93C7EF">
      <w:pPr>
        <w:spacing w:line="600" w:lineRule="exact"/>
        <w:rPr>
          <w:rFonts w:ascii="宋体"/>
          <w:b/>
          <w:spacing w:val="-6"/>
          <w:sz w:val="28"/>
          <w:szCs w:val="28"/>
        </w:rPr>
      </w:pPr>
      <w:r>
        <w:rPr>
          <w:rFonts w:ascii="宋体"/>
          <w:sz w:val="24"/>
        </w:rPr>
        <w:br w:type="page"/>
      </w:r>
      <w:r>
        <w:rPr>
          <w:rFonts w:hint="eastAsia" w:ascii="宋体"/>
          <w:sz w:val="24"/>
        </w:rPr>
        <w:t xml:space="preserve">附件七                    </w:t>
      </w:r>
      <w:r>
        <w:rPr>
          <w:rFonts w:hint="eastAsia" w:ascii="宋体"/>
          <w:b/>
          <w:spacing w:val="-6"/>
          <w:sz w:val="28"/>
          <w:szCs w:val="28"/>
        </w:rPr>
        <w:t>项目服务人员情况表</w:t>
      </w:r>
    </w:p>
    <w:p w14:paraId="1C69D4FF">
      <w:pPr>
        <w:spacing w:after="240" w:afterLines="100"/>
        <w:jc w:val="center"/>
        <w:rPr>
          <w:rFonts w:ascii="宋体" w:hAnsi="宋体"/>
          <w:b/>
          <w:sz w:val="32"/>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92"/>
        <w:gridCol w:w="1276"/>
        <w:gridCol w:w="1842"/>
        <w:gridCol w:w="2880"/>
      </w:tblGrid>
      <w:tr w14:paraId="03C0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231D04D1">
            <w:pPr>
              <w:snapToGrid w:val="0"/>
              <w:spacing w:line="240" w:lineRule="auto"/>
              <w:jc w:val="center"/>
              <w:rPr>
                <w:rFonts w:ascii="宋体" w:hAnsi="宋体"/>
                <w:b/>
              </w:rPr>
            </w:pPr>
            <w:r>
              <w:rPr>
                <w:rFonts w:ascii="宋体" w:hAnsi="宋体"/>
                <w:b/>
              </w:rPr>
              <w:t>姓名</w:t>
            </w:r>
          </w:p>
        </w:tc>
        <w:tc>
          <w:tcPr>
            <w:tcW w:w="992" w:type="dxa"/>
            <w:vAlign w:val="center"/>
          </w:tcPr>
          <w:p w14:paraId="2B4E9906">
            <w:pPr>
              <w:snapToGrid w:val="0"/>
              <w:spacing w:line="240" w:lineRule="auto"/>
              <w:jc w:val="center"/>
              <w:rPr>
                <w:rFonts w:ascii="宋体" w:hAnsi="宋体"/>
                <w:b/>
              </w:rPr>
            </w:pPr>
            <w:r>
              <w:rPr>
                <w:rFonts w:hint="eastAsia" w:ascii="宋体" w:hAnsi="宋体"/>
                <w:b/>
              </w:rPr>
              <w:t>部门</w:t>
            </w:r>
          </w:p>
        </w:tc>
        <w:tc>
          <w:tcPr>
            <w:tcW w:w="1276" w:type="dxa"/>
            <w:vAlign w:val="center"/>
          </w:tcPr>
          <w:p w14:paraId="01513F85">
            <w:pPr>
              <w:snapToGrid w:val="0"/>
              <w:spacing w:line="240" w:lineRule="auto"/>
              <w:jc w:val="center"/>
              <w:rPr>
                <w:rFonts w:ascii="宋体" w:hAnsi="宋体"/>
                <w:b/>
              </w:rPr>
            </w:pPr>
            <w:r>
              <w:rPr>
                <w:rFonts w:hint="eastAsia" w:ascii="宋体" w:hAnsi="宋体"/>
                <w:b/>
              </w:rPr>
              <w:t>职务/</w:t>
            </w:r>
            <w:r>
              <w:rPr>
                <w:rFonts w:ascii="宋体" w:hAnsi="宋体"/>
                <w:b/>
              </w:rPr>
              <w:t>职称</w:t>
            </w:r>
          </w:p>
        </w:tc>
        <w:tc>
          <w:tcPr>
            <w:tcW w:w="1842" w:type="dxa"/>
            <w:vAlign w:val="center"/>
          </w:tcPr>
          <w:p w14:paraId="24FE779B">
            <w:pPr>
              <w:snapToGrid w:val="0"/>
              <w:spacing w:line="240" w:lineRule="auto"/>
              <w:jc w:val="center"/>
              <w:rPr>
                <w:rFonts w:ascii="宋体" w:hAnsi="宋体"/>
                <w:b/>
              </w:rPr>
            </w:pPr>
            <w:r>
              <w:rPr>
                <w:rFonts w:hint="eastAsia" w:ascii="宋体" w:hAnsi="宋体"/>
                <w:b/>
              </w:rPr>
              <w:t>本项目中拟任职</w:t>
            </w:r>
          </w:p>
        </w:tc>
        <w:tc>
          <w:tcPr>
            <w:tcW w:w="2880" w:type="dxa"/>
            <w:vAlign w:val="center"/>
          </w:tcPr>
          <w:p w14:paraId="513F482E">
            <w:pPr>
              <w:snapToGrid w:val="0"/>
              <w:spacing w:line="240" w:lineRule="auto"/>
              <w:jc w:val="center"/>
              <w:rPr>
                <w:rFonts w:ascii="宋体" w:hAnsi="宋体"/>
                <w:b/>
              </w:rPr>
            </w:pPr>
            <w:r>
              <w:rPr>
                <w:rFonts w:hint="eastAsia" w:ascii="宋体" w:hAnsi="宋体"/>
                <w:b/>
              </w:rPr>
              <w:t>人员情况简介</w:t>
            </w:r>
          </w:p>
        </w:tc>
      </w:tr>
      <w:tr w14:paraId="6303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1B778411">
            <w:pPr>
              <w:rPr>
                <w:rFonts w:ascii="宋体" w:hAnsi="宋体"/>
              </w:rPr>
            </w:pPr>
          </w:p>
        </w:tc>
        <w:tc>
          <w:tcPr>
            <w:tcW w:w="992" w:type="dxa"/>
            <w:vAlign w:val="center"/>
          </w:tcPr>
          <w:p w14:paraId="531242A3">
            <w:pPr>
              <w:rPr>
                <w:rFonts w:ascii="宋体" w:hAnsi="宋体"/>
              </w:rPr>
            </w:pPr>
          </w:p>
        </w:tc>
        <w:tc>
          <w:tcPr>
            <w:tcW w:w="1276" w:type="dxa"/>
            <w:vAlign w:val="center"/>
          </w:tcPr>
          <w:p w14:paraId="7E934579">
            <w:pPr>
              <w:rPr>
                <w:rFonts w:ascii="宋体" w:hAnsi="宋体"/>
              </w:rPr>
            </w:pPr>
          </w:p>
        </w:tc>
        <w:tc>
          <w:tcPr>
            <w:tcW w:w="1842" w:type="dxa"/>
            <w:vAlign w:val="center"/>
          </w:tcPr>
          <w:p w14:paraId="72DD2020">
            <w:pPr>
              <w:rPr>
                <w:rFonts w:ascii="宋体" w:hAnsi="宋体"/>
              </w:rPr>
            </w:pPr>
          </w:p>
        </w:tc>
        <w:tc>
          <w:tcPr>
            <w:tcW w:w="2880" w:type="dxa"/>
            <w:vAlign w:val="center"/>
          </w:tcPr>
          <w:p w14:paraId="28265E7E">
            <w:pPr>
              <w:rPr>
                <w:rFonts w:ascii="宋体" w:hAnsi="宋体"/>
              </w:rPr>
            </w:pPr>
          </w:p>
        </w:tc>
      </w:tr>
      <w:tr w14:paraId="288B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23D3F9A9">
            <w:pPr>
              <w:rPr>
                <w:rFonts w:ascii="宋体" w:hAnsi="宋体"/>
              </w:rPr>
            </w:pPr>
          </w:p>
        </w:tc>
        <w:tc>
          <w:tcPr>
            <w:tcW w:w="992" w:type="dxa"/>
            <w:tcBorders>
              <w:bottom w:val="single" w:color="auto" w:sz="4" w:space="0"/>
            </w:tcBorders>
            <w:vAlign w:val="center"/>
          </w:tcPr>
          <w:p w14:paraId="161D9C8B">
            <w:pPr>
              <w:rPr>
                <w:rFonts w:ascii="宋体" w:hAnsi="宋体"/>
              </w:rPr>
            </w:pPr>
          </w:p>
        </w:tc>
        <w:tc>
          <w:tcPr>
            <w:tcW w:w="1276" w:type="dxa"/>
            <w:tcBorders>
              <w:bottom w:val="single" w:color="auto" w:sz="4" w:space="0"/>
            </w:tcBorders>
            <w:vAlign w:val="center"/>
          </w:tcPr>
          <w:p w14:paraId="090B334D">
            <w:pPr>
              <w:rPr>
                <w:rFonts w:ascii="宋体" w:hAnsi="宋体"/>
              </w:rPr>
            </w:pPr>
          </w:p>
        </w:tc>
        <w:tc>
          <w:tcPr>
            <w:tcW w:w="1842" w:type="dxa"/>
            <w:tcBorders>
              <w:bottom w:val="single" w:color="auto" w:sz="4" w:space="0"/>
            </w:tcBorders>
            <w:vAlign w:val="center"/>
          </w:tcPr>
          <w:p w14:paraId="0DBBCA4C">
            <w:pPr>
              <w:rPr>
                <w:rFonts w:ascii="宋体" w:hAnsi="宋体"/>
              </w:rPr>
            </w:pPr>
          </w:p>
        </w:tc>
        <w:tc>
          <w:tcPr>
            <w:tcW w:w="2880" w:type="dxa"/>
            <w:tcBorders>
              <w:bottom w:val="single" w:color="auto" w:sz="4" w:space="0"/>
            </w:tcBorders>
            <w:vAlign w:val="center"/>
          </w:tcPr>
          <w:p w14:paraId="784C775C">
            <w:pPr>
              <w:rPr>
                <w:rFonts w:ascii="宋体" w:hAnsi="宋体"/>
              </w:rPr>
            </w:pPr>
          </w:p>
        </w:tc>
      </w:tr>
      <w:tr w14:paraId="5AD8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1C5B59BD">
            <w:pPr>
              <w:rPr>
                <w:rFonts w:ascii="宋体" w:hAnsi="宋体"/>
              </w:rPr>
            </w:pPr>
          </w:p>
        </w:tc>
        <w:tc>
          <w:tcPr>
            <w:tcW w:w="992" w:type="dxa"/>
            <w:tcBorders>
              <w:bottom w:val="single" w:color="auto" w:sz="4" w:space="0"/>
            </w:tcBorders>
            <w:vAlign w:val="center"/>
          </w:tcPr>
          <w:p w14:paraId="778E743C">
            <w:pPr>
              <w:rPr>
                <w:rFonts w:ascii="宋体" w:hAnsi="宋体"/>
              </w:rPr>
            </w:pPr>
          </w:p>
        </w:tc>
        <w:tc>
          <w:tcPr>
            <w:tcW w:w="1276" w:type="dxa"/>
            <w:tcBorders>
              <w:bottom w:val="single" w:color="auto" w:sz="4" w:space="0"/>
            </w:tcBorders>
            <w:vAlign w:val="center"/>
          </w:tcPr>
          <w:p w14:paraId="2F0E1410">
            <w:pPr>
              <w:rPr>
                <w:rFonts w:ascii="宋体" w:hAnsi="宋体"/>
              </w:rPr>
            </w:pPr>
          </w:p>
        </w:tc>
        <w:tc>
          <w:tcPr>
            <w:tcW w:w="1842" w:type="dxa"/>
            <w:tcBorders>
              <w:bottom w:val="single" w:color="auto" w:sz="4" w:space="0"/>
            </w:tcBorders>
            <w:vAlign w:val="center"/>
          </w:tcPr>
          <w:p w14:paraId="4A2483CD">
            <w:pPr>
              <w:rPr>
                <w:rFonts w:ascii="宋体" w:hAnsi="宋体"/>
              </w:rPr>
            </w:pPr>
          </w:p>
        </w:tc>
        <w:tc>
          <w:tcPr>
            <w:tcW w:w="2880" w:type="dxa"/>
            <w:tcBorders>
              <w:bottom w:val="single" w:color="auto" w:sz="4" w:space="0"/>
            </w:tcBorders>
            <w:vAlign w:val="center"/>
          </w:tcPr>
          <w:p w14:paraId="75E12F14">
            <w:pPr>
              <w:rPr>
                <w:rFonts w:ascii="宋体" w:hAnsi="宋体"/>
              </w:rPr>
            </w:pPr>
          </w:p>
        </w:tc>
      </w:tr>
      <w:tr w14:paraId="5545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2CFBE658">
            <w:pPr>
              <w:rPr>
                <w:rFonts w:ascii="宋体" w:hAnsi="宋体"/>
              </w:rPr>
            </w:pPr>
          </w:p>
        </w:tc>
        <w:tc>
          <w:tcPr>
            <w:tcW w:w="992" w:type="dxa"/>
            <w:tcBorders>
              <w:bottom w:val="single" w:color="auto" w:sz="4" w:space="0"/>
            </w:tcBorders>
            <w:vAlign w:val="center"/>
          </w:tcPr>
          <w:p w14:paraId="56C089A5">
            <w:pPr>
              <w:rPr>
                <w:rFonts w:ascii="宋体" w:hAnsi="宋体"/>
              </w:rPr>
            </w:pPr>
          </w:p>
        </w:tc>
        <w:tc>
          <w:tcPr>
            <w:tcW w:w="1276" w:type="dxa"/>
            <w:tcBorders>
              <w:bottom w:val="single" w:color="auto" w:sz="4" w:space="0"/>
            </w:tcBorders>
            <w:vAlign w:val="center"/>
          </w:tcPr>
          <w:p w14:paraId="336D6A51">
            <w:pPr>
              <w:rPr>
                <w:rFonts w:ascii="宋体" w:hAnsi="宋体"/>
              </w:rPr>
            </w:pPr>
          </w:p>
        </w:tc>
        <w:tc>
          <w:tcPr>
            <w:tcW w:w="1842" w:type="dxa"/>
            <w:tcBorders>
              <w:bottom w:val="single" w:color="auto" w:sz="4" w:space="0"/>
            </w:tcBorders>
            <w:vAlign w:val="center"/>
          </w:tcPr>
          <w:p w14:paraId="07946412">
            <w:pPr>
              <w:rPr>
                <w:rFonts w:ascii="宋体" w:hAnsi="宋体"/>
              </w:rPr>
            </w:pPr>
          </w:p>
        </w:tc>
        <w:tc>
          <w:tcPr>
            <w:tcW w:w="2880" w:type="dxa"/>
            <w:tcBorders>
              <w:bottom w:val="single" w:color="auto" w:sz="4" w:space="0"/>
            </w:tcBorders>
            <w:vAlign w:val="center"/>
          </w:tcPr>
          <w:p w14:paraId="62CFB452">
            <w:pPr>
              <w:rPr>
                <w:rFonts w:ascii="宋体" w:hAnsi="宋体"/>
              </w:rPr>
            </w:pPr>
          </w:p>
        </w:tc>
      </w:tr>
      <w:tr w14:paraId="6CBA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7571E52">
            <w:pPr>
              <w:rPr>
                <w:rFonts w:ascii="宋体" w:hAnsi="宋体"/>
              </w:rPr>
            </w:pPr>
          </w:p>
        </w:tc>
        <w:tc>
          <w:tcPr>
            <w:tcW w:w="992" w:type="dxa"/>
            <w:tcBorders>
              <w:bottom w:val="single" w:color="auto" w:sz="4" w:space="0"/>
            </w:tcBorders>
            <w:vAlign w:val="center"/>
          </w:tcPr>
          <w:p w14:paraId="14332E45">
            <w:pPr>
              <w:rPr>
                <w:rFonts w:ascii="宋体" w:hAnsi="宋体"/>
              </w:rPr>
            </w:pPr>
          </w:p>
        </w:tc>
        <w:tc>
          <w:tcPr>
            <w:tcW w:w="1276" w:type="dxa"/>
            <w:tcBorders>
              <w:bottom w:val="single" w:color="auto" w:sz="4" w:space="0"/>
            </w:tcBorders>
            <w:vAlign w:val="center"/>
          </w:tcPr>
          <w:p w14:paraId="0A82D7EC">
            <w:pPr>
              <w:rPr>
                <w:rFonts w:ascii="宋体" w:hAnsi="宋体"/>
              </w:rPr>
            </w:pPr>
          </w:p>
        </w:tc>
        <w:tc>
          <w:tcPr>
            <w:tcW w:w="1842" w:type="dxa"/>
            <w:tcBorders>
              <w:bottom w:val="single" w:color="auto" w:sz="4" w:space="0"/>
            </w:tcBorders>
            <w:vAlign w:val="center"/>
          </w:tcPr>
          <w:p w14:paraId="58A23DD1">
            <w:pPr>
              <w:rPr>
                <w:rFonts w:ascii="宋体" w:hAnsi="宋体"/>
              </w:rPr>
            </w:pPr>
          </w:p>
        </w:tc>
        <w:tc>
          <w:tcPr>
            <w:tcW w:w="2880" w:type="dxa"/>
            <w:tcBorders>
              <w:bottom w:val="single" w:color="auto" w:sz="4" w:space="0"/>
            </w:tcBorders>
            <w:vAlign w:val="center"/>
          </w:tcPr>
          <w:p w14:paraId="632A66E5">
            <w:pPr>
              <w:rPr>
                <w:rFonts w:ascii="宋体" w:hAnsi="宋体"/>
              </w:rPr>
            </w:pPr>
          </w:p>
        </w:tc>
      </w:tr>
      <w:tr w14:paraId="4E03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4371E84E">
            <w:pPr>
              <w:rPr>
                <w:rFonts w:ascii="宋体" w:hAnsi="宋体"/>
              </w:rPr>
            </w:pPr>
          </w:p>
        </w:tc>
        <w:tc>
          <w:tcPr>
            <w:tcW w:w="992" w:type="dxa"/>
            <w:tcBorders>
              <w:bottom w:val="single" w:color="auto" w:sz="4" w:space="0"/>
            </w:tcBorders>
            <w:vAlign w:val="center"/>
          </w:tcPr>
          <w:p w14:paraId="03E9D494">
            <w:pPr>
              <w:rPr>
                <w:rFonts w:ascii="宋体" w:hAnsi="宋体"/>
              </w:rPr>
            </w:pPr>
          </w:p>
        </w:tc>
        <w:tc>
          <w:tcPr>
            <w:tcW w:w="1276" w:type="dxa"/>
            <w:tcBorders>
              <w:bottom w:val="single" w:color="auto" w:sz="4" w:space="0"/>
            </w:tcBorders>
            <w:vAlign w:val="center"/>
          </w:tcPr>
          <w:p w14:paraId="3C8CD5E2">
            <w:pPr>
              <w:rPr>
                <w:rFonts w:ascii="宋体" w:hAnsi="宋体"/>
              </w:rPr>
            </w:pPr>
          </w:p>
        </w:tc>
        <w:tc>
          <w:tcPr>
            <w:tcW w:w="1842" w:type="dxa"/>
            <w:tcBorders>
              <w:bottom w:val="single" w:color="auto" w:sz="4" w:space="0"/>
            </w:tcBorders>
            <w:vAlign w:val="center"/>
          </w:tcPr>
          <w:p w14:paraId="01F607B6">
            <w:pPr>
              <w:rPr>
                <w:rFonts w:ascii="宋体" w:hAnsi="宋体"/>
              </w:rPr>
            </w:pPr>
          </w:p>
        </w:tc>
        <w:tc>
          <w:tcPr>
            <w:tcW w:w="2880" w:type="dxa"/>
            <w:tcBorders>
              <w:bottom w:val="single" w:color="auto" w:sz="4" w:space="0"/>
            </w:tcBorders>
            <w:vAlign w:val="center"/>
          </w:tcPr>
          <w:p w14:paraId="569284F7">
            <w:pPr>
              <w:rPr>
                <w:rFonts w:ascii="宋体" w:hAnsi="宋体"/>
              </w:rPr>
            </w:pPr>
          </w:p>
        </w:tc>
      </w:tr>
      <w:tr w14:paraId="0716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60" w:type="dxa"/>
            <w:tcBorders>
              <w:bottom w:val="single" w:color="auto" w:sz="4" w:space="0"/>
            </w:tcBorders>
            <w:vAlign w:val="center"/>
          </w:tcPr>
          <w:p w14:paraId="078B08AD">
            <w:pPr>
              <w:rPr>
                <w:rFonts w:ascii="宋体" w:hAnsi="宋体"/>
              </w:rPr>
            </w:pPr>
          </w:p>
        </w:tc>
        <w:tc>
          <w:tcPr>
            <w:tcW w:w="992" w:type="dxa"/>
            <w:tcBorders>
              <w:bottom w:val="single" w:color="auto" w:sz="4" w:space="0"/>
            </w:tcBorders>
            <w:vAlign w:val="center"/>
          </w:tcPr>
          <w:p w14:paraId="7BD89BE0">
            <w:pPr>
              <w:rPr>
                <w:rFonts w:ascii="宋体" w:hAnsi="宋体"/>
              </w:rPr>
            </w:pPr>
          </w:p>
        </w:tc>
        <w:tc>
          <w:tcPr>
            <w:tcW w:w="1276" w:type="dxa"/>
            <w:tcBorders>
              <w:bottom w:val="single" w:color="auto" w:sz="4" w:space="0"/>
            </w:tcBorders>
            <w:vAlign w:val="center"/>
          </w:tcPr>
          <w:p w14:paraId="3FE0E812">
            <w:pPr>
              <w:rPr>
                <w:rFonts w:ascii="宋体" w:hAnsi="宋体"/>
              </w:rPr>
            </w:pPr>
          </w:p>
        </w:tc>
        <w:tc>
          <w:tcPr>
            <w:tcW w:w="1842" w:type="dxa"/>
            <w:tcBorders>
              <w:bottom w:val="single" w:color="auto" w:sz="4" w:space="0"/>
            </w:tcBorders>
            <w:vAlign w:val="center"/>
          </w:tcPr>
          <w:p w14:paraId="3233D295">
            <w:pPr>
              <w:rPr>
                <w:rFonts w:ascii="宋体" w:hAnsi="宋体"/>
              </w:rPr>
            </w:pPr>
          </w:p>
        </w:tc>
        <w:tc>
          <w:tcPr>
            <w:tcW w:w="2880" w:type="dxa"/>
            <w:tcBorders>
              <w:bottom w:val="single" w:color="auto" w:sz="4" w:space="0"/>
            </w:tcBorders>
            <w:vAlign w:val="center"/>
          </w:tcPr>
          <w:p w14:paraId="09226205">
            <w:pPr>
              <w:rPr>
                <w:rFonts w:ascii="宋体" w:hAnsi="宋体"/>
              </w:rPr>
            </w:pPr>
          </w:p>
        </w:tc>
      </w:tr>
      <w:tr w14:paraId="07D8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17E7A4A2">
            <w:pPr>
              <w:rPr>
                <w:rFonts w:ascii="宋体" w:hAnsi="宋体"/>
              </w:rPr>
            </w:pPr>
          </w:p>
        </w:tc>
        <w:tc>
          <w:tcPr>
            <w:tcW w:w="992" w:type="dxa"/>
            <w:tcBorders>
              <w:bottom w:val="single" w:color="auto" w:sz="4" w:space="0"/>
            </w:tcBorders>
            <w:vAlign w:val="center"/>
          </w:tcPr>
          <w:p w14:paraId="2CA38809">
            <w:pPr>
              <w:rPr>
                <w:rFonts w:ascii="宋体" w:hAnsi="宋体"/>
              </w:rPr>
            </w:pPr>
          </w:p>
        </w:tc>
        <w:tc>
          <w:tcPr>
            <w:tcW w:w="1276" w:type="dxa"/>
            <w:tcBorders>
              <w:bottom w:val="single" w:color="auto" w:sz="4" w:space="0"/>
            </w:tcBorders>
            <w:vAlign w:val="center"/>
          </w:tcPr>
          <w:p w14:paraId="18A6890E">
            <w:pPr>
              <w:rPr>
                <w:rFonts w:ascii="宋体" w:hAnsi="宋体"/>
              </w:rPr>
            </w:pPr>
          </w:p>
        </w:tc>
        <w:tc>
          <w:tcPr>
            <w:tcW w:w="1842" w:type="dxa"/>
            <w:tcBorders>
              <w:bottom w:val="single" w:color="auto" w:sz="4" w:space="0"/>
            </w:tcBorders>
            <w:vAlign w:val="center"/>
          </w:tcPr>
          <w:p w14:paraId="47E49203">
            <w:pPr>
              <w:rPr>
                <w:rFonts w:ascii="宋体" w:hAnsi="宋体"/>
              </w:rPr>
            </w:pPr>
          </w:p>
        </w:tc>
        <w:tc>
          <w:tcPr>
            <w:tcW w:w="2880" w:type="dxa"/>
            <w:tcBorders>
              <w:bottom w:val="single" w:color="auto" w:sz="4" w:space="0"/>
            </w:tcBorders>
            <w:vAlign w:val="center"/>
          </w:tcPr>
          <w:p w14:paraId="26C25236">
            <w:pPr>
              <w:rPr>
                <w:rFonts w:ascii="宋体" w:hAnsi="宋体"/>
              </w:rPr>
            </w:pPr>
          </w:p>
        </w:tc>
      </w:tr>
      <w:tr w14:paraId="1CDC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1CD674A2">
            <w:pPr>
              <w:rPr>
                <w:rFonts w:ascii="宋体" w:hAnsi="宋体"/>
              </w:rPr>
            </w:pPr>
          </w:p>
        </w:tc>
        <w:tc>
          <w:tcPr>
            <w:tcW w:w="992" w:type="dxa"/>
            <w:tcBorders>
              <w:bottom w:val="single" w:color="auto" w:sz="4" w:space="0"/>
            </w:tcBorders>
            <w:vAlign w:val="center"/>
          </w:tcPr>
          <w:p w14:paraId="6A452179">
            <w:pPr>
              <w:rPr>
                <w:rFonts w:ascii="宋体" w:hAnsi="宋体"/>
              </w:rPr>
            </w:pPr>
          </w:p>
        </w:tc>
        <w:tc>
          <w:tcPr>
            <w:tcW w:w="1276" w:type="dxa"/>
            <w:tcBorders>
              <w:bottom w:val="single" w:color="auto" w:sz="4" w:space="0"/>
            </w:tcBorders>
            <w:vAlign w:val="center"/>
          </w:tcPr>
          <w:p w14:paraId="792208C1">
            <w:pPr>
              <w:rPr>
                <w:rFonts w:ascii="宋体" w:hAnsi="宋体"/>
              </w:rPr>
            </w:pPr>
          </w:p>
        </w:tc>
        <w:tc>
          <w:tcPr>
            <w:tcW w:w="1842" w:type="dxa"/>
            <w:tcBorders>
              <w:bottom w:val="single" w:color="auto" w:sz="4" w:space="0"/>
            </w:tcBorders>
            <w:vAlign w:val="center"/>
          </w:tcPr>
          <w:p w14:paraId="29B6C03D">
            <w:pPr>
              <w:rPr>
                <w:rFonts w:ascii="宋体" w:hAnsi="宋体"/>
              </w:rPr>
            </w:pPr>
          </w:p>
        </w:tc>
        <w:tc>
          <w:tcPr>
            <w:tcW w:w="2880" w:type="dxa"/>
            <w:tcBorders>
              <w:bottom w:val="single" w:color="auto" w:sz="4" w:space="0"/>
            </w:tcBorders>
            <w:vAlign w:val="center"/>
          </w:tcPr>
          <w:p w14:paraId="62F99BD4">
            <w:pPr>
              <w:rPr>
                <w:rFonts w:ascii="宋体" w:hAnsi="宋体"/>
              </w:rPr>
            </w:pPr>
          </w:p>
        </w:tc>
      </w:tr>
      <w:tr w14:paraId="5622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41C41CBB">
            <w:pPr>
              <w:rPr>
                <w:rFonts w:ascii="宋体" w:hAnsi="宋体"/>
              </w:rPr>
            </w:pPr>
          </w:p>
        </w:tc>
        <w:tc>
          <w:tcPr>
            <w:tcW w:w="992" w:type="dxa"/>
            <w:tcBorders>
              <w:bottom w:val="single" w:color="auto" w:sz="4" w:space="0"/>
            </w:tcBorders>
            <w:vAlign w:val="center"/>
          </w:tcPr>
          <w:p w14:paraId="1B8F1524">
            <w:pPr>
              <w:rPr>
                <w:rFonts w:ascii="宋体" w:hAnsi="宋体"/>
              </w:rPr>
            </w:pPr>
          </w:p>
        </w:tc>
        <w:tc>
          <w:tcPr>
            <w:tcW w:w="1276" w:type="dxa"/>
            <w:tcBorders>
              <w:bottom w:val="single" w:color="auto" w:sz="4" w:space="0"/>
            </w:tcBorders>
            <w:vAlign w:val="center"/>
          </w:tcPr>
          <w:p w14:paraId="5B2ACC6F">
            <w:pPr>
              <w:rPr>
                <w:rFonts w:ascii="宋体" w:hAnsi="宋体"/>
              </w:rPr>
            </w:pPr>
          </w:p>
        </w:tc>
        <w:tc>
          <w:tcPr>
            <w:tcW w:w="1842" w:type="dxa"/>
            <w:tcBorders>
              <w:bottom w:val="single" w:color="auto" w:sz="4" w:space="0"/>
            </w:tcBorders>
            <w:vAlign w:val="center"/>
          </w:tcPr>
          <w:p w14:paraId="13F1ADAC">
            <w:pPr>
              <w:rPr>
                <w:rFonts w:ascii="宋体" w:hAnsi="宋体"/>
              </w:rPr>
            </w:pPr>
          </w:p>
        </w:tc>
        <w:tc>
          <w:tcPr>
            <w:tcW w:w="2880" w:type="dxa"/>
            <w:tcBorders>
              <w:bottom w:val="single" w:color="auto" w:sz="4" w:space="0"/>
            </w:tcBorders>
            <w:vAlign w:val="center"/>
          </w:tcPr>
          <w:p w14:paraId="39A04FD0">
            <w:pPr>
              <w:rPr>
                <w:rFonts w:ascii="宋体" w:hAnsi="宋体"/>
              </w:rPr>
            </w:pPr>
          </w:p>
        </w:tc>
      </w:tr>
      <w:tr w14:paraId="1E1E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vAlign w:val="center"/>
          </w:tcPr>
          <w:p w14:paraId="0DF1EE9E">
            <w:pPr>
              <w:rPr>
                <w:rFonts w:ascii="宋体" w:hAnsi="宋体"/>
              </w:rPr>
            </w:pPr>
          </w:p>
        </w:tc>
        <w:tc>
          <w:tcPr>
            <w:tcW w:w="992" w:type="dxa"/>
            <w:vAlign w:val="center"/>
          </w:tcPr>
          <w:p w14:paraId="155BE1E4">
            <w:pPr>
              <w:rPr>
                <w:rFonts w:ascii="宋体" w:hAnsi="宋体"/>
              </w:rPr>
            </w:pPr>
          </w:p>
        </w:tc>
        <w:tc>
          <w:tcPr>
            <w:tcW w:w="1276" w:type="dxa"/>
            <w:vAlign w:val="center"/>
          </w:tcPr>
          <w:p w14:paraId="00F5AE0A">
            <w:pPr>
              <w:rPr>
                <w:rFonts w:ascii="宋体" w:hAnsi="宋体"/>
              </w:rPr>
            </w:pPr>
          </w:p>
        </w:tc>
        <w:tc>
          <w:tcPr>
            <w:tcW w:w="1842" w:type="dxa"/>
            <w:vAlign w:val="center"/>
          </w:tcPr>
          <w:p w14:paraId="6C2270AD">
            <w:pPr>
              <w:rPr>
                <w:rFonts w:ascii="宋体" w:hAnsi="宋体"/>
              </w:rPr>
            </w:pPr>
          </w:p>
        </w:tc>
        <w:tc>
          <w:tcPr>
            <w:tcW w:w="2880" w:type="dxa"/>
            <w:vAlign w:val="center"/>
          </w:tcPr>
          <w:p w14:paraId="00497BCA">
            <w:pPr>
              <w:rPr>
                <w:rFonts w:ascii="宋体" w:hAnsi="宋体"/>
              </w:rPr>
            </w:pPr>
          </w:p>
        </w:tc>
      </w:tr>
    </w:tbl>
    <w:p w14:paraId="15E45996">
      <w:pPr>
        <w:widowControl/>
        <w:spacing w:line="240" w:lineRule="auto"/>
        <w:ind w:left="743" w:leftChars="354" w:firstLine="105" w:firstLineChars="50"/>
        <w:rPr>
          <w:rFonts w:ascii="宋体" w:hAnsi="宋体"/>
          <w:bCs/>
        </w:rPr>
      </w:pPr>
    </w:p>
    <w:p w14:paraId="744D8643">
      <w:pPr>
        <w:widowControl/>
        <w:spacing w:line="240" w:lineRule="auto"/>
        <w:ind w:left="743" w:leftChars="354" w:firstLine="105" w:firstLineChars="50"/>
        <w:rPr>
          <w:rFonts w:ascii="宋体" w:hAnsi="宋体"/>
          <w:bCs/>
        </w:rPr>
      </w:pPr>
    </w:p>
    <w:p w14:paraId="5D24B013">
      <w:pPr>
        <w:widowControl/>
        <w:spacing w:line="240" w:lineRule="auto"/>
        <w:ind w:left="743" w:leftChars="354" w:firstLine="105" w:firstLineChars="50"/>
        <w:rPr>
          <w:rFonts w:ascii="宋体" w:hAnsi="宋体"/>
          <w:bCs/>
        </w:rPr>
      </w:pPr>
    </w:p>
    <w:p w14:paraId="6383ACEE">
      <w:pPr>
        <w:spacing w:line="480" w:lineRule="auto"/>
        <w:jc w:val="left"/>
        <w:rPr>
          <w:rFonts w:ascii="宋体" w:hAnsi="宋体"/>
          <w:sz w:val="24"/>
        </w:rPr>
      </w:pPr>
      <w:r>
        <w:rPr>
          <w:rFonts w:hint="eastAsia" w:ascii="宋体" w:hAnsi="宋体"/>
          <w:sz w:val="24"/>
        </w:rPr>
        <w:t>响应人（公章）：</w:t>
      </w:r>
      <w:r>
        <w:rPr>
          <w:rFonts w:ascii="宋体" w:hAnsi="宋体"/>
          <w:sz w:val="24"/>
        </w:rPr>
        <w:t>___________________</w:t>
      </w:r>
    </w:p>
    <w:p w14:paraId="4D8E131B">
      <w:pPr>
        <w:spacing w:line="480" w:lineRule="auto"/>
        <w:jc w:val="left"/>
        <w:rPr>
          <w:rFonts w:ascii="宋体" w:hAnsi="宋体"/>
          <w:sz w:val="24"/>
        </w:rPr>
      </w:pPr>
      <w:r>
        <w:rPr>
          <w:rFonts w:hint="eastAsia" w:ascii="宋体" w:hAnsi="宋体"/>
          <w:sz w:val="24"/>
        </w:rPr>
        <w:t>法定代表人/授权代表（签字）：</w:t>
      </w:r>
      <w:r>
        <w:rPr>
          <w:rFonts w:ascii="宋体" w:hAnsi="宋体"/>
          <w:sz w:val="24"/>
        </w:rPr>
        <w:t>___________________</w:t>
      </w:r>
    </w:p>
    <w:p w14:paraId="5E7FDB2F">
      <w:pPr>
        <w:spacing w:line="480" w:lineRule="auto"/>
        <w:jc w:val="left"/>
        <w:rPr>
          <w:rFonts w:ascii="宋体" w:hAnsi="宋体"/>
          <w:b/>
          <w:bCs/>
        </w:rPr>
      </w:pPr>
      <w:r>
        <w:rPr>
          <w:rFonts w:hint="eastAsia" w:ascii="宋体" w:hAnsi="宋体"/>
          <w:sz w:val="24"/>
        </w:rPr>
        <w:t>日   期：</w:t>
      </w:r>
      <w:r>
        <w:rPr>
          <w:rFonts w:ascii="宋体" w:hAnsi="宋体"/>
          <w:sz w:val="24"/>
        </w:rPr>
        <w:t>___________________</w:t>
      </w:r>
    </w:p>
    <w:p w14:paraId="6A0874E3">
      <w:pPr>
        <w:spacing w:line="600" w:lineRule="exact"/>
        <w:jc w:val="left"/>
        <w:rPr>
          <w:rFonts w:ascii="宋体"/>
          <w:sz w:val="24"/>
        </w:rPr>
      </w:pPr>
    </w:p>
    <w:p w14:paraId="617907FF">
      <w:pPr>
        <w:spacing w:line="360" w:lineRule="atLeast"/>
        <w:jc w:val="left"/>
        <w:outlineLvl w:val="0"/>
        <w:rPr>
          <w:rFonts w:ascii="宋体"/>
          <w:sz w:val="24"/>
        </w:rPr>
      </w:pPr>
      <w:r>
        <w:rPr>
          <w:b/>
          <w:sz w:val="28"/>
        </w:rPr>
        <w:br w:type="page"/>
      </w:r>
      <w:r>
        <w:rPr>
          <w:rFonts w:hint="eastAsia" w:ascii="宋体"/>
          <w:sz w:val="24"/>
        </w:rPr>
        <w:t>附件八</w:t>
      </w:r>
    </w:p>
    <w:p w14:paraId="7B34B22D">
      <w:pPr>
        <w:spacing w:before="120" w:line="360" w:lineRule="atLeast"/>
        <w:jc w:val="center"/>
        <w:rPr>
          <w:rFonts w:ascii="宋体" w:hAnsi="宋体"/>
          <w:b/>
          <w:sz w:val="30"/>
          <w:szCs w:val="30"/>
        </w:rPr>
      </w:pPr>
      <w:r>
        <w:rPr>
          <w:rFonts w:hint="eastAsia" w:ascii="宋体" w:hAnsi="宋体"/>
          <w:b/>
          <w:sz w:val="30"/>
          <w:szCs w:val="30"/>
        </w:rPr>
        <w:t>合同条款承诺函</w:t>
      </w:r>
    </w:p>
    <w:p w14:paraId="2FA461CF">
      <w:pPr>
        <w:spacing w:before="120" w:beforeLines="50" w:line="460" w:lineRule="exact"/>
        <w:jc w:val="left"/>
        <w:rPr>
          <w:rFonts w:ascii="宋体" w:hAnsi="宋体"/>
          <w:b/>
          <w:sz w:val="30"/>
          <w:szCs w:val="30"/>
        </w:rPr>
      </w:pPr>
    </w:p>
    <w:p w14:paraId="5049069C">
      <w:pPr>
        <w:rPr>
          <w:rFonts w:hAnsi="宋体"/>
          <w:sz w:val="24"/>
          <w:szCs w:val="24"/>
        </w:rPr>
      </w:pPr>
    </w:p>
    <w:p w14:paraId="1C8F624B">
      <w:pPr>
        <w:spacing w:line="400" w:lineRule="exact"/>
        <w:rPr>
          <w:rFonts w:hAnsi="宋体"/>
          <w:sz w:val="24"/>
          <w:szCs w:val="24"/>
        </w:rPr>
      </w:pPr>
      <w:r>
        <w:rPr>
          <w:rFonts w:hint="eastAsia" w:hAnsi="宋体"/>
          <w:sz w:val="24"/>
          <w:szCs w:val="24"/>
        </w:rPr>
        <w:t>我单位完全满足采购文件第三部分拟签订的合同文本要求，不存在任何负偏离。</w:t>
      </w:r>
    </w:p>
    <w:p w14:paraId="43BAA5FF">
      <w:pPr>
        <w:spacing w:line="400" w:lineRule="exact"/>
        <w:rPr>
          <w:rFonts w:hAnsi="宋体"/>
          <w:sz w:val="24"/>
          <w:szCs w:val="24"/>
        </w:rPr>
      </w:pPr>
      <w:r>
        <w:rPr>
          <w:rFonts w:hint="eastAsia" w:hAnsi="宋体"/>
          <w:sz w:val="24"/>
          <w:szCs w:val="24"/>
        </w:rPr>
        <w:t>特此承诺。</w:t>
      </w:r>
    </w:p>
    <w:p w14:paraId="6A7EFDCD">
      <w:pPr>
        <w:spacing w:line="400" w:lineRule="exact"/>
        <w:rPr>
          <w:rFonts w:hAnsi="宋体"/>
          <w:sz w:val="24"/>
          <w:szCs w:val="24"/>
        </w:rPr>
      </w:pPr>
    </w:p>
    <w:p w14:paraId="24DB9D55">
      <w:pPr>
        <w:spacing w:line="400" w:lineRule="exact"/>
        <w:rPr>
          <w:rFonts w:hAnsi="宋体"/>
          <w:sz w:val="24"/>
          <w:szCs w:val="24"/>
        </w:rPr>
      </w:pPr>
      <w:r>
        <w:rPr>
          <w:rFonts w:hint="eastAsia" w:hAnsi="宋体"/>
          <w:sz w:val="24"/>
          <w:szCs w:val="24"/>
        </w:rPr>
        <w:t>响应人（公章）：</w:t>
      </w:r>
      <w:r>
        <w:rPr>
          <w:rFonts w:hAnsi="宋体"/>
          <w:sz w:val="24"/>
          <w:szCs w:val="24"/>
        </w:rPr>
        <w:t>___________________</w:t>
      </w:r>
    </w:p>
    <w:p w14:paraId="182F8306">
      <w:pPr>
        <w:rPr>
          <w:rFonts w:hAnsi="宋体"/>
          <w:sz w:val="24"/>
          <w:szCs w:val="24"/>
        </w:rPr>
      </w:pPr>
    </w:p>
    <w:p w14:paraId="71C2390B">
      <w:pPr>
        <w:spacing w:line="400" w:lineRule="exact"/>
        <w:rPr>
          <w:rFonts w:hAnsi="宋体"/>
          <w:sz w:val="24"/>
          <w:szCs w:val="24"/>
        </w:rPr>
      </w:pPr>
      <w:r>
        <w:rPr>
          <w:rFonts w:hint="eastAsia" w:hAnsi="宋体"/>
          <w:sz w:val="24"/>
          <w:szCs w:val="24"/>
        </w:rPr>
        <w:t>法定代表人/授权代表（签字）：</w:t>
      </w:r>
      <w:r>
        <w:rPr>
          <w:rFonts w:hAnsi="宋体"/>
          <w:sz w:val="24"/>
          <w:szCs w:val="24"/>
        </w:rPr>
        <w:t>___________________</w:t>
      </w:r>
    </w:p>
    <w:p w14:paraId="43136038">
      <w:pPr>
        <w:rPr>
          <w:rFonts w:hAnsi="宋体"/>
          <w:sz w:val="24"/>
          <w:szCs w:val="24"/>
        </w:rPr>
      </w:pPr>
    </w:p>
    <w:p w14:paraId="595F1CAF">
      <w:pPr>
        <w:spacing w:line="360" w:lineRule="atLeast"/>
        <w:jc w:val="left"/>
        <w:outlineLvl w:val="0"/>
        <w:rPr>
          <w:rFonts w:hAnsi="宋体"/>
          <w:sz w:val="24"/>
          <w:szCs w:val="24"/>
        </w:rPr>
      </w:pPr>
      <w:r>
        <w:rPr>
          <w:rFonts w:hint="eastAsia" w:hAnsi="宋体"/>
          <w:sz w:val="24"/>
          <w:szCs w:val="24"/>
        </w:rPr>
        <w:t>日   期：</w:t>
      </w:r>
      <w:r>
        <w:rPr>
          <w:rFonts w:hAnsi="宋体"/>
          <w:sz w:val="24"/>
          <w:szCs w:val="24"/>
        </w:rPr>
        <w:t>___________________</w:t>
      </w:r>
    </w:p>
    <w:p w14:paraId="30DC4555"/>
    <w:p w14:paraId="0D5CACF7">
      <w:pPr>
        <w:pStyle w:val="45"/>
        <w:ind w:firstLine="420"/>
        <w:jc w:val="center"/>
        <w:rPr>
          <w:rFonts w:hint="default"/>
        </w:rPr>
      </w:pPr>
    </w:p>
    <w:p w14:paraId="37644677">
      <w:pPr>
        <w:spacing w:line="400" w:lineRule="atLeast"/>
        <w:rPr>
          <w:rFonts w:ascii="宋体"/>
          <w:b/>
          <w:sz w:val="28"/>
        </w:rPr>
      </w:pPr>
    </w:p>
    <w:p w14:paraId="1CF008B1">
      <w:pPr>
        <w:spacing w:line="400" w:lineRule="atLeast"/>
        <w:rPr>
          <w:rFonts w:ascii="宋体"/>
          <w:b/>
          <w:sz w:val="28"/>
        </w:rPr>
      </w:pPr>
    </w:p>
    <w:p w14:paraId="3F8A3063">
      <w:pPr>
        <w:spacing w:line="400" w:lineRule="atLeast"/>
        <w:rPr>
          <w:rFonts w:ascii="宋体"/>
          <w:b/>
          <w:sz w:val="28"/>
        </w:rPr>
      </w:pPr>
    </w:p>
    <w:p w14:paraId="336F27BF">
      <w:pPr>
        <w:spacing w:line="400" w:lineRule="atLeast"/>
        <w:rPr>
          <w:rFonts w:ascii="宋体"/>
          <w:b/>
          <w:sz w:val="28"/>
        </w:rPr>
      </w:pPr>
    </w:p>
    <w:p w14:paraId="4A54A5CD">
      <w:pPr>
        <w:spacing w:line="400" w:lineRule="atLeast"/>
        <w:rPr>
          <w:rFonts w:ascii="宋体"/>
          <w:b/>
          <w:sz w:val="28"/>
        </w:rPr>
      </w:pPr>
    </w:p>
    <w:p w14:paraId="2C697407">
      <w:pPr>
        <w:spacing w:line="400" w:lineRule="atLeast"/>
        <w:rPr>
          <w:rFonts w:ascii="宋体"/>
          <w:b/>
          <w:sz w:val="28"/>
        </w:rPr>
      </w:pPr>
    </w:p>
    <w:p w14:paraId="6495001D">
      <w:pPr>
        <w:spacing w:line="400" w:lineRule="atLeast"/>
        <w:rPr>
          <w:rFonts w:ascii="宋体"/>
          <w:b/>
          <w:sz w:val="28"/>
        </w:rPr>
      </w:pPr>
    </w:p>
    <w:p w14:paraId="433254FE">
      <w:pPr>
        <w:spacing w:line="400" w:lineRule="atLeast"/>
        <w:rPr>
          <w:rFonts w:ascii="宋体"/>
          <w:b/>
          <w:sz w:val="28"/>
        </w:rPr>
      </w:pPr>
    </w:p>
    <w:p w14:paraId="7CF362CB">
      <w:pPr>
        <w:spacing w:line="400" w:lineRule="atLeast"/>
        <w:rPr>
          <w:rFonts w:ascii="宋体"/>
          <w:b/>
          <w:sz w:val="28"/>
        </w:rPr>
      </w:pPr>
    </w:p>
    <w:p w14:paraId="202213BD">
      <w:pPr>
        <w:spacing w:line="400" w:lineRule="atLeast"/>
        <w:rPr>
          <w:rFonts w:ascii="宋体"/>
          <w:b/>
          <w:sz w:val="28"/>
        </w:rPr>
      </w:pPr>
    </w:p>
    <w:p w14:paraId="565BF53A">
      <w:pPr>
        <w:spacing w:line="400" w:lineRule="atLeast"/>
        <w:rPr>
          <w:rFonts w:ascii="宋体"/>
          <w:b/>
          <w:sz w:val="28"/>
        </w:rPr>
      </w:pPr>
    </w:p>
    <w:p w14:paraId="20DB9B6C">
      <w:pPr>
        <w:spacing w:line="400" w:lineRule="atLeast"/>
        <w:rPr>
          <w:rFonts w:ascii="宋体"/>
          <w:b/>
          <w:sz w:val="28"/>
        </w:rPr>
      </w:pPr>
    </w:p>
    <w:p w14:paraId="23E6408C">
      <w:pPr>
        <w:spacing w:line="400" w:lineRule="atLeast"/>
        <w:rPr>
          <w:rFonts w:ascii="宋体"/>
          <w:b/>
          <w:sz w:val="28"/>
        </w:rPr>
      </w:pPr>
    </w:p>
    <w:p w14:paraId="53470B2F">
      <w:pPr>
        <w:spacing w:line="400" w:lineRule="atLeast"/>
        <w:rPr>
          <w:rFonts w:ascii="宋体"/>
          <w:b/>
          <w:sz w:val="28"/>
        </w:rPr>
      </w:pPr>
    </w:p>
    <w:p w14:paraId="6784D91F">
      <w:pPr>
        <w:spacing w:line="400" w:lineRule="atLeast"/>
        <w:rPr>
          <w:rFonts w:ascii="宋体"/>
          <w:b/>
          <w:sz w:val="28"/>
        </w:rPr>
      </w:pPr>
    </w:p>
    <w:p w14:paraId="6E8A6C4D">
      <w:pPr>
        <w:spacing w:line="400" w:lineRule="atLeast"/>
        <w:rPr>
          <w:rFonts w:ascii="宋体"/>
          <w:b/>
          <w:sz w:val="28"/>
        </w:rPr>
      </w:pPr>
    </w:p>
    <w:p w14:paraId="4F69B158">
      <w:pPr>
        <w:spacing w:line="400" w:lineRule="atLeast"/>
        <w:rPr>
          <w:rFonts w:ascii="宋体"/>
          <w:b/>
          <w:sz w:val="28"/>
        </w:rPr>
      </w:pPr>
    </w:p>
    <w:p w14:paraId="24C5620D">
      <w:pPr>
        <w:spacing w:line="400" w:lineRule="atLeast"/>
        <w:rPr>
          <w:rFonts w:ascii="宋体"/>
          <w:b/>
          <w:sz w:val="28"/>
        </w:rPr>
      </w:pPr>
    </w:p>
    <w:p w14:paraId="434F4179">
      <w:pPr>
        <w:spacing w:line="400" w:lineRule="atLeast"/>
        <w:rPr>
          <w:rFonts w:ascii="宋体"/>
          <w:b/>
          <w:sz w:val="28"/>
        </w:rPr>
      </w:pPr>
    </w:p>
    <w:p w14:paraId="528F9400">
      <w:pPr>
        <w:spacing w:line="400" w:lineRule="atLeast"/>
        <w:rPr>
          <w:rFonts w:ascii="宋体"/>
          <w:b/>
          <w:sz w:val="28"/>
        </w:rPr>
      </w:pPr>
    </w:p>
    <w:p w14:paraId="692DA40E">
      <w:pPr>
        <w:spacing w:line="400" w:lineRule="atLeast"/>
        <w:rPr>
          <w:rFonts w:ascii="宋体"/>
          <w:bCs/>
          <w:sz w:val="24"/>
          <w:szCs w:val="24"/>
        </w:rPr>
      </w:pPr>
      <w:r>
        <w:rPr>
          <w:rFonts w:hint="eastAsia" w:ascii="宋体"/>
          <w:bCs/>
          <w:sz w:val="24"/>
          <w:szCs w:val="24"/>
        </w:rPr>
        <w:t>附件九</w:t>
      </w:r>
    </w:p>
    <w:p w14:paraId="16FBA80C">
      <w:pPr>
        <w:spacing w:after="240" w:afterLines="100"/>
        <w:jc w:val="center"/>
        <w:rPr>
          <w:rFonts w:ascii="宋体" w:hAnsi="宋体"/>
          <w:b/>
          <w:bCs/>
          <w:sz w:val="28"/>
          <w:szCs w:val="28"/>
        </w:rPr>
      </w:pPr>
      <w:r>
        <w:rPr>
          <w:rFonts w:hint="eastAsia" w:ascii="宋体" w:hAnsi="宋体"/>
          <w:b/>
          <w:bCs/>
          <w:sz w:val="28"/>
          <w:szCs w:val="28"/>
        </w:rPr>
        <w:t>服务条款应答表</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4628"/>
        <w:gridCol w:w="2247"/>
        <w:gridCol w:w="1253"/>
      </w:tblGrid>
      <w:tr w14:paraId="3DF3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978" w:type="dxa"/>
            <w:vAlign w:val="center"/>
          </w:tcPr>
          <w:p w14:paraId="4F6A8A9B">
            <w:pPr>
              <w:spacing w:line="360" w:lineRule="exact"/>
              <w:jc w:val="center"/>
              <w:rPr>
                <w:rFonts w:ascii="宋体" w:hAnsi="宋体"/>
                <w:b/>
                <w:bCs/>
                <w:sz w:val="24"/>
              </w:rPr>
            </w:pPr>
            <w:r>
              <w:rPr>
                <w:rFonts w:hint="eastAsia" w:ascii="宋体" w:hAnsi="宋体"/>
                <w:b/>
                <w:bCs/>
                <w:sz w:val="24"/>
              </w:rPr>
              <w:t>条款号</w:t>
            </w:r>
          </w:p>
        </w:tc>
        <w:tc>
          <w:tcPr>
            <w:tcW w:w="4628" w:type="dxa"/>
            <w:vAlign w:val="center"/>
          </w:tcPr>
          <w:p w14:paraId="455449A1">
            <w:pPr>
              <w:spacing w:line="360" w:lineRule="exact"/>
              <w:jc w:val="center"/>
              <w:rPr>
                <w:rFonts w:ascii="宋体" w:hAnsi="宋体"/>
                <w:b/>
                <w:bCs/>
                <w:sz w:val="24"/>
              </w:rPr>
            </w:pPr>
            <w:r>
              <w:rPr>
                <w:rFonts w:hint="eastAsia" w:ascii="宋体" w:hAnsi="宋体"/>
                <w:b/>
                <w:sz w:val="24"/>
                <w:szCs w:val="24"/>
              </w:rPr>
              <w:t>采购文件条款要求</w:t>
            </w:r>
          </w:p>
        </w:tc>
        <w:tc>
          <w:tcPr>
            <w:tcW w:w="2247" w:type="dxa"/>
            <w:vAlign w:val="center"/>
          </w:tcPr>
          <w:p w14:paraId="4D997FDA">
            <w:pPr>
              <w:spacing w:before="120" w:line="400" w:lineRule="exact"/>
              <w:jc w:val="center"/>
              <w:rPr>
                <w:rFonts w:ascii="宋体" w:hAnsi="宋体"/>
                <w:b/>
                <w:bCs/>
                <w:sz w:val="24"/>
              </w:rPr>
            </w:pPr>
            <w:r>
              <w:rPr>
                <w:rFonts w:hint="eastAsia"/>
                <w:b/>
                <w:sz w:val="24"/>
              </w:rPr>
              <w:t>投标产品说明</w:t>
            </w:r>
          </w:p>
        </w:tc>
        <w:tc>
          <w:tcPr>
            <w:tcW w:w="1253" w:type="dxa"/>
            <w:vAlign w:val="center"/>
          </w:tcPr>
          <w:p w14:paraId="14CAAA49">
            <w:pPr>
              <w:spacing w:line="360" w:lineRule="exact"/>
              <w:jc w:val="center"/>
              <w:rPr>
                <w:rFonts w:ascii="宋体" w:hAnsi="宋体"/>
                <w:b/>
                <w:sz w:val="24"/>
              </w:rPr>
            </w:pPr>
            <w:r>
              <w:rPr>
                <w:rFonts w:hint="eastAsia" w:ascii="宋体" w:hAnsi="宋体"/>
                <w:b/>
                <w:sz w:val="24"/>
              </w:rPr>
              <w:t>是否偏离</w:t>
            </w:r>
          </w:p>
        </w:tc>
      </w:tr>
      <w:tr w14:paraId="4140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978" w:type="dxa"/>
          </w:tcPr>
          <w:p w14:paraId="3EF889A9">
            <w:pPr>
              <w:spacing w:before="120" w:after="120" w:line="400" w:lineRule="exact"/>
              <w:jc w:val="center"/>
              <w:rPr>
                <w:rFonts w:ascii="宋体" w:hAnsi="宋体" w:cs="宋体"/>
                <w:sz w:val="28"/>
                <w:szCs w:val="28"/>
              </w:rPr>
            </w:pPr>
            <w:r>
              <w:rPr>
                <w:rFonts w:hint="eastAsia" w:ascii="宋体" w:hAnsi="宋体" w:cs="宋体"/>
                <w:sz w:val="28"/>
                <w:szCs w:val="28"/>
              </w:rPr>
              <w:t>1</w:t>
            </w:r>
          </w:p>
        </w:tc>
        <w:tc>
          <w:tcPr>
            <w:tcW w:w="4628" w:type="dxa"/>
          </w:tcPr>
          <w:p w14:paraId="5FC5F1DB">
            <w:pPr>
              <w:pStyle w:val="26"/>
              <w:spacing w:line="240" w:lineRule="auto"/>
              <w:ind w:left="0" w:leftChars="0" w:firstLine="0" w:firstLineChars="0"/>
              <w:rPr>
                <w:rFonts w:ascii="宋体" w:hAnsi="宋体"/>
                <w:sz w:val="21"/>
                <w:szCs w:val="21"/>
              </w:rPr>
            </w:pPr>
            <w:r>
              <w:rPr>
                <w:rFonts w:hint="eastAsia" w:ascii="宋体" w:hAnsi="宋体"/>
                <w:sz w:val="21"/>
                <w:szCs w:val="21"/>
              </w:rPr>
              <w:t>维保设备详细信息：西门子DR Multix Fusion Max两台</w:t>
            </w:r>
          </w:p>
        </w:tc>
        <w:tc>
          <w:tcPr>
            <w:tcW w:w="2247" w:type="dxa"/>
          </w:tcPr>
          <w:p w14:paraId="47DC5A1D">
            <w:pPr>
              <w:spacing w:before="120" w:after="120" w:line="400" w:lineRule="exact"/>
              <w:jc w:val="center"/>
              <w:rPr>
                <w:rFonts w:ascii="宋体" w:hAnsi="宋体"/>
                <w:szCs w:val="21"/>
              </w:rPr>
            </w:pPr>
          </w:p>
        </w:tc>
        <w:tc>
          <w:tcPr>
            <w:tcW w:w="1253" w:type="dxa"/>
          </w:tcPr>
          <w:p w14:paraId="6B79F887">
            <w:pPr>
              <w:spacing w:before="120" w:after="120" w:line="400" w:lineRule="exact"/>
              <w:jc w:val="center"/>
              <w:rPr>
                <w:rFonts w:ascii="宋体" w:hAnsi="宋体"/>
                <w:sz w:val="32"/>
              </w:rPr>
            </w:pPr>
          </w:p>
        </w:tc>
      </w:tr>
      <w:tr w14:paraId="3597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978" w:type="dxa"/>
          </w:tcPr>
          <w:p w14:paraId="59C100E9">
            <w:pPr>
              <w:spacing w:before="120" w:after="120" w:line="400" w:lineRule="exact"/>
              <w:jc w:val="center"/>
              <w:rPr>
                <w:rFonts w:ascii="宋体" w:hAnsi="宋体" w:cs="宋体"/>
                <w:sz w:val="28"/>
                <w:szCs w:val="28"/>
              </w:rPr>
            </w:pPr>
            <w:r>
              <w:rPr>
                <w:rFonts w:hint="eastAsia" w:ascii="宋体" w:hAnsi="宋体" w:cs="宋体"/>
                <w:sz w:val="28"/>
                <w:szCs w:val="28"/>
              </w:rPr>
              <w:t>2</w:t>
            </w:r>
          </w:p>
        </w:tc>
        <w:tc>
          <w:tcPr>
            <w:tcW w:w="4628" w:type="dxa"/>
          </w:tcPr>
          <w:p w14:paraId="5C4CD7E3">
            <w:pPr>
              <w:pStyle w:val="26"/>
              <w:spacing w:line="240" w:lineRule="auto"/>
              <w:ind w:left="0" w:leftChars="0" w:firstLine="0" w:firstLineChars="0"/>
              <w:rPr>
                <w:rFonts w:ascii="宋体" w:hAnsi="宋体"/>
                <w:sz w:val="21"/>
                <w:szCs w:val="21"/>
              </w:rPr>
            </w:pPr>
            <w:r>
              <w:rPr>
                <w:rFonts w:hint="eastAsia" w:ascii="宋体" w:hAnsi="宋体"/>
                <w:sz w:val="21"/>
                <w:szCs w:val="21"/>
              </w:rPr>
              <w:t>维保范围及要求：每年2次保养、无限次人工维修。免费更换任何损坏备件，包含球管及探测器。</w:t>
            </w:r>
          </w:p>
        </w:tc>
        <w:tc>
          <w:tcPr>
            <w:tcW w:w="2247" w:type="dxa"/>
          </w:tcPr>
          <w:p w14:paraId="0B03193A">
            <w:pPr>
              <w:spacing w:before="120" w:after="120" w:line="400" w:lineRule="exact"/>
              <w:jc w:val="center"/>
              <w:rPr>
                <w:rFonts w:ascii="宋体" w:hAnsi="宋体"/>
                <w:szCs w:val="21"/>
              </w:rPr>
            </w:pPr>
          </w:p>
        </w:tc>
        <w:tc>
          <w:tcPr>
            <w:tcW w:w="1253" w:type="dxa"/>
          </w:tcPr>
          <w:p w14:paraId="10EB7FEB">
            <w:pPr>
              <w:spacing w:before="120" w:after="120" w:line="400" w:lineRule="exact"/>
              <w:jc w:val="center"/>
              <w:rPr>
                <w:rFonts w:ascii="宋体" w:hAnsi="宋体"/>
                <w:sz w:val="32"/>
              </w:rPr>
            </w:pPr>
          </w:p>
        </w:tc>
      </w:tr>
      <w:tr w14:paraId="3330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trPr>
        <w:tc>
          <w:tcPr>
            <w:tcW w:w="978" w:type="dxa"/>
          </w:tcPr>
          <w:p w14:paraId="00488082">
            <w:pPr>
              <w:spacing w:before="120" w:after="120" w:line="400" w:lineRule="exact"/>
              <w:jc w:val="center"/>
              <w:rPr>
                <w:rFonts w:ascii="宋体" w:hAnsi="宋体" w:cs="宋体"/>
                <w:sz w:val="28"/>
                <w:szCs w:val="28"/>
              </w:rPr>
            </w:pPr>
            <w:r>
              <w:rPr>
                <w:rFonts w:hint="eastAsia" w:ascii="宋体" w:hAnsi="宋体" w:cs="宋体"/>
                <w:sz w:val="28"/>
                <w:szCs w:val="28"/>
              </w:rPr>
              <w:t>3</w:t>
            </w:r>
          </w:p>
        </w:tc>
        <w:tc>
          <w:tcPr>
            <w:tcW w:w="4628" w:type="dxa"/>
          </w:tcPr>
          <w:p w14:paraId="78769C91">
            <w:pPr>
              <w:pStyle w:val="26"/>
              <w:spacing w:line="240" w:lineRule="auto"/>
              <w:ind w:left="0" w:leftChars="0" w:firstLine="0" w:firstLineChars="0"/>
              <w:rPr>
                <w:rFonts w:ascii="宋体" w:hAnsi="宋体"/>
                <w:sz w:val="21"/>
                <w:szCs w:val="21"/>
              </w:rPr>
            </w:pPr>
            <w:r>
              <w:rPr>
                <w:rFonts w:hint="eastAsia" w:ascii="宋体" w:hAnsi="宋体"/>
                <w:sz w:val="21"/>
                <w:szCs w:val="21"/>
              </w:rPr>
              <w:t>维保费用包含内容：</w:t>
            </w:r>
          </w:p>
          <w:p w14:paraId="7961605C">
            <w:pPr>
              <w:pStyle w:val="26"/>
              <w:spacing w:line="240" w:lineRule="auto"/>
              <w:ind w:left="0" w:leftChars="0" w:firstLine="0" w:firstLineChars="0"/>
              <w:rPr>
                <w:rFonts w:ascii="宋体" w:hAnsi="宋体"/>
                <w:sz w:val="21"/>
                <w:szCs w:val="21"/>
              </w:rPr>
            </w:pPr>
            <w:r>
              <w:rPr>
                <w:rFonts w:hint="eastAsia" w:ascii="宋体" w:hAnsi="宋体"/>
                <w:sz w:val="21"/>
                <w:szCs w:val="21"/>
              </w:rPr>
              <w:t>1．设备定期检查保养费。</w:t>
            </w:r>
          </w:p>
          <w:p w14:paraId="27BA910D">
            <w:pPr>
              <w:pStyle w:val="26"/>
              <w:spacing w:line="240" w:lineRule="auto"/>
              <w:ind w:left="0" w:leftChars="0" w:firstLine="0" w:firstLineChars="0"/>
              <w:rPr>
                <w:rFonts w:ascii="宋体" w:hAnsi="宋体"/>
                <w:sz w:val="21"/>
                <w:szCs w:val="21"/>
              </w:rPr>
            </w:pPr>
            <w:r>
              <w:rPr>
                <w:rFonts w:hint="eastAsia" w:ascii="宋体" w:hAnsi="宋体"/>
                <w:sz w:val="21"/>
                <w:szCs w:val="21"/>
              </w:rPr>
              <w:t>2. 维修人员的工时费、差旅费。</w:t>
            </w:r>
          </w:p>
          <w:p w14:paraId="3B5B5B4B">
            <w:pPr>
              <w:pStyle w:val="26"/>
              <w:spacing w:line="240" w:lineRule="auto"/>
              <w:ind w:left="0" w:leftChars="0" w:firstLine="0" w:firstLineChars="0"/>
              <w:rPr>
                <w:rFonts w:ascii="宋体" w:hAnsi="宋体"/>
                <w:sz w:val="21"/>
                <w:szCs w:val="21"/>
              </w:rPr>
            </w:pPr>
            <w:r>
              <w:rPr>
                <w:rFonts w:hint="eastAsia" w:ascii="宋体" w:hAnsi="宋体"/>
                <w:sz w:val="21"/>
                <w:szCs w:val="21"/>
              </w:rPr>
              <w:t>3．保修的设备零件免费维修更换。</w:t>
            </w:r>
          </w:p>
        </w:tc>
        <w:tc>
          <w:tcPr>
            <w:tcW w:w="2247" w:type="dxa"/>
          </w:tcPr>
          <w:p w14:paraId="3ACA0F3C">
            <w:pPr>
              <w:spacing w:before="120" w:after="120" w:line="400" w:lineRule="exact"/>
              <w:jc w:val="center"/>
              <w:rPr>
                <w:rFonts w:ascii="宋体" w:hAnsi="宋体"/>
                <w:szCs w:val="21"/>
              </w:rPr>
            </w:pPr>
          </w:p>
        </w:tc>
        <w:tc>
          <w:tcPr>
            <w:tcW w:w="1253" w:type="dxa"/>
          </w:tcPr>
          <w:p w14:paraId="74B7331B">
            <w:pPr>
              <w:spacing w:before="120" w:after="120" w:line="400" w:lineRule="exact"/>
              <w:jc w:val="center"/>
              <w:rPr>
                <w:rFonts w:ascii="宋体" w:hAnsi="宋体"/>
                <w:sz w:val="32"/>
              </w:rPr>
            </w:pPr>
          </w:p>
        </w:tc>
      </w:tr>
      <w:tr w14:paraId="319B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trPr>
        <w:tc>
          <w:tcPr>
            <w:tcW w:w="978" w:type="dxa"/>
          </w:tcPr>
          <w:p w14:paraId="68179C2F">
            <w:pPr>
              <w:spacing w:before="120" w:after="120" w:line="400" w:lineRule="exact"/>
              <w:jc w:val="center"/>
              <w:rPr>
                <w:rFonts w:ascii="宋体" w:hAnsi="宋体" w:cs="宋体"/>
                <w:sz w:val="28"/>
                <w:szCs w:val="28"/>
              </w:rPr>
            </w:pPr>
            <w:r>
              <w:rPr>
                <w:rFonts w:hint="eastAsia" w:ascii="宋体" w:hAnsi="宋体" w:cs="宋体"/>
                <w:sz w:val="28"/>
                <w:szCs w:val="28"/>
              </w:rPr>
              <w:t>4</w:t>
            </w:r>
          </w:p>
        </w:tc>
        <w:tc>
          <w:tcPr>
            <w:tcW w:w="4628" w:type="dxa"/>
          </w:tcPr>
          <w:p w14:paraId="6CCFA91D">
            <w:pPr>
              <w:pStyle w:val="26"/>
              <w:spacing w:line="240" w:lineRule="auto"/>
              <w:ind w:left="0" w:leftChars="0" w:firstLine="0" w:firstLineChars="0"/>
              <w:rPr>
                <w:rFonts w:ascii="宋体" w:hAnsi="宋体"/>
                <w:sz w:val="21"/>
                <w:szCs w:val="21"/>
              </w:rPr>
            </w:pPr>
            <w:r>
              <w:rPr>
                <w:rFonts w:hint="eastAsia" w:ascii="宋体" w:hAnsi="宋体"/>
                <w:sz w:val="21"/>
                <w:szCs w:val="21"/>
              </w:rPr>
              <w:t>定期保养：提供一年2次的定期保养；定期的维护保养服务包括：设备的安全检查、影像质量检查、设备清洁保养、性能测试及校准、运行状态检查等。</w:t>
            </w:r>
          </w:p>
        </w:tc>
        <w:tc>
          <w:tcPr>
            <w:tcW w:w="2247" w:type="dxa"/>
          </w:tcPr>
          <w:p w14:paraId="7597A8E8">
            <w:pPr>
              <w:spacing w:before="120" w:after="120" w:line="400" w:lineRule="exact"/>
              <w:jc w:val="center"/>
              <w:rPr>
                <w:rFonts w:ascii="宋体" w:hAnsi="宋体"/>
                <w:szCs w:val="21"/>
              </w:rPr>
            </w:pPr>
          </w:p>
        </w:tc>
        <w:tc>
          <w:tcPr>
            <w:tcW w:w="1253" w:type="dxa"/>
          </w:tcPr>
          <w:p w14:paraId="5637B15C">
            <w:pPr>
              <w:spacing w:before="120" w:after="120" w:line="400" w:lineRule="exact"/>
              <w:jc w:val="center"/>
              <w:rPr>
                <w:rFonts w:ascii="宋体" w:hAnsi="宋体"/>
                <w:sz w:val="32"/>
              </w:rPr>
            </w:pPr>
          </w:p>
        </w:tc>
      </w:tr>
      <w:tr w14:paraId="36E54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978" w:type="dxa"/>
          </w:tcPr>
          <w:p w14:paraId="4690C9AF">
            <w:pPr>
              <w:spacing w:before="120" w:after="120" w:line="400" w:lineRule="exact"/>
              <w:jc w:val="center"/>
              <w:rPr>
                <w:rFonts w:ascii="宋体" w:hAnsi="宋体" w:cs="宋体"/>
                <w:sz w:val="28"/>
                <w:szCs w:val="28"/>
              </w:rPr>
            </w:pPr>
            <w:r>
              <w:rPr>
                <w:rFonts w:hint="eastAsia" w:ascii="宋体" w:hAnsi="宋体" w:cs="宋体"/>
                <w:sz w:val="28"/>
                <w:szCs w:val="28"/>
              </w:rPr>
              <w:t>5</w:t>
            </w:r>
          </w:p>
        </w:tc>
        <w:tc>
          <w:tcPr>
            <w:tcW w:w="4628" w:type="dxa"/>
          </w:tcPr>
          <w:p w14:paraId="3B961A83">
            <w:pPr>
              <w:pStyle w:val="26"/>
              <w:spacing w:line="240" w:lineRule="auto"/>
              <w:ind w:left="0" w:leftChars="0" w:firstLine="0" w:firstLineChars="0"/>
              <w:rPr>
                <w:rFonts w:ascii="宋体" w:hAnsi="宋体"/>
                <w:sz w:val="21"/>
                <w:szCs w:val="21"/>
              </w:rPr>
            </w:pPr>
            <w:r>
              <w:rPr>
                <w:rFonts w:hint="eastAsia" w:ascii="宋体" w:hAnsi="宋体"/>
                <w:sz w:val="21"/>
                <w:szCs w:val="21"/>
              </w:rPr>
              <w:t>更换的备件应为同一生产厂家同一设备型号一致的原厂备件，安装完毕后达到设备运行标准。</w:t>
            </w:r>
          </w:p>
        </w:tc>
        <w:tc>
          <w:tcPr>
            <w:tcW w:w="2247" w:type="dxa"/>
          </w:tcPr>
          <w:p w14:paraId="0883E890">
            <w:pPr>
              <w:spacing w:before="120" w:after="120" w:line="400" w:lineRule="exact"/>
              <w:jc w:val="center"/>
              <w:rPr>
                <w:rFonts w:ascii="宋体" w:hAnsi="宋体"/>
                <w:szCs w:val="21"/>
              </w:rPr>
            </w:pPr>
          </w:p>
        </w:tc>
        <w:tc>
          <w:tcPr>
            <w:tcW w:w="1253" w:type="dxa"/>
          </w:tcPr>
          <w:p w14:paraId="477D8F0A">
            <w:pPr>
              <w:spacing w:before="120" w:after="120" w:line="400" w:lineRule="exact"/>
              <w:jc w:val="center"/>
              <w:rPr>
                <w:rFonts w:ascii="宋体" w:hAnsi="宋体"/>
                <w:sz w:val="32"/>
              </w:rPr>
            </w:pPr>
          </w:p>
        </w:tc>
      </w:tr>
      <w:tr w14:paraId="090C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978" w:type="dxa"/>
          </w:tcPr>
          <w:p w14:paraId="15887192">
            <w:pPr>
              <w:spacing w:before="120" w:after="120" w:line="400" w:lineRule="exact"/>
              <w:jc w:val="center"/>
              <w:rPr>
                <w:rFonts w:ascii="宋体" w:hAnsi="宋体" w:cs="宋体"/>
                <w:sz w:val="28"/>
                <w:szCs w:val="28"/>
              </w:rPr>
            </w:pPr>
            <w:r>
              <w:rPr>
                <w:rFonts w:hint="eastAsia" w:ascii="宋体" w:hAnsi="宋体" w:cs="宋体"/>
                <w:sz w:val="28"/>
                <w:szCs w:val="28"/>
              </w:rPr>
              <w:t>6</w:t>
            </w:r>
          </w:p>
        </w:tc>
        <w:tc>
          <w:tcPr>
            <w:tcW w:w="4628" w:type="dxa"/>
          </w:tcPr>
          <w:p w14:paraId="2E79B885">
            <w:pPr>
              <w:pStyle w:val="26"/>
              <w:spacing w:line="240" w:lineRule="auto"/>
              <w:ind w:left="0" w:leftChars="0" w:firstLine="0" w:firstLineChars="0"/>
              <w:rPr>
                <w:rFonts w:ascii="宋体" w:hAnsi="宋体"/>
                <w:sz w:val="21"/>
                <w:szCs w:val="21"/>
              </w:rPr>
            </w:pPr>
            <w:r>
              <w:rPr>
                <w:rFonts w:hint="eastAsia" w:ascii="宋体" w:hAnsi="宋体"/>
                <w:sz w:val="21"/>
                <w:szCs w:val="21"/>
              </w:rPr>
              <w:t>▲开机率确保达到95％，按全年365天计算，如有不足时需通过延长服务期补足，每超过1天，服务期延长≥2天。需提供承诺函加盖公章。</w:t>
            </w:r>
          </w:p>
        </w:tc>
        <w:tc>
          <w:tcPr>
            <w:tcW w:w="2247" w:type="dxa"/>
          </w:tcPr>
          <w:p w14:paraId="0EA88EED">
            <w:pPr>
              <w:spacing w:before="120" w:after="120" w:line="400" w:lineRule="exact"/>
              <w:jc w:val="center"/>
              <w:rPr>
                <w:rFonts w:ascii="宋体" w:hAnsi="宋体"/>
                <w:szCs w:val="21"/>
              </w:rPr>
            </w:pPr>
          </w:p>
        </w:tc>
        <w:tc>
          <w:tcPr>
            <w:tcW w:w="1253" w:type="dxa"/>
          </w:tcPr>
          <w:p w14:paraId="737FCDF2">
            <w:pPr>
              <w:spacing w:before="120" w:after="120" w:line="400" w:lineRule="exact"/>
              <w:jc w:val="center"/>
              <w:rPr>
                <w:rFonts w:ascii="宋体" w:hAnsi="宋体"/>
                <w:sz w:val="32"/>
              </w:rPr>
            </w:pPr>
          </w:p>
        </w:tc>
      </w:tr>
      <w:tr w14:paraId="29BD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978" w:type="dxa"/>
          </w:tcPr>
          <w:p w14:paraId="46FF8DD2">
            <w:pPr>
              <w:spacing w:before="120" w:after="120" w:line="400" w:lineRule="exact"/>
              <w:jc w:val="center"/>
              <w:rPr>
                <w:rFonts w:ascii="宋体" w:hAnsi="宋体" w:cs="宋体"/>
                <w:sz w:val="28"/>
                <w:szCs w:val="28"/>
              </w:rPr>
            </w:pPr>
            <w:r>
              <w:rPr>
                <w:rFonts w:hint="eastAsia" w:ascii="宋体" w:hAnsi="宋体" w:cs="宋体"/>
                <w:sz w:val="28"/>
                <w:szCs w:val="28"/>
              </w:rPr>
              <w:t>7</w:t>
            </w:r>
          </w:p>
        </w:tc>
        <w:tc>
          <w:tcPr>
            <w:tcW w:w="4628" w:type="dxa"/>
          </w:tcPr>
          <w:p w14:paraId="54F0885B">
            <w:pPr>
              <w:pStyle w:val="26"/>
              <w:spacing w:line="240" w:lineRule="auto"/>
              <w:ind w:left="0" w:leftChars="0" w:firstLine="0" w:firstLineChars="0"/>
              <w:rPr>
                <w:rFonts w:ascii="宋体" w:hAnsi="宋体"/>
                <w:sz w:val="21"/>
                <w:szCs w:val="21"/>
              </w:rPr>
            </w:pPr>
            <w:r>
              <w:rPr>
                <w:rFonts w:hint="eastAsia" w:ascii="宋体" w:hAnsi="宋体"/>
                <w:sz w:val="21"/>
                <w:szCs w:val="21"/>
              </w:rPr>
              <w:t>响应人应为维保设备设立项目经理，并提供项目经理的联系方式。所派项目负责工程师须经过公司针对设备的专业培训，并取得培训证书或上岗证（提供相关证明材料复印件加盖公章）。</w:t>
            </w:r>
          </w:p>
        </w:tc>
        <w:tc>
          <w:tcPr>
            <w:tcW w:w="2247" w:type="dxa"/>
          </w:tcPr>
          <w:p w14:paraId="2AABE772">
            <w:pPr>
              <w:spacing w:before="120" w:after="120" w:line="400" w:lineRule="exact"/>
              <w:jc w:val="center"/>
              <w:rPr>
                <w:rFonts w:ascii="宋体" w:hAnsi="宋体"/>
                <w:szCs w:val="21"/>
              </w:rPr>
            </w:pPr>
          </w:p>
        </w:tc>
        <w:tc>
          <w:tcPr>
            <w:tcW w:w="1253" w:type="dxa"/>
          </w:tcPr>
          <w:p w14:paraId="1FDAD8D5">
            <w:pPr>
              <w:spacing w:before="120" w:after="120" w:line="400" w:lineRule="exact"/>
              <w:jc w:val="center"/>
              <w:rPr>
                <w:rFonts w:ascii="宋体" w:hAnsi="宋体"/>
                <w:sz w:val="32"/>
              </w:rPr>
            </w:pPr>
          </w:p>
        </w:tc>
      </w:tr>
      <w:tr w14:paraId="26C1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978" w:type="dxa"/>
          </w:tcPr>
          <w:p w14:paraId="58110AFC">
            <w:pPr>
              <w:spacing w:before="120" w:after="120" w:line="400" w:lineRule="exact"/>
              <w:jc w:val="center"/>
              <w:rPr>
                <w:rFonts w:ascii="宋体" w:hAnsi="宋体" w:cs="宋体"/>
                <w:sz w:val="28"/>
                <w:szCs w:val="28"/>
              </w:rPr>
            </w:pPr>
            <w:r>
              <w:rPr>
                <w:rFonts w:hint="eastAsia" w:ascii="宋体" w:hAnsi="宋体" w:cs="宋体"/>
                <w:sz w:val="28"/>
                <w:szCs w:val="28"/>
              </w:rPr>
              <w:t>8</w:t>
            </w:r>
          </w:p>
        </w:tc>
        <w:tc>
          <w:tcPr>
            <w:tcW w:w="4628" w:type="dxa"/>
          </w:tcPr>
          <w:p w14:paraId="20DF5305">
            <w:pPr>
              <w:pStyle w:val="26"/>
              <w:spacing w:line="240" w:lineRule="auto"/>
              <w:ind w:left="0" w:leftChars="0" w:firstLine="0" w:firstLineChars="0"/>
              <w:rPr>
                <w:rFonts w:ascii="宋体" w:hAnsi="宋体"/>
                <w:sz w:val="21"/>
                <w:szCs w:val="21"/>
              </w:rPr>
            </w:pPr>
            <w:r>
              <w:rPr>
                <w:rFonts w:hint="eastAsia" w:ascii="宋体" w:hAnsi="宋体"/>
                <w:sz w:val="21"/>
                <w:szCs w:val="21"/>
              </w:rPr>
              <w:t>▲服务响应时间：接到故障报修电话后，维保服务商须在2小时内做出响应，提供电话、网络等技术支持。如以上技术支持无法解决设备故障，维保服务商须安排工程师在6小时内抵达设备使用现场进行维修，排除故障不得超过48小时。需提供承诺函加盖公章。</w:t>
            </w:r>
          </w:p>
        </w:tc>
        <w:tc>
          <w:tcPr>
            <w:tcW w:w="2247" w:type="dxa"/>
          </w:tcPr>
          <w:p w14:paraId="3280A8C1">
            <w:pPr>
              <w:spacing w:before="120" w:after="120" w:line="400" w:lineRule="exact"/>
              <w:jc w:val="center"/>
              <w:rPr>
                <w:rFonts w:ascii="宋体" w:hAnsi="宋体"/>
                <w:szCs w:val="21"/>
              </w:rPr>
            </w:pPr>
          </w:p>
        </w:tc>
        <w:tc>
          <w:tcPr>
            <w:tcW w:w="1253" w:type="dxa"/>
          </w:tcPr>
          <w:p w14:paraId="0CD6C7F6">
            <w:pPr>
              <w:spacing w:before="120" w:after="120" w:line="400" w:lineRule="exact"/>
              <w:jc w:val="center"/>
              <w:rPr>
                <w:rFonts w:ascii="宋体" w:hAnsi="宋体"/>
                <w:sz w:val="32"/>
              </w:rPr>
            </w:pPr>
          </w:p>
        </w:tc>
      </w:tr>
      <w:tr w14:paraId="6D6B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978" w:type="dxa"/>
          </w:tcPr>
          <w:p w14:paraId="77944E32">
            <w:pPr>
              <w:spacing w:before="120" w:after="120" w:line="400" w:lineRule="exact"/>
              <w:jc w:val="center"/>
              <w:rPr>
                <w:rFonts w:ascii="宋体" w:hAnsi="宋体" w:cs="宋体"/>
                <w:sz w:val="28"/>
                <w:szCs w:val="28"/>
              </w:rPr>
            </w:pPr>
            <w:r>
              <w:rPr>
                <w:rFonts w:hint="eastAsia" w:ascii="宋体" w:hAnsi="宋体" w:cs="宋体"/>
                <w:sz w:val="28"/>
                <w:szCs w:val="28"/>
              </w:rPr>
              <w:t>9</w:t>
            </w:r>
          </w:p>
        </w:tc>
        <w:tc>
          <w:tcPr>
            <w:tcW w:w="4628" w:type="dxa"/>
          </w:tcPr>
          <w:p w14:paraId="0F88D126">
            <w:pPr>
              <w:pStyle w:val="26"/>
              <w:spacing w:line="240" w:lineRule="auto"/>
              <w:ind w:left="0" w:leftChars="0" w:firstLine="0" w:firstLineChars="0"/>
              <w:rPr>
                <w:rFonts w:ascii="宋体" w:hAnsi="宋体"/>
                <w:sz w:val="21"/>
                <w:szCs w:val="21"/>
              </w:rPr>
            </w:pPr>
            <w:r>
              <w:rPr>
                <w:rFonts w:hint="eastAsia" w:ascii="宋体" w:hAnsi="宋体"/>
                <w:sz w:val="21"/>
                <w:szCs w:val="21"/>
              </w:rPr>
              <w:t>响应人每次的现场工作是否完成，应以医院人员在公司出具的检验报告上的签字认可为准，否则将视为没有完成该次服务。</w:t>
            </w:r>
          </w:p>
        </w:tc>
        <w:tc>
          <w:tcPr>
            <w:tcW w:w="2247" w:type="dxa"/>
          </w:tcPr>
          <w:p w14:paraId="0ECC5162">
            <w:pPr>
              <w:spacing w:before="120" w:after="120" w:line="400" w:lineRule="exact"/>
              <w:jc w:val="center"/>
              <w:rPr>
                <w:rFonts w:ascii="宋体" w:hAnsi="宋体"/>
                <w:szCs w:val="21"/>
              </w:rPr>
            </w:pPr>
          </w:p>
        </w:tc>
        <w:tc>
          <w:tcPr>
            <w:tcW w:w="1253" w:type="dxa"/>
          </w:tcPr>
          <w:p w14:paraId="4F5AE761">
            <w:pPr>
              <w:spacing w:before="120" w:after="120" w:line="400" w:lineRule="exact"/>
              <w:jc w:val="center"/>
              <w:rPr>
                <w:rFonts w:ascii="宋体" w:hAnsi="宋体"/>
                <w:sz w:val="32"/>
              </w:rPr>
            </w:pPr>
          </w:p>
        </w:tc>
      </w:tr>
      <w:tr w14:paraId="455B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978" w:type="dxa"/>
          </w:tcPr>
          <w:p w14:paraId="4A375493">
            <w:pPr>
              <w:spacing w:before="120" w:after="120" w:line="400" w:lineRule="exact"/>
              <w:jc w:val="center"/>
              <w:rPr>
                <w:rFonts w:ascii="宋体" w:hAnsi="宋体" w:cs="宋体"/>
                <w:sz w:val="28"/>
                <w:szCs w:val="28"/>
              </w:rPr>
            </w:pPr>
            <w:r>
              <w:rPr>
                <w:rFonts w:hint="eastAsia" w:ascii="宋体" w:hAnsi="宋体" w:cs="宋体"/>
                <w:sz w:val="28"/>
                <w:szCs w:val="28"/>
              </w:rPr>
              <w:t>10</w:t>
            </w:r>
          </w:p>
        </w:tc>
        <w:tc>
          <w:tcPr>
            <w:tcW w:w="4628" w:type="dxa"/>
          </w:tcPr>
          <w:p w14:paraId="47B45B0D">
            <w:pPr>
              <w:pStyle w:val="26"/>
              <w:spacing w:line="240" w:lineRule="auto"/>
              <w:ind w:left="0" w:leftChars="0" w:firstLine="0" w:firstLineChars="0"/>
              <w:rPr>
                <w:rFonts w:ascii="宋体" w:hAnsi="宋体"/>
                <w:sz w:val="21"/>
                <w:szCs w:val="21"/>
              </w:rPr>
            </w:pPr>
            <w:r>
              <w:rPr>
                <w:rFonts w:hint="eastAsia" w:ascii="宋体" w:hAnsi="宋体"/>
                <w:sz w:val="21"/>
                <w:szCs w:val="21"/>
              </w:rPr>
              <w:t>响应人需提供一套常用的维修工具放置在医院临床科室（提供承诺函加盖公章）。</w:t>
            </w:r>
          </w:p>
        </w:tc>
        <w:tc>
          <w:tcPr>
            <w:tcW w:w="2247" w:type="dxa"/>
          </w:tcPr>
          <w:p w14:paraId="6D15DEC8">
            <w:pPr>
              <w:spacing w:before="120" w:after="120" w:line="400" w:lineRule="exact"/>
              <w:jc w:val="center"/>
              <w:rPr>
                <w:rFonts w:ascii="宋体" w:hAnsi="宋体"/>
                <w:szCs w:val="21"/>
              </w:rPr>
            </w:pPr>
          </w:p>
        </w:tc>
        <w:tc>
          <w:tcPr>
            <w:tcW w:w="1253" w:type="dxa"/>
          </w:tcPr>
          <w:p w14:paraId="7B108F6C">
            <w:pPr>
              <w:spacing w:before="120" w:after="120" w:line="400" w:lineRule="exact"/>
              <w:jc w:val="center"/>
              <w:rPr>
                <w:rFonts w:ascii="宋体" w:hAnsi="宋体"/>
                <w:sz w:val="32"/>
              </w:rPr>
            </w:pPr>
          </w:p>
        </w:tc>
      </w:tr>
      <w:tr w14:paraId="4E25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978" w:type="dxa"/>
          </w:tcPr>
          <w:p w14:paraId="50A75E14">
            <w:pPr>
              <w:spacing w:before="120" w:after="120" w:line="400" w:lineRule="exact"/>
              <w:jc w:val="center"/>
              <w:rPr>
                <w:rFonts w:ascii="宋体" w:hAnsi="宋体" w:cs="宋体"/>
                <w:sz w:val="28"/>
                <w:szCs w:val="28"/>
              </w:rPr>
            </w:pPr>
            <w:r>
              <w:rPr>
                <w:rFonts w:hint="eastAsia" w:ascii="宋体" w:hAnsi="宋体" w:cs="宋体"/>
                <w:sz w:val="28"/>
                <w:szCs w:val="28"/>
              </w:rPr>
              <w:t>11</w:t>
            </w:r>
          </w:p>
        </w:tc>
        <w:tc>
          <w:tcPr>
            <w:tcW w:w="4628" w:type="dxa"/>
          </w:tcPr>
          <w:p w14:paraId="3FD0F5E4">
            <w:pPr>
              <w:pStyle w:val="26"/>
              <w:spacing w:line="240" w:lineRule="auto"/>
              <w:ind w:left="0" w:leftChars="0" w:firstLine="0" w:firstLineChars="0"/>
              <w:rPr>
                <w:rFonts w:ascii="宋体" w:hAnsi="宋体"/>
                <w:sz w:val="21"/>
                <w:szCs w:val="21"/>
              </w:rPr>
            </w:pPr>
            <w:r>
              <w:rPr>
                <w:rFonts w:hint="eastAsia" w:ascii="宋体" w:hAnsi="宋体"/>
                <w:sz w:val="21"/>
                <w:szCs w:val="21"/>
              </w:rPr>
              <w:t>响应人需对保修设备及相关配套设备做出日常保养计划，定期进行保养、维护，并提供保养报告。</w:t>
            </w:r>
          </w:p>
        </w:tc>
        <w:tc>
          <w:tcPr>
            <w:tcW w:w="2247" w:type="dxa"/>
          </w:tcPr>
          <w:p w14:paraId="4E75F063">
            <w:pPr>
              <w:spacing w:before="120" w:after="120" w:line="400" w:lineRule="exact"/>
              <w:jc w:val="center"/>
              <w:rPr>
                <w:rFonts w:ascii="宋体" w:hAnsi="宋体"/>
                <w:szCs w:val="21"/>
              </w:rPr>
            </w:pPr>
          </w:p>
        </w:tc>
        <w:tc>
          <w:tcPr>
            <w:tcW w:w="1253" w:type="dxa"/>
          </w:tcPr>
          <w:p w14:paraId="1D93E786">
            <w:pPr>
              <w:spacing w:before="120" w:after="120" w:line="400" w:lineRule="exact"/>
              <w:jc w:val="center"/>
              <w:rPr>
                <w:rFonts w:ascii="宋体" w:hAnsi="宋体"/>
                <w:sz w:val="32"/>
              </w:rPr>
            </w:pPr>
          </w:p>
        </w:tc>
      </w:tr>
      <w:tr w14:paraId="287A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978" w:type="dxa"/>
          </w:tcPr>
          <w:p w14:paraId="1A30F65B">
            <w:pPr>
              <w:spacing w:before="120" w:after="120" w:line="400" w:lineRule="exact"/>
              <w:jc w:val="center"/>
              <w:rPr>
                <w:rFonts w:ascii="宋体" w:hAnsi="宋体" w:cs="宋体"/>
                <w:sz w:val="28"/>
                <w:szCs w:val="28"/>
              </w:rPr>
            </w:pPr>
            <w:r>
              <w:rPr>
                <w:rFonts w:hint="eastAsia" w:ascii="宋体" w:hAnsi="宋体" w:cs="宋体"/>
                <w:sz w:val="28"/>
                <w:szCs w:val="28"/>
              </w:rPr>
              <w:t>12</w:t>
            </w:r>
          </w:p>
        </w:tc>
        <w:tc>
          <w:tcPr>
            <w:tcW w:w="4628" w:type="dxa"/>
          </w:tcPr>
          <w:p w14:paraId="6367CF82">
            <w:pPr>
              <w:pStyle w:val="26"/>
              <w:spacing w:line="240" w:lineRule="auto"/>
              <w:ind w:left="0" w:leftChars="0" w:firstLine="0" w:firstLineChars="0"/>
              <w:rPr>
                <w:rFonts w:ascii="宋体" w:hAnsi="宋体"/>
                <w:sz w:val="21"/>
                <w:szCs w:val="21"/>
              </w:rPr>
            </w:pPr>
            <w:r>
              <w:rPr>
                <w:rFonts w:hint="eastAsia" w:ascii="宋体" w:hAnsi="宋体"/>
                <w:sz w:val="21"/>
                <w:szCs w:val="21"/>
              </w:rPr>
              <w:t>响应人须正确理解采购人所购买服务的目的本次服务目的，详细描述所保修设备的使用特点。</w:t>
            </w:r>
          </w:p>
        </w:tc>
        <w:tc>
          <w:tcPr>
            <w:tcW w:w="2247" w:type="dxa"/>
          </w:tcPr>
          <w:p w14:paraId="20908EE3">
            <w:pPr>
              <w:spacing w:before="120" w:after="120" w:line="400" w:lineRule="exact"/>
              <w:jc w:val="center"/>
              <w:rPr>
                <w:rFonts w:ascii="宋体" w:hAnsi="宋体"/>
                <w:szCs w:val="21"/>
              </w:rPr>
            </w:pPr>
          </w:p>
        </w:tc>
        <w:tc>
          <w:tcPr>
            <w:tcW w:w="1253" w:type="dxa"/>
          </w:tcPr>
          <w:p w14:paraId="64C65A14">
            <w:pPr>
              <w:spacing w:before="120" w:after="120" w:line="400" w:lineRule="exact"/>
              <w:jc w:val="center"/>
              <w:rPr>
                <w:rFonts w:ascii="宋体" w:hAnsi="宋体"/>
                <w:sz w:val="32"/>
              </w:rPr>
            </w:pPr>
          </w:p>
        </w:tc>
      </w:tr>
      <w:tr w14:paraId="1192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978" w:type="dxa"/>
          </w:tcPr>
          <w:p w14:paraId="0170AE63">
            <w:pPr>
              <w:spacing w:before="120" w:after="120" w:line="400" w:lineRule="exact"/>
              <w:jc w:val="center"/>
              <w:rPr>
                <w:rFonts w:ascii="宋体" w:hAnsi="宋体" w:cs="宋体"/>
                <w:sz w:val="28"/>
                <w:szCs w:val="28"/>
              </w:rPr>
            </w:pPr>
            <w:r>
              <w:rPr>
                <w:rFonts w:hint="eastAsia" w:ascii="宋体" w:hAnsi="宋体" w:cs="宋体"/>
                <w:sz w:val="28"/>
                <w:szCs w:val="28"/>
              </w:rPr>
              <w:t>13</w:t>
            </w:r>
          </w:p>
        </w:tc>
        <w:tc>
          <w:tcPr>
            <w:tcW w:w="4628" w:type="dxa"/>
          </w:tcPr>
          <w:p w14:paraId="5ADECA27">
            <w:pPr>
              <w:pStyle w:val="62"/>
              <w:ind w:firstLine="0" w:firstLineChars="0"/>
              <w:rPr>
                <w:rFonts w:ascii="宋体" w:hAnsi="宋体"/>
                <w:sz w:val="21"/>
                <w:szCs w:val="21"/>
              </w:rPr>
            </w:pPr>
            <w:r>
              <w:rPr>
                <w:rFonts w:hint="eastAsia" w:ascii="宋体" w:hAnsi="宋体"/>
                <w:sz w:val="21"/>
                <w:szCs w:val="21"/>
              </w:rPr>
              <w:t>▲响应人需提供二十万以上的备件放置在医院临床科室，需提供响应的备件清单加盖公章。</w:t>
            </w:r>
          </w:p>
        </w:tc>
        <w:tc>
          <w:tcPr>
            <w:tcW w:w="2247" w:type="dxa"/>
          </w:tcPr>
          <w:p w14:paraId="2FFE313B">
            <w:pPr>
              <w:spacing w:before="120" w:after="120" w:line="400" w:lineRule="exact"/>
              <w:jc w:val="center"/>
              <w:rPr>
                <w:rFonts w:ascii="宋体" w:hAnsi="宋体"/>
                <w:szCs w:val="21"/>
              </w:rPr>
            </w:pPr>
          </w:p>
        </w:tc>
        <w:tc>
          <w:tcPr>
            <w:tcW w:w="1253" w:type="dxa"/>
          </w:tcPr>
          <w:p w14:paraId="45B37B6D">
            <w:pPr>
              <w:spacing w:before="120" w:after="120" w:line="400" w:lineRule="exact"/>
              <w:jc w:val="center"/>
              <w:rPr>
                <w:rFonts w:ascii="宋体" w:hAnsi="宋体"/>
                <w:sz w:val="32"/>
              </w:rPr>
            </w:pPr>
          </w:p>
        </w:tc>
      </w:tr>
    </w:tbl>
    <w:p w14:paraId="49C2A7FD">
      <w:pPr>
        <w:spacing w:before="120" w:line="360" w:lineRule="atLeast"/>
        <w:ind w:left="735" w:right="183" w:rightChars="87" w:hanging="735" w:hangingChars="350"/>
        <w:rPr>
          <w:rFonts w:ascii="宋体" w:hAnsi="宋体"/>
          <w:szCs w:val="21"/>
        </w:rPr>
      </w:pPr>
      <w:r>
        <w:rPr>
          <w:rFonts w:hint="eastAsia" w:ascii="宋体" w:hAnsi="宋体"/>
          <w:szCs w:val="21"/>
        </w:rPr>
        <w:t>注：(1)</w:t>
      </w:r>
      <w:r>
        <w:rPr>
          <w:rFonts w:hint="eastAsia" w:ascii="宋体" w:hAnsi="宋体"/>
          <w:szCs w:val="21"/>
        </w:rPr>
        <w:tab/>
      </w:r>
      <w:r>
        <w:rPr>
          <w:rFonts w:hint="eastAsia" w:ascii="宋体" w:hAnsi="宋体"/>
          <w:szCs w:val="21"/>
        </w:rPr>
        <w:t>对照采购文件第二部分“服务需求书”中所列的要求逐一应答，对不满足要求项需列出偏差。如果仅注明“符合”、“满足”或不填写，将视为该项不符合。</w:t>
      </w:r>
    </w:p>
    <w:p w14:paraId="4BB37B43">
      <w:pPr>
        <w:jc w:val="left"/>
        <w:rPr>
          <w:b/>
          <w:bCs/>
          <w:sz w:val="24"/>
          <w:szCs w:val="24"/>
        </w:rPr>
      </w:pPr>
    </w:p>
    <w:p w14:paraId="3F8C97D3">
      <w:pPr>
        <w:jc w:val="left"/>
        <w:rPr>
          <w:b/>
          <w:bCs/>
          <w:sz w:val="24"/>
          <w:szCs w:val="24"/>
        </w:rPr>
      </w:pPr>
      <w:r>
        <w:rPr>
          <w:rFonts w:hint="eastAsia"/>
          <w:b/>
          <w:bCs/>
          <w:sz w:val="24"/>
          <w:szCs w:val="24"/>
        </w:rPr>
        <w:t>注.</w:t>
      </w:r>
    </w:p>
    <w:p w14:paraId="0FA9555E">
      <w:pPr>
        <w:jc w:val="left"/>
        <w:rPr>
          <w:b/>
          <w:bCs/>
          <w:sz w:val="24"/>
          <w:szCs w:val="24"/>
        </w:rPr>
      </w:pPr>
      <w:r>
        <w:rPr>
          <w:rFonts w:hint="eastAsia"/>
          <w:b/>
          <w:bCs/>
          <w:sz w:val="24"/>
          <w:szCs w:val="24"/>
        </w:rPr>
        <w:t>1.</w:t>
      </w:r>
      <w:r>
        <w:rPr>
          <w:b/>
          <w:bCs/>
          <w:sz w:val="24"/>
          <w:szCs w:val="24"/>
        </w:rPr>
        <w:t>需求书中，标注“</w:t>
      </w:r>
      <w:r>
        <w:rPr>
          <w:rFonts w:hint="eastAsia" w:ascii="宋体" w:hAnsi="宋体"/>
          <w:szCs w:val="21"/>
        </w:rPr>
        <w:t>▲</w:t>
      </w:r>
      <w:r>
        <w:rPr>
          <w:b/>
          <w:bCs/>
          <w:sz w:val="24"/>
          <w:szCs w:val="24"/>
        </w:rPr>
        <w:t>”的条款为</w:t>
      </w:r>
      <w:r>
        <w:rPr>
          <w:rFonts w:hint="eastAsia"/>
          <w:b/>
          <w:bCs/>
          <w:sz w:val="24"/>
          <w:szCs w:val="24"/>
        </w:rPr>
        <w:t>重要</w:t>
      </w:r>
      <w:r>
        <w:rPr>
          <w:b/>
          <w:bCs/>
          <w:sz w:val="24"/>
          <w:szCs w:val="24"/>
        </w:rPr>
        <w:t>技术参数，每项指标不满足扣</w:t>
      </w:r>
      <w:r>
        <w:rPr>
          <w:rFonts w:hint="eastAsia"/>
          <w:b/>
          <w:bCs/>
          <w:sz w:val="24"/>
          <w:szCs w:val="24"/>
        </w:rPr>
        <w:t>3</w:t>
      </w:r>
      <w:r>
        <w:rPr>
          <w:b/>
          <w:bCs/>
          <w:sz w:val="24"/>
          <w:szCs w:val="24"/>
        </w:rPr>
        <w:t>分，对</w:t>
      </w:r>
      <w:r>
        <w:rPr>
          <w:rFonts w:hint="eastAsia"/>
          <w:b/>
          <w:bCs/>
          <w:sz w:val="24"/>
          <w:szCs w:val="24"/>
        </w:rPr>
        <w:t>重要</w:t>
      </w:r>
      <w:r>
        <w:rPr>
          <w:b/>
          <w:bCs/>
          <w:sz w:val="24"/>
          <w:szCs w:val="24"/>
        </w:rPr>
        <w:t>技术参数的响应，需单独提供</w:t>
      </w:r>
      <w:r>
        <w:rPr>
          <w:rFonts w:hint="eastAsia"/>
          <w:b/>
          <w:bCs/>
          <w:sz w:val="24"/>
          <w:szCs w:val="24"/>
        </w:rPr>
        <w:t>相关</w:t>
      </w:r>
      <w:r>
        <w:rPr>
          <w:b/>
          <w:bCs/>
          <w:sz w:val="24"/>
          <w:szCs w:val="24"/>
        </w:rPr>
        <w:t>证明材料</w:t>
      </w:r>
      <w:r>
        <w:rPr>
          <w:rFonts w:hint="eastAsia"/>
          <w:b/>
          <w:bCs/>
          <w:sz w:val="24"/>
          <w:szCs w:val="24"/>
        </w:rPr>
        <w:t>加盖公章</w:t>
      </w:r>
      <w:r>
        <w:rPr>
          <w:b/>
          <w:bCs/>
          <w:sz w:val="24"/>
          <w:szCs w:val="24"/>
        </w:rPr>
        <w:t>；</w:t>
      </w:r>
    </w:p>
    <w:p w14:paraId="6E3CB736">
      <w:pPr>
        <w:jc w:val="left"/>
        <w:rPr>
          <w:b/>
          <w:bCs/>
          <w:sz w:val="24"/>
          <w:szCs w:val="24"/>
        </w:rPr>
      </w:pPr>
      <w:r>
        <w:rPr>
          <w:rFonts w:hint="eastAsia"/>
          <w:b/>
          <w:bCs/>
          <w:sz w:val="24"/>
          <w:szCs w:val="24"/>
        </w:rPr>
        <w:t>2</w:t>
      </w:r>
      <w:r>
        <w:rPr>
          <w:b/>
          <w:bCs/>
          <w:sz w:val="24"/>
          <w:szCs w:val="24"/>
        </w:rPr>
        <w:t>.其他未标注符号的条款为一般技术参数，每项指标不满足扣</w:t>
      </w:r>
      <w:r>
        <w:rPr>
          <w:rFonts w:hint="eastAsia"/>
          <w:b/>
          <w:bCs/>
          <w:sz w:val="24"/>
          <w:szCs w:val="24"/>
        </w:rPr>
        <w:t>2</w:t>
      </w:r>
      <w:r>
        <w:rPr>
          <w:b/>
          <w:bCs/>
          <w:sz w:val="24"/>
          <w:szCs w:val="24"/>
        </w:rPr>
        <w:t>分；</w:t>
      </w:r>
    </w:p>
    <w:p w14:paraId="2A4D7812">
      <w:pPr>
        <w:jc w:val="left"/>
        <w:rPr>
          <w:b/>
          <w:bCs/>
          <w:sz w:val="24"/>
          <w:szCs w:val="24"/>
        </w:rPr>
      </w:pPr>
      <w:r>
        <w:rPr>
          <w:rFonts w:hint="eastAsia"/>
          <w:b/>
          <w:bCs/>
          <w:sz w:val="24"/>
          <w:szCs w:val="24"/>
        </w:rPr>
        <w:t>3</w:t>
      </w:r>
      <w:r>
        <w:rPr>
          <w:b/>
          <w:bCs/>
          <w:sz w:val="24"/>
          <w:szCs w:val="24"/>
        </w:rPr>
        <w:t>.技术应答与证明文件不一致时，以证明文件为准。</w:t>
      </w:r>
    </w:p>
    <w:p w14:paraId="79042247">
      <w:pPr>
        <w:jc w:val="left"/>
        <w:rPr>
          <w:b/>
          <w:bCs/>
          <w:sz w:val="24"/>
          <w:szCs w:val="24"/>
        </w:rPr>
      </w:pPr>
    </w:p>
    <w:p w14:paraId="2EA3F288">
      <w:pPr>
        <w:snapToGrid w:val="0"/>
        <w:spacing w:line="360" w:lineRule="atLeast"/>
        <w:ind w:firstLine="550"/>
        <w:jc w:val="left"/>
        <w:rPr>
          <w:rFonts w:ascii="宋体" w:hAnsi="宋体"/>
          <w:szCs w:val="21"/>
        </w:rPr>
      </w:pPr>
      <w:r>
        <w:rPr>
          <w:rFonts w:hint="eastAsia" w:ascii="宋体" w:hAnsi="宋体"/>
          <w:szCs w:val="21"/>
        </w:rPr>
        <w:t>响应人（公章）：</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629C253E">
      <w:pPr>
        <w:snapToGrid w:val="0"/>
        <w:spacing w:line="360" w:lineRule="atLeast"/>
        <w:ind w:firstLine="550"/>
        <w:jc w:val="left"/>
        <w:rPr>
          <w:rFonts w:ascii="宋体" w:hAnsi="宋体"/>
          <w:szCs w:val="21"/>
        </w:rPr>
      </w:pPr>
      <w:r>
        <w:rPr>
          <w:rFonts w:hint="eastAsia" w:ascii="宋体" w:hAnsi="宋体"/>
          <w:szCs w:val="21"/>
        </w:rPr>
        <w:t>法定代表人/授权代表（签字）：</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1B4DB390">
      <w:pPr>
        <w:spacing w:line="360" w:lineRule="atLeast"/>
        <w:ind w:firstLine="525" w:firstLineChars="250"/>
        <w:jc w:val="left"/>
        <w:outlineLvl w:val="0"/>
        <w:rPr>
          <w:rFonts w:eastAsia="黑体"/>
          <w:szCs w:val="21"/>
        </w:rPr>
        <w:sectPr>
          <w:headerReference r:id="rId7" w:type="default"/>
          <w:footerReference r:id="rId8" w:type="default"/>
          <w:pgSz w:w="11907" w:h="16840"/>
          <w:pgMar w:top="1588" w:right="1134" w:bottom="1814" w:left="1418" w:header="851" w:footer="737" w:gutter="0"/>
          <w:cols w:space="720" w:num="1"/>
          <w:docGrid w:linePitch="285" w:charSpace="0"/>
        </w:sectPr>
      </w:pPr>
      <w:r>
        <w:rPr>
          <w:rFonts w:hint="eastAsia" w:ascii="宋体" w:hAnsi="宋体"/>
          <w:szCs w:val="21"/>
        </w:rPr>
        <w:t>日期：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0EEE4E58">
      <w:pPr>
        <w:spacing w:line="400" w:lineRule="atLeast"/>
        <w:jc w:val="left"/>
        <w:rPr>
          <w:rFonts w:ascii="宋体"/>
          <w:bCs/>
          <w:sz w:val="24"/>
          <w:szCs w:val="24"/>
        </w:rPr>
      </w:pPr>
      <w:r>
        <w:rPr>
          <w:rFonts w:hint="eastAsia" w:ascii="宋体"/>
          <w:bCs/>
          <w:sz w:val="24"/>
          <w:szCs w:val="24"/>
        </w:rPr>
        <w:t>附件十</w:t>
      </w:r>
    </w:p>
    <w:p w14:paraId="67402DD4">
      <w:pPr>
        <w:spacing w:line="240" w:lineRule="atLeast"/>
        <w:ind w:left="1080" w:leftChars="257" w:hanging="540"/>
        <w:jc w:val="center"/>
        <w:rPr>
          <w:rFonts w:ascii="宋体" w:hAnsi="宋体"/>
          <w:b/>
          <w:sz w:val="28"/>
        </w:rPr>
      </w:pPr>
      <w:r>
        <w:rPr>
          <w:rFonts w:hint="eastAsia" w:ascii="宋体" w:hAnsi="宋体"/>
          <w:b/>
          <w:sz w:val="28"/>
        </w:rPr>
        <w:t>残疾人福利性单位声明函</w:t>
      </w:r>
    </w:p>
    <w:p w14:paraId="242B1022">
      <w:pPr>
        <w:spacing w:line="588" w:lineRule="exact"/>
        <w:rPr>
          <w:rFonts w:ascii="仿宋_GB2312" w:eastAsia="仿宋_GB2312"/>
          <w:b/>
          <w:spacing w:val="6"/>
          <w:sz w:val="30"/>
          <w:szCs w:val="30"/>
        </w:rPr>
      </w:pPr>
    </w:p>
    <w:p w14:paraId="2316B455">
      <w:pPr>
        <w:spacing w:line="588" w:lineRule="exact"/>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910DB66">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56BDAC93">
      <w:pPr>
        <w:spacing w:line="588" w:lineRule="exact"/>
        <w:ind w:firstLine="504" w:firstLineChars="200"/>
        <w:rPr>
          <w:rFonts w:ascii="宋体" w:hAnsi="宋体"/>
          <w:spacing w:val="6"/>
          <w:sz w:val="24"/>
        </w:rPr>
      </w:pPr>
    </w:p>
    <w:p w14:paraId="4592590C">
      <w:pPr>
        <w:spacing w:line="588" w:lineRule="exact"/>
        <w:ind w:firstLine="504" w:firstLineChars="200"/>
        <w:rPr>
          <w:rFonts w:ascii="宋体" w:hAnsi="宋体"/>
          <w:spacing w:val="6"/>
          <w:sz w:val="24"/>
        </w:rPr>
      </w:pPr>
    </w:p>
    <w:p w14:paraId="1A6EEC71">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单位名称（盖章）：</w:t>
      </w:r>
    </w:p>
    <w:p w14:paraId="2C715EAE">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日  期：</w:t>
      </w:r>
    </w:p>
    <w:p w14:paraId="1449F276">
      <w:pPr>
        <w:spacing w:line="400" w:lineRule="atLeast"/>
        <w:jc w:val="center"/>
        <w:rPr>
          <w:rFonts w:ascii="宋体"/>
          <w:b/>
          <w:sz w:val="28"/>
        </w:rPr>
      </w:pPr>
    </w:p>
    <w:p w14:paraId="73E743A6">
      <w:pPr>
        <w:spacing w:line="400" w:lineRule="atLeast"/>
        <w:jc w:val="center"/>
        <w:rPr>
          <w:rFonts w:ascii="宋体"/>
          <w:b/>
          <w:sz w:val="28"/>
        </w:rPr>
      </w:pPr>
    </w:p>
    <w:p w14:paraId="0A1B2CA5">
      <w:pPr>
        <w:spacing w:line="400" w:lineRule="atLeast"/>
        <w:jc w:val="center"/>
        <w:rPr>
          <w:rFonts w:ascii="宋体"/>
          <w:b/>
          <w:sz w:val="28"/>
        </w:rPr>
      </w:pPr>
    </w:p>
    <w:p w14:paraId="4F8C7ACD">
      <w:pPr>
        <w:spacing w:line="400" w:lineRule="atLeast"/>
        <w:jc w:val="center"/>
        <w:rPr>
          <w:rFonts w:ascii="宋体"/>
          <w:b/>
          <w:sz w:val="28"/>
        </w:rPr>
      </w:pPr>
    </w:p>
    <w:p w14:paraId="5B4FE18A">
      <w:pPr>
        <w:spacing w:line="400" w:lineRule="atLeast"/>
        <w:jc w:val="center"/>
        <w:rPr>
          <w:rFonts w:ascii="宋体"/>
          <w:b/>
          <w:sz w:val="28"/>
        </w:rPr>
      </w:pPr>
    </w:p>
    <w:p w14:paraId="228C4786">
      <w:pPr>
        <w:spacing w:line="400" w:lineRule="atLeast"/>
        <w:jc w:val="center"/>
        <w:rPr>
          <w:rFonts w:ascii="宋体"/>
          <w:b/>
          <w:sz w:val="28"/>
        </w:rPr>
      </w:pPr>
    </w:p>
    <w:p w14:paraId="7AA091BB">
      <w:pPr>
        <w:spacing w:line="400" w:lineRule="atLeast"/>
        <w:jc w:val="center"/>
        <w:rPr>
          <w:rFonts w:ascii="宋体"/>
          <w:b/>
          <w:sz w:val="28"/>
        </w:rPr>
      </w:pPr>
    </w:p>
    <w:p w14:paraId="7D0399A8">
      <w:pPr>
        <w:spacing w:line="400" w:lineRule="atLeast"/>
        <w:jc w:val="center"/>
        <w:rPr>
          <w:rFonts w:ascii="宋体"/>
          <w:b/>
          <w:sz w:val="28"/>
        </w:rPr>
      </w:pPr>
    </w:p>
    <w:p w14:paraId="0E2AC370">
      <w:pPr>
        <w:spacing w:line="400" w:lineRule="atLeast"/>
        <w:jc w:val="center"/>
        <w:rPr>
          <w:rFonts w:ascii="宋体"/>
          <w:b/>
          <w:sz w:val="28"/>
        </w:rPr>
      </w:pPr>
    </w:p>
    <w:p w14:paraId="1998477A">
      <w:pPr>
        <w:spacing w:line="400" w:lineRule="atLeast"/>
        <w:jc w:val="center"/>
        <w:rPr>
          <w:rFonts w:ascii="宋体"/>
          <w:b/>
          <w:sz w:val="28"/>
        </w:rPr>
      </w:pPr>
    </w:p>
    <w:p w14:paraId="01FAD81C">
      <w:pPr>
        <w:spacing w:line="400" w:lineRule="atLeast"/>
        <w:jc w:val="center"/>
        <w:rPr>
          <w:rFonts w:ascii="宋体"/>
          <w:b/>
          <w:sz w:val="28"/>
        </w:rPr>
      </w:pPr>
    </w:p>
    <w:p w14:paraId="0F4153E9">
      <w:pPr>
        <w:spacing w:line="400" w:lineRule="atLeast"/>
        <w:jc w:val="center"/>
        <w:rPr>
          <w:rFonts w:ascii="宋体"/>
          <w:b/>
          <w:sz w:val="28"/>
        </w:rPr>
      </w:pPr>
    </w:p>
    <w:p w14:paraId="583CCBCA">
      <w:pPr>
        <w:spacing w:line="400" w:lineRule="atLeast"/>
        <w:jc w:val="center"/>
        <w:rPr>
          <w:rFonts w:ascii="宋体"/>
          <w:b/>
          <w:sz w:val="28"/>
        </w:rPr>
      </w:pPr>
    </w:p>
    <w:p w14:paraId="2F62F36E">
      <w:pPr>
        <w:spacing w:line="400" w:lineRule="atLeast"/>
        <w:jc w:val="center"/>
        <w:rPr>
          <w:rFonts w:ascii="宋体"/>
          <w:b/>
          <w:sz w:val="28"/>
        </w:rPr>
      </w:pPr>
    </w:p>
    <w:p w14:paraId="02217DC9">
      <w:pPr>
        <w:spacing w:line="400" w:lineRule="atLeast"/>
        <w:rPr>
          <w:rFonts w:ascii="宋体"/>
          <w:b/>
          <w:sz w:val="28"/>
        </w:rPr>
      </w:pPr>
    </w:p>
    <w:p w14:paraId="59E32BAF">
      <w:pPr>
        <w:spacing w:line="400" w:lineRule="atLeast"/>
        <w:jc w:val="left"/>
        <w:rPr>
          <w:rFonts w:ascii="宋体"/>
          <w:bCs/>
          <w:sz w:val="24"/>
          <w:szCs w:val="24"/>
        </w:rPr>
      </w:pPr>
      <w:r>
        <w:rPr>
          <w:rFonts w:hint="eastAsia" w:ascii="宋体"/>
          <w:bCs/>
          <w:sz w:val="24"/>
          <w:szCs w:val="24"/>
        </w:rPr>
        <w:t>附件十一</w:t>
      </w:r>
    </w:p>
    <w:p w14:paraId="7B0FC418">
      <w:pPr>
        <w:pStyle w:val="3"/>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14:paraId="26E2D6AA">
      <w:pPr>
        <w:spacing w:line="360" w:lineRule="auto"/>
        <w:ind w:left="1080" w:leftChars="257" w:hanging="540"/>
        <w:jc w:val="center"/>
        <w:rPr>
          <w:rFonts w:ascii="仿宋_GB2312" w:hAnsi="Arial" w:eastAsia="仿宋_GB2312"/>
          <w:b/>
          <w:sz w:val="24"/>
        </w:rPr>
      </w:pPr>
    </w:p>
    <w:p w14:paraId="6751FAAB">
      <w:pPr>
        <w:widowControl/>
        <w:spacing w:before="100" w:beforeAutospacing="1" w:after="100" w:afterAutospacing="1" w:line="360" w:lineRule="auto"/>
        <w:ind w:firstLine="480" w:firstLineChars="200"/>
        <w:jc w:val="left"/>
        <w:rPr>
          <w:rFonts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（招标项目名称）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14:paraId="4F0A53D4">
      <w:pPr>
        <w:widowControl/>
        <w:spacing w:before="100" w:beforeAutospacing="1" w:after="100" w:afterAutospacing="1" w:line="360" w:lineRule="auto"/>
        <w:ind w:firstLine="360" w:firstLineChars="150"/>
        <w:jc w:val="left"/>
        <w:rPr>
          <w:rFonts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14:paraId="5A3EC075">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属于监狱企业并作为联合体一方，其提供协议合同金额占到共同投标协议合同总金额的比例为。后附省级以上监狱管理局、戒毒管理局（含新疆生产建设兵团）出具的属于监狱企业的证明文件。</w:t>
      </w:r>
    </w:p>
    <w:p w14:paraId="346A3D8B">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属于监狱企业并作为分包方，其提供协议合同金额占到分包意向协议合同总金额的比例为。后附省级以上监狱管理局、戒毒管理局（含新疆生产建设兵团）出具的属于监狱企业的证明文件。</w:t>
      </w:r>
    </w:p>
    <w:p w14:paraId="6AC7CCB1">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14:paraId="0E04A248">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w:t>
      </w:r>
    </w:p>
    <w:p w14:paraId="62D260EC">
      <w:pPr>
        <w:widowControl/>
        <w:spacing w:before="100" w:beforeAutospacing="1" w:after="100" w:afterAutospacing="1" w:line="360" w:lineRule="auto"/>
        <w:jc w:val="left"/>
        <w:rPr>
          <w:rFonts w:ascii="仿宋_GB2312" w:hAnsi="仿宋" w:eastAsia="仿宋_GB2312" w:cs="宋体"/>
          <w:sz w:val="24"/>
        </w:rPr>
      </w:pPr>
    </w:p>
    <w:p w14:paraId="3BDD237D">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14:paraId="2DA73F83">
      <w:pPr>
        <w:spacing w:line="588" w:lineRule="exact"/>
        <w:ind w:firstLine="5280" w:firstLineChars="2200"/>
        <w:rPr>
          <w:rFonts w:ascii="仿宋_GB2312" w:hAnsi="仿宋" w:eastAsia="仿宋_GB2312" w:cs="宋体"/>
          <w:sz w:val="24"/>
        </w:rPr>
      </w:pPr>
      <w:r>
        <w:rPr>
          <w:rFonts w:hint="eastAsia" w:ascii="仿宋_GB2312" w:hAnsi="仿宋" w:eastAsia="仿宋_GB2312" w:cs="宋体"/>
          <w:sz w:val="24"/>
        </w:rPr>
        <w:t>单位名称（盖章）：</w:t>
      </w:r>
    </w:p>
    <w:p w14:paraId="043C5AE9">
      <w:pPr>
        <w:widowControl/>
        <w:spacing w:before="100" w:beforeAutospacing="1" w:after="100" w:afterAutospacing="1" w:line="330" w:lineRule="atLeast"/>
        <w:ind w:firstLine="5280" w:firstLineChars="2200"/>
        <w:jc w:val="left"/>
        <w:rPr>
          <w:rFonts w:ascii="仿宋_GB2312" w:hAnsi="仿宋" w:eastAsia="仿宋_GB2312" w:cs="宋体"/>
          <w:sz w:val="24"/>
        </w:rPr>
      </w:pPr>
      <w:r>
        <w:rPr>
          <w:rFonts w:hint="eastAsia" w:ascii="仿宋_GB2312" w:hAnsi="仿宋" w:eastAsia="仿宋_GB2312" w:cs="宋体"/>
          <w:sz w:val="24"/>
        </w:rPr>
        <w:t>日  期：</w:t>
      </w:r>
    </w:p>
    <w:p w14:paraId="1A7859B7">
      <w:pPr>
        <w:widowControl/>
        <w:spacing w:before="100" w:beforeAutospacing="1" w:after="100" w:afterAutospacing="1" w:line="330" w:lineRule="atLeast"/>
        <w:ind w:firstLine="5280" w:firstLineChars="2200"/>
        <w:jc w:val="left"/>
        <w:rPr>
          <w:rFonts w:ascii="仿宋_GB2312" w:hAnsi="仿宋" w:eastAsia="仿宋_GB2312" w:cs="宋体"/>
          <w:sz w:val="24"/>
        </w:rPr>
      </w:pPr>
    </w:p>
    <w:p w14:paraId="16167662">
      <w:pPr>
        <w:spacing w:line="400" w:lineRule="atLeast"/>
        <w:rPr>
          <w:rFonts w:ascii="宋体"/>
          <w:sz w:val="24"/>
        </w:rPr>
      </w:pPr>
    </w:p>
    <w:p w14:paraId="76C84A37">
      <w:pPr>
        <w:pStyle w:val="23"/>
        <w:spacing w:line="360" w:lineRule="auto"/>
        <w:rPr>
          <w:rFonts w:ascii="宋体" w:hAnsi="宋体" w:cs="宋体"/>
          <w:sz w:val="28"/>
          <w:szCs w:val="28"/>
        </w:rPr>
      </w:pPr>
      <w:r>
        <w:rPr>
          <w:rFonts w:hint="eastAsia" w:ascii="宋体" w:hAnsi="宋体" w:cs="宋体"/>
        </w:rPr>
        <w:t>附件十二</w:t>
      </w:r>
    </w:p>
    <w:p w14:paraId="7CD41E28">
      <w:pPr>
        <w:pStyle w:val="23"/>
        <w:spacing w:line="360" w:lineRule="auto"/>
        <w:jc w:val="center"/>
        <w:rPr>
          <w:rFonts w:ascii="宋体" w:hAnsi="宋体" w:cs="宋体"/>
          <w:sz w:val="28"/>
          <w:szCs w:val="28"/>
        </w:rPr>
      </w:pPr>
      <w:r>
        <w:rPr>
          <w:rStyle w:val="30"/>
          <w:rFonts w:hint="eastAsia" w:ascii="宋体" w:hAnsi="宋体" w:cs="宋体"/>
          <w:sz w:val="28"/>
          <w:szCs w:val="28"/>
        </w:rPr>
        <w:t>中小企业划型标准规定</w:t>
      </w:r>
    </w:p>
    <w:p w14:paraId="7095E03C">
      <w:pPr>
        <w:numPr>
          <w:ilvl w:val="0"/>
          <w:numId w:val="14"/>
        </w:numPr>
        <w:spacing w:line="360" w:lineRule="auto"/>
        <w:ind w:firstLine="560" w:firstLineChars="200"/>
        <w:rPr>
          <w:rFonts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14:paraId="40C859CE">
      <w:pPr>
        <w:spacing w:line="360" w:lineRule="auto"/>
        <w:rPr>
          <w:rFonts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14:paraId="6129FEFD">
      <w:pPr>
        <w:spacing w:line="360" w:lineRule="auto"/>
        <w:rPr>
          <w:rFonts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32810DF">
      <w:pPr>
        <w:spacing w:line="360" w:lineRule="auto"/>
        <w:ind w:firstLine="560" w:firstLineChars="200"/>
        <w:rPr>
          <w:rFonts w:ascii="宋体" w:hAnsi="宋体" w:cs="宋体"/>
          <w:sz w:val="28"/>
          <w:szCs w:val="28"/>
        </w:rPr>
      </w:pPr>
      <w:r>
        <w:rPr>
          <w:rFonts w:hint="eastAsia" w:ascii="宋体" w:hAnsi="宋体" w:cs="宋体"/>
          <w:sz w:val="28"/>
          <w:szCs w:val="28"/>
        </w:rPr>
        <w:t>四、各行业划型标准为：</w:t>
      </w:r>
    </w:p>
    <w:p w14:paraId="531BF023">
      <w:pPr>
        <w:spacing w:line="360" w:lineRule="auto"/>
        <w:rPr>
          <w:rFonts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14:paraId="71D8403C">
      <w:pPr>
        <w:spacing w:line="360" w:lineRule="auto"/>
        <w:ind w:firstLine="560" w:firstLineChars="200"/>
        <w:rPr>
          <w:rFonts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0252F9E">
      <w:pPr>
        <w:spacing w:line="360" w:lineRule="auto"/>
        <w:ind w:firstLine="560" w:firstLineChars="200"/>
        <w:rPr>
          <w:rFonts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DA07093">
      <w:pPr>
        <w:spacing w:line="360" w:lineRule="auto"/>
        <w:ind w:firstLine="560" w:firstLineChars="200"/>
        <w:rPr>
          <w:rFonts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F0BAFBE">
      <w:pPr>
        <w:spacing w:line="360" w:lineRule="auto"/>
        <w:ind w:firstLine="560" w:firstLineChars="200"/>
        <w:rPr>
          <w:rFonts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E61B4B5">
      <w:pPr>
        <w:spacing w:line="360" w:lineRule="auto"/>
        <w:ind w:firstLine="560" w:firstLineChars="200"/>
        <w:rPr>
          <w:rFonts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55E75CC">
      <w:pPr>
        <w:spacing w:line="360" w:lineRule="auto"/>
        <w:ind w:firstLine="560" w:firstLineChars="200"/>
        <w:rPr>
          <w:rFonts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3D9D81E">
      <w:pPr>
        <w:spacing w:line="360" w:lineRule="auto"/>
        <w:ind w:firstLine="560" w:firstLineChars="200"/>
        <w:rPr>
          <w:rFonts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744DBE7">
      <w:pPr>
        <w:spacing w:line="360" w:lineRule="auto"/>
        <w:ind w:firstLine="560" w:firstLineChars="200"/>
        <w:rPr>
          <w:rFonts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7B5010F">
      <w:pPr>
        <w:spacing w:line="360" w:lineRule="auto"/>
        <w:ind w:firstLine="560" w:firstLineChars="200"/>
        <w:rPr>
          <w:rFonts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5F69BFB">
      <w:pPr>
        <w:spacing w:line="360" w:lineRule="auto"/>
        <w:ind w:firstLine="560" w:firstLineChars="200"/>
        <w:rPr>
          <w:rFonts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0CAA582">
      <w:pPr>
        <w:spacing w:line="360" w:lineRule="auto"/>
        <w:ind w:firstLine="560" w:firstLineChars="200"/>
        <w:rPr>
          <w:rFonts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93C1DFA">
      <w:pPr>
        <w:spacing w:line="360" w:lineRule="auto"/>
        <w:ind w:firstLine="560" w:firstLineChars="200"/>
        <w:rPr>
          <w:rFonts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256F10B">
      <w:pPr>
        <w:spacing w:line="360" w:lineRule="auto"/>
        <w:ind w:firstLine="560" w:firstLineChars="200"/>
        <w:rPr>
          <w:rFonts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C69DD55">
      <w:pPr>
        <w:spacing w:line="360" w:lineRule="auto"/>
        <w:ind w:firstLine="560" w:firstLineChars="200"/>
        <w:rPr>
          <w:rFonts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45CD167">
      <w:pPr>
        <w:spacing w:line="360" w:lineRule="auto"/>
        <w:ind w:firstLine="560" w:firstLineChars="200"/>
        <w:rPr>
          <w:rFonts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14:paraId="27DA6038">
      <w:pPr>
        <w:spacing w:line="360" w:lineRule="auto"/>
        <w:ind w:firstLine="560" w:firstLineChars="200"/>
        <w:rPr>
          <w:rFonts w:ascii="宋体" w:hAnsi="宋体" w:cs="宋体"/>
          <w:sz w:val="28"/>
          <w:szCs w:val="28"/>
        </w:rPr>
      </w:pPr>
      <w:r>
        <w:rPr>
          <w:rFonts w:hint="eastAsia" w:ascii="宋体" w:hAnsi="宋体" w:cs="宋体"/>
          <w:sz w:val="28"/>
          <w:szCs w:val="28"/>
        </w:rPr>
        <w:t>五、企业类型的划分以统计部门的统计数据为依据。</w:t>
      </w:r>
    </w:p>
    <w:p w14:paraId="7FAA0B4C">
      <w:pPr>
        <w:spacing w:line="360" w:lineRule="auto"/>
        <w:ind w:firstLine="560" w:firstLineChars="200"/>
        <w:rPr>
          <w:rFonts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14:paraId="39806356">
      <w:pPr>
        <w:spacing w:line="360" w:lineRule="auto"/>
        <w:ind w:firstLine="560" w:firstLineChars="200"/>
        <w:rPr>
          <w:rFonts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14:paraId="0D6FB67B">
      <w:pPr>
        <w:spacing w:line="360" w:lineRule="auto"/>
        <w:ind w:firstLine="560" w:firstLineChars="200"/>
        <w:rPr>
          <w:rFonts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14:paraId="11B8572A">
      <w:pPr>
        <w:spacing w:line="360" w:lineRule="auto"/>
        <w:ind w:firstLine="560" w:firstLineChars="200"/>
        <w:rPr>
          <w:rFonts w:ascii="宋体" w:hAnsi="宋体" w:cs="宋体"/>
          <w:sz w:val="28"/>
          <w:szCs w:val="28"/>
        </w:rPr>
      </w:pPr>
      <w:r>
        <w:rPr>
          <w:rFonts w:hint="eastAsia" w:ascii="宋体" w:hAnsi="宋体" w:cs="宋体"/>
          <w:sz w:val="28"/>
          <w:szCs w:val="28"/>
        </w:rPr>
        <w:t>九、本规定由工业和信息化部、国家统计局会同有关部门负责解释。</w:t>
      </w:r>
    </w:p>
    <w:p w14:paraId="67F4AEDC">
      <w:pPr>
        <w:spacing w:line="360" w:lineRule="auto"/>
        <w:ind w:firstLine="560" w:firstLineChars="200"/>
        <w:rPr>
          <w:rFonts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14:paraId="30E52E80">
      <w:pPr>
        <w:widowControl/>
        <w:spacing w:before="100" w:beforeAutospacing="1" w:after="100" w:afterAutospacing="1" w:line="330" w:lineRule="atLeast"/>
        <w:jc w:val="left"/>
        <w:rPr>
          <w:rFonts w:ascii="仿宋_GB2312" w:hAnsi="仿宋" w:eastAsia="仿宋_GB2312" w:cs="宋体"/>
          <w:sz w:val="24"/>
        </w:rPr>
      </w:pPr>
    </w:p>
    <w:p w14:paraId="6335B2A6">
      <w:pPr>
        <w:pStyle w:val="45"/>
        <w:ind w:firstLine="480"/>
        <w:rPr>
          <w:rFonts w:hint="default" w:ascii="仿宋_GB2312" w:hAnsi="仿宋" w:eastAsia="仿宋_GB2312" w:cs="宋体"/>
          <w:sz w:val="24"/>
        </w:rPr>
      </w:pPr>
    </w:p>
    <w:p w14:paraId="1E137574">
      <w:pPr>
        <w:rPr>
          <w:rFonts w:ascii="仿宋_GB2312" w:hAnsi="仿宋" w:eastAsia="仿宋_GB2312" w:cs="宋体"/>
          <w:sz w:val="24"/>
        </w:rPr>
      </w:pPr>
    </w:p>
    <w:p w14:paraId="6B8DB33D">
      <w:pPr>
        <w:pStyle w:val="45"/>
        <w:ind w:firstLine="480"/>
        <w:rPr>
          <w:rFonts w:hint="default" w:ascii="仿宋_GB2312" w:hAnsi="仿宋" w:eastAsia="仿宋_GB2312" w:cs="宋体"/>
          <w:sz w:val="24"/>
        </w:rPr>
      </w:pPr>
    </w:p>
    <w:p w14:paraId="36220BAB">
      <w:pPr>
        <w:rPr>
          <w:rFonts w:ascii="仿宋_GB2312" w:hAnsi="仿宋" w:eastAsia="仿宋_GB2312" w:cs="宋体"/>
          <w:sz w:val="24"/>
        </w:rPr>
      </w:pPr>
    </w:p>
    <w:p w14:paraId="53267729">
      <w:pPr>
        <w:pStyle w:val="45"/>
        <w:ind w:firstLine="480"/>
        <w:rPr>
          <w:rFonts w:hint="default" w:ascii="仿宋_GB2312" w:hAnsi="仿宋" w:eastAsia="仿宋_GB2312" w:cs="宋体"/>
          <w:sz w:val="24"/>
        </w:rPr>
      </w:pPr>
    </w:p>
    <w:p w14:paraId="05B64A26">
      <w:pPr>
        <w:rPr>
          <w:rFonts w:ascii="仿宋_GB2312" w:hAnsi="仿宋" w:eastAsia="仿宋_GB2312" w:cs="宋体"/>
          <w:sz w:val="24"/>
        </w:rPr>
      </w:pPr>
    </w:p>
    <w:p w14:paraId="3D4736A6">
      <w:pPr>
        <w:pStyle w:val="45"/>
        <w:ind w:firstLine="480"/>
        <w:rPr>
          <w:rFonts w:hint="default" w:ascii="仿宋_GB2312" w:hAnsi="仿宋" w:eastAsia="仿宋_GB2312" w:cs="宋体"/>
          <w:sz w:val="24"/>
        </w:rPr>
      </w:pPr>
    </w:p>
    <w:p w14:paraId="70084389">
      <w:pPr>
        <w:rPr>
          <w:rFonts w:ascii="仿宋_GB2312" w:hAnsi="仿宋" w:eastAsia="仿宋_GB2312" w:cs="宋体"/>
          <w:sz w:val="24"/>
        </w:rPr>
      </w:pPr>
    </w:p>
    <w:p w14:paraId="0813D8AE">
      <w:pPr>
        <w:pStyle w:val="45"/>
        <w:ind w:firstLine="480"/>
        <w:rPr>
          <w:rFonts w:hint="default" w:ascii="仿宋_GB2312" w:hAnsi="仿宋" w:eastAsia="仿宋_GB2312" w:cs="宋体"/>
          <w:sz w:val="24"/>
        </w:rPr>
      </w:pPr>
    </w:p>
    <w:p w14:paraId="7C6C5310">
      <w:pPr>
        <w:rPr>
          <w:rFonts w:ascii="仿宋_GB2312" w:hAnsi="仿宋" w:eastAsia="仿宋_GB2312" w:cs="宋体"/>
          <w:sz w:val="24"/>
        </w:rPr>
      </w:pPr>
    </w:p>
    <w:p w14:paraId="62BB946E">
      <w:pPr>
        <w:pStyle w:val="45"/>
        <w:ind w:firstLine="480"/>
        <w:rPr>
          <w:rFonts w:hint="default" w:ascii="仿宋_GB2312" w:hAnsi="仿宋" w:eastAsia="仿宋_GB2312" w:cs="宋体"/>
          <w:sz w:val="24"/>
        </w:rPr>
      </w:pPr>
    </w:p>
    <w:p w14:paraId="513A3779">
      <w:pPr>
        <w:rPr>
          <w:rFonts w:ascii="仿宋_GB2312" w:hAnsi="仿宋" w:eastAsia="仿宋_GB2312" w:cs="宋体"/>
          <w:sz w:val="24"/>
        </w:rPr>
      </w:pPr>
    </w:p>
    <w:p w14:paraId="416EEBEF">
      <w:pPr>
        <w:pStyle w:val="45"/>
        <w:ind w:firstLine="480"/>
        <w:rPr>
          <w:rFonts w:hint="default" w:ascii="仿宋_GB2312" w:hAnsi="仿宋" w:eastAsia="仿宋_GB2312" w:cs="宋体"/>
          <w:sz w:val="24"/>
        </w:rPr>
      </w:pPr>
    </w:p>
    <w:p w14:paraId="575DF488">
      <w:pPr>
        <w:rPr>
          <w:rFonts w:ascii="仿宋_GB2312" w:hAnsi="仿宋" w:eastAsia="仿宋_GB2312" w:cs="宋体"/>
          <w:sz w:val="24"/>
        </w:rPr>
      </w:pPr>
    </w:p>
    <w:p w14:paraId="4A7AF4E6">
      <w:pPr>
        <w:pStyle w:val="45"/>
        <w:ind w:firstLine="480"/>
        <w:rPr>
          <w:rFonts w:hint="default" w:ascii="仿宋_GB2312" w:hAnsi="仿宋" w:eastAsia="仿宋_GB2312" w:cs="宋体"/>
          <w:sz w:val="24"/>
        </w:rPr>
      </w:pPr>
    </w:p>
    <w:p w14:paraId="6A12002E">
      <w:pPr>
        <w:rPr>
          <w:rFonts w:ascii="仿宋_GB2312" w:hAnsi="仿宋" w:eastAsia="仿宋_GB2312" w:cs="宋体"/>
          <w:sz w:val="24"/>
        </w:rPr>
      </w:pPr>
    </w:p>
    <w:p w14:paraId="4F9DE2BD">
      <w:pPr>
        <w:pStyle w:val="45"/>
        <w:ind w:firstLine="480"/>
        <w:rPr>
          <w:rFonts w:hint="default" w:ascii="仿宋_GB2312" w:hAnsi="仿宋" w:eastAsia="仿宋_GB2312" w:cs="宋体"/>
          <w:sz w:val="24"/>
        </w:rPr>
      </w:pPr>
    </w:p>
    <w:p w14:paraId="77105A6D">
      <w:pPr>
        <w:rPr>
          <w:rFonts w:ascii="仿宋_GB2312" w:hAnsi="仿宋" w:eastAsia="仿宋_GB2312" w:cs="宋体"/>
          <w:sz w:val="24"/>
        </w:rPr>
      </w:pPr>
    </w:p>
    <w:p w14:paraId="496A0BC5">
      <w:pPr>
        <w:pStyle w:val="45"/>
        <w:ind w:firstLine="480"/>
        <w:rPr>
          <w:rFonts w:hint="default" w:ascii="仿宋_GB2312" w:hAnsi="仿宋" w:eastAsia="仿宋_GB2312" w:cs="宋体"/>
          <w:sz w:val="24"/>
        </w:rPr>
      </w:pPr>
    </w:p>
    <w:p w14:paraId="04526E4B">
      <w:pPr>
        <w:rPr>
          <w:rFonts w:ascii="仿宋_GB2312" w:hAnsi="仿宋" w:eastAsia="仿宋_GB2312" w:cs="宋体"/>
          <w:sz w:val="24"/>
        </w:rPr>
      </w:pPr>
    </w:p>
    <w:p w14:paraId="695DF209">
      <w:pPr>
        <w:pStyle w:val="45"/>
        <w:ind w:firstLine="480"/>
        <w:rPr>
          <w:rFonts w:hint="default" w:ascii="仿宋_GB2312" w:hAnsi="仿宋" w:eastAsia="仿宋_GB2312" w:cs="宋体"/>
          <w:sz w:val="24"/>
        </w:rPr>
      </w:pPr>
    </w:p>
    <w:p w14:paraId="541B255A">
      <w:pPr>
        <w:rPr>
          <w:rFonts w:ascii="仿宋_GB2312" w:hAnsi="仿宋" w:eastAsia="仿宋_GB2312" w:cs="宋体"/>
          <w:sz w:val="24"/>
        </w:rPr>
      </w:pPr>
    </w:p>
    <w:p w14:paraId="3074BE9F">
      <w:pPr>
        <w:pStyle w:val="45"/>
        <w:ind w:firstLine="480"/>
        <w:rPr>
          <w:rFonts w:hint="default" w:ascii="仿宋_GB2312" w:hAnsi="仿宋" w:eastAsia="仿宋_GB2312" w:cs="宋体"/>
          <w:sz w:val="24"/>
        </w:rPr>
      </w:pPr>
    </w:p>
    <w:p w14:paraId="09C193D6">
      <w:pPr>
        <w:rPr>
          <w:rFonts w:ascii="仿宋_GB2312" w:hAnsi="仿宋" w:eastAsia="仿宋_GB2312" w:cs="宋体"/>
          <w:sz w:val="24"/>
        </w:rPr>
      </w:pPr>
    </w:p>
    <w:p w14:paraId="62512373">
      <w:pPr>
        <w:pStyle w:val="45"/>
        <w:ind w:firstLine="480"/>
        <w:rPr>
          <w:rFonts w:hint="default" w:ascii="仿宋_GB2312" w:hAnsi="仿宋" w:eastAsia="仿宋_GB2312" w:cs="宋体"/>
          <w:sz w:val="24"/>
        </w:rPr>
      </w:pPr>
    </w:p>
    <w:p w14:paraId="5DC9E125">
      <w:pPr>
        <w:rPr>
          <w:rFonts w:ascii="仿宋_GB2312" w:hAnsi="仿宋" w:eastAsia="仿宋_GB2312" w:cs="宋体"/>
          <w:sz w:val="24"/>
        </w:rPr>
      </w:pPr>
    </w:p>
    <w:p w14:paraId="24CF37A3">
      <w:pPr>
        <w:pStyle w:val="45"/>
        <w:ind w:firstLine="480"/>
        <w:rPr>
          <w:rFonts w:hint="default" w:ascii="仿宋_GB2312" w:hAnsi="仿宋" w:eastAsia="仿宋_GB2312" w:cs="宋体"/>
          <w:sz w:val="24"/>
        </w:rPr>
      </w:pPr>
    </w:p>
    <w:p w14:paraId="3C9630F9">
      <w:pPr>
        <w:rPr>
          <w:rFonts w:ascii="仿宋_GB2312" w:hAnsi="仿宋" w:eastAsia="仿宋_GB2312" w:cs="宋体"/>
          <w:sz w:val="24"/>
        </w:rPr>
      </w:pPr>
    </w:p>
    <w:p w14:paraId="68E1823E">
      <w:pPr>
        <w:pStyle w:val="45"/>
        <w:ind w:firstLine="480"/>
        <w:rPr>
          <w:rFonts w:hint="default" w:ascii="仿宋_GB2312" w:hAnsi="仿宋" w:eastAsia="仿宋_GB2312" w:cs="宋体"/>
          <w:sz w:val="24"/>
        </w:rPr>
      </w:pPr>
    </w:p>
    <w:p w14:paraId="2E4E70CC">
      <w:pPr>
        <w:rPr>
          <w:rFonts w:ascii="仿宋_GB2312" w:hAnsi="仿宋" w:eastAsia="仿宋_GB2312" w:cs="宋体"/>
          <w:sz w:val="24"/>
        </w:rPr>
      </w:pPr>
    </w:p>
    <w:p w14:paraId="124A07A5">
      <w:pPr>
        <w:pStyle w:val="45"/>
        <w:ind w:firstLine="480"/>
        <w:rPr>
          <w:rFonts w:hint="default" w:ascii="仿宋_GB2312" w:hAnsi="仿宋" w:eastAsia="仿宋_GB2312" w:cs="宋体"/>
          <w:sz w:val="24"/>
        </w:rPr>
      </w:pPr>
    </w:p>
    <w:p w14:paraId="3D140DFF"/>
    <w:p w14:paraId="4569CD4C">
      <w:pPr>
        <w:pStyle w:val="45"/>
        <w:ind w:firstLine="480"/>
        <w:rPr>
          <w:rFonts w:hint="default" w:ascii="仿宋_GB2312" w:hAnsi="仿宋" w:eastAsia="仿宋_GB2312" w:cs="宋体"/>
          <w:sz w:val="24"/>
        </w:rPr>
      </w:pPr>
    </w:p>
    <w:p w14:paraId="06F5B866">
      <w:pPr>
        <w:rPr>
          <w:rFonts w:ascii="仿宋_GB2312" w:hAnsi="仿宋" w:eastAsia="仿宋_GB2312" w:cs="宋体"/>
          <w:sz w:val="24"/>
        </w:rPr>
      </w:pPr>
    </w:p>
    <w:p w14:paraId="1BAFE817">
      <w:pPr>
        <w:pStyle w:val="45"/>
        <w:ind w:left="1680" w:firstLine="734"/>
        <w:rPr>
          <w:rFonts w:hint="default" w:hAnsi="宋体" w:cs="宋体"/>
          <w:b/>
          <w:bCs/>
          <w:sz w:val="36"/>
          <w:szCs w:val="36"/>
        </w:rPr>
      </w:pPr>
      <w:r>
        <w:rPr>
          <w:rFonts w:hAnsi="宋体" w:cs="宋体"/>
          <w:b/>
          <w:bCs/>
          <w:sz w:val="36"/>
          <w:szCs w:val="36"/>
        </w:rPr>
        <w:t>第五部分 评审细则</w:t>
      </w:r>
    </w:p>
    <w:p w14:paraId="46677553">
      <w:pPr>
        <w:spacing w:line="520" w:lineRule="exact"/>
        <w:jc w:val="left"/>
        <w:rPr>
          <w:rFonts w:ascii="宋体" w:hAnsi="宋体"/>
          <w:b/>
          <w:sz w:val="24"/>
          <w:szCs w:val="24"/>
        </w:rPr>
      </w:pPr>
      <w:r>
        <w:rPr>
          <w:rFonts w:hint="eastAsia" w:ascii="宋体" w:hAnsi="宋体"/>
          <w:b/>
          <w:sz w:val="24"/>
          <w:szCs w:val="24"/>
        </w:rPr>
        <w:t>一、总则</w:t>
      </w:r>
    </w:p>
    <w:p w14:paraId="0A0CC91F">
      <w:pPr>
        <w:spacing w:line="480" w:lineRule="exact"/>
        <w:ind w:firstLine="482"/>
        <w:rPr>
          <w:rFonts w:ascii="宋体" w:hAnsi="宋体"/>
          <w:sz w:val="24"/>
          <w:szCs w:val="24"/>
        </w:rPr>
      </w:pPr>
      <w:r>
        <w:rPr>
          <w:rFonts w:hint="eastAsia" w:ascii="宋体" w:hAnsi="宋体"/>
          <w:sz w:val="24"/>
          <w:szCs w:val="24"/>
        </w:rPr>
        <w:t>评标委员会将仅对在实质上响应采购文件要求的论证文件进行评价和比较。论证文件的评价采用综合评分法，评分按商务、技术和价格三部分分别打分的方式进行，满分为100分。</w:t>
      </w:r>
    </w:p>
    <w:p w14:paraId="278C672E">
      <w:pPr>
        <w:spacing w:line="520" w:lineRule="exact"/>
        <w:jc w:val="left"/>
        <w:rPr>
          <w:rFonts w:ascii="宋体" w:hAnsi="宋体"/>
          <w:sz w:val="24"/>
          <w:szCs w:val="24"/>
        </w:rPr>
      </w:pPr>
      <w:r>
        <w:rPr>
          <w:rFonts w:hint="eastAsia" w:ascii="宋体" w:hAnsi="宋体"/>
          <w:b/>
          <w:sz w:val="24"/>
          <w:szCs w:val="24"/>
        </w:rPr>
        <w:t>二、评审细则</w:t>
      </w:r>
    </w:p>
    <w:tbl>
      <w:tblPr>
        <w:tblStyle w:val="27"/>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1"/>
        <w:gridCol w:w="1500"/>
        <w:gridCol w:w="4887"/>
        <w:gridCol w:w="783"/>
      </w:tblGrid>
      <w:tr w14:paraId="54A6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53" w:type="dxa"/>
            <w:shd w:val="clear" w:color="auto" w:fill="D9D9D9"/>
            <w:vAlign w:val="center"/>
          </w:tcPr>
          <w:p w14:paraId="505F1D09">
            <w:pPr>
              <w:jc w:val="center"/>
              <w:rPr>
                <w:rFonts w:ascii="宋体" w:hAnsi="宋体"/>
                <w:b/>
                <w:szCs w:val="21"/>
              </w:rPr>
            </w:pPr>
            <w:r>
              <w:rPr>
                <w:rFonts w:hint="eastAsia" w:ascii="宋体" w:hAnsi="宋体"/>
                <w:b/>
                <w:szCs w:val="21"/>
              </w:rPr>
              <w:t>序号</w:t>
            </w:r>
          </w:p>
        </w:tc>
        <w:tc>
          <w:tcPr>
            <w:tcW w:w="1491" w:type="dxa"/>
            <w:shd w:val="clear" w:color="auto" w:fill="D9D9D9"/>
            <w:vAlign w:val="center"/>
          </w:tcPr>
          <w:p w14:paraId="6BE9CD7D">
            <w:pPr>
              <w:jc w:val="center"/>
              <w:rPr>
                <w:rFonts w:ascii="宋体" w:hAnsi="宋体"/>
                <w:b/>
                <w:szCs w:val="21"/>
              </w:rPr>
            </w:pPr>
            <w:r>
              <w:rPr>
                <w:rFonts w:hint="eastAsia" w:ascii="宋体" w:hAnsi="宋体"/>
                <w:b/>
                <w:szCs w:val="21"/>
              </w:rPr>
              <w:t>评分类别</w:t>
            </w:r>
          </w:p>
        </w:tc>
        <w:tc>
          <w:tcPr>
            <w:tcW w:w="1500" w:type="dxa"/>
            <w:shd w:val="clear" w:color="auto" w:fill="D9D9D9"/>
            <w:vAlign w:val="center"/>
          </w:tcPr>
          <w:p w14:paraId="037D31D8">
            <w:pPr>
              <w:jc w:val="center"/>
              <w:rPr>
                <w:rFonts w:ascii="宋体" w:hAnsi="宋体"/>
                <w:b/>
                <w:szCs w:val="21"/>
              </w:rPr>
            </w:pPr>
            <w:r>
              <w:rPr>
                <w:rFonts w:hint="eastAsia" w:ascii="宋体" w:hAnsi="宋体"/>
                <w:b/>
                <w:szCs w:val="21"/>
              </w:rPr>
              <w:t>评分项目</w:t>
            </w:r>
          </w:p>
        </w:tc>
        <w:tc>
          <w:tcPr>
            <w:tcW w:w="4887" w:type="dxa"/>
            <w:shd w:val="clear" w:color="auto" w:fill="D9D9D9"/>
            <w:vAlign w:val="center"/>
          </w:tcPr>
          <w:p w14:paraId="74EDE1A4">
            <w:pPr>
              <w:jc w:val="center"/>
              <w:rPr>
                <w:rFonts w:ascii="宋体" w:hAnsi="宋体"/>
                <w:b/>
                <w:szCs w:val="21"/>
              </w:rPr>
            </w:pPr>
            <w:r>
              <w:rPr>
                <w:rFonts w:hint="eastAsia" w:ascii="宋体" w:hAnsi="宋体"/>
                <w:b/>
                <w:szCs w:val="21"/>
              </w:rPr>
              <w:t>评分细则</w:t>
            </w:r>
          </w:p>
        </w:tc>
        <w:tc>
          <w:tcPr>
            <w:tcW w:w="783" w:type="dxa"/>
            <w:shd w:val="clear" w:color="auto" w:fill="D9D9D9"/>
            <w:vAlign w:val="center"/>
          </w:tcPr>
          <w:p w14:paraId="64F636EE">
            <w:pPr>
              <w:jc w:val="center"/>
              <w:rPr>
                <w:rFonts w:ascii="宋体" w:hAnsi="宋体"/>
                <w:b/>
                <w:szCs w:val="21"/>
              </w:rPr>
            </w:pPr>
            <w:r>
              <w:rPr>
                <w:rFonts w:hint="eastAsia" w:ascii="宋体" w:hAnsi="宋体"/>
                <w:b/>
                <w:szCs w:val="21"/>
              </w:rPr>
              <w:t>分值</w:t>
            </w:r>
          </w:p>
        </w:tc>
      </w:tr>
      <w:tr w14:paraId="5F1E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53" w:type="dxa"/>
            <w:vAlign w:val="center"/>
          </w:tcPr>
          <w:p w14:paraId="0536AD5F">
            <w:pPr>
              <w:rPr>
                <w:rFonts w:ascii="宋体" w:hAnsi="宋体"/>
                <w:szCs w:val="21"/>
              </w:rPr>
            </w:pPr>
            <w:r>
              <w:rPr>
                <w:rFonts w:hint="eastAsia" w:ascii="宋体" w:hAnsi="宋体"/>
                <w:szCs w:val="21"/>
              </w:rPr>
              <w:t>1</w:t>
            </w:r>
          </w:p>
        </w:tc>
        <w:tc>
          <w:tcPr>
            <w:tcW w:w="1491" w:type="dxa"/>
            <w:vMerge w:val="restart"/>
            <w:vAlign w:val="center"/>
          </w:tcPr>
          <w:p w14:paraId="1DA5CD56">
            <w:pPr>
              <w:rPr>
                <w:rFonts w:ascii="宋体" w:hAnsi="宋体"/>
                <w:szCs w:val="21"/>
              </w:rPr>
            </w:pPr>
            <w:r>
              <w:rPr>
                <w:rFonts w:hint="eastAsia" w:ascii="宋体" w:hAnsi="宋体"/>
                <w:szCs w:val="21"/>
              </w:rPr>
              <w:t>商务部分</w:t>
            </w:r>
            <w:r>
              <w:rPr>
                <w:rFonts w:hint="eastAsia" w:ascii="宋体" w:hAnsi="宋体"/>
                <w:color w:val="auto"/>
                <w:szCs w:val="21"/>
              </w:rPr>
              <w:t>（18分）</w:t>
            </w:r>
            <w:bookmarkStart w:id="0" w:name="_GoBack"/>
            <w:bookmarkEnd w:id="0"/>
          </w:p>
        </w:tc>
        <w:tc>
          <w:tcPr>
            <w:tcW w:w="1500" w:type="dxa"/>
            <w:vAlign w:val="center"/>
          </w:tcPr>
          <w:p w14:paraId="7CC31C14">
            <w:pPr>
              <w:rPr>
                <w:rFonts w:ascii="宋体" w:hAnsi="宋体"/>
                <w:szCs w:val="21"/>
              </w:rPr>
            </w:pPr>
            <w:r>
              <w:rPr>
                <w:rFonts w:hint="eastAsia" w:ascii="宋体" w:hAnsi="宋体"/>
                <w:szCs w:val="21"/>
              </w:rPr>
              <w:t>文件编制质量</w:t>
            </w:r>
          </w:p>
        </w:tc>
        <w:tc>
          <w:tcPr>
            <w:tcW w:w="4887" w:type="dxa"/>
            <w:vAlign w:val="center"/>
          </w:tcPr>
          <w:p w14:paraId="6419222D">
            <w:pPr>
              <w:rPr>
                <w:rFonts w:ascii="宋体" w:hAnsi="宋体"/>
                <w:szCs w:val="21"/>
              </w:rPr>
            </w:pPr>
            <w:r>
              <w:rPr>
                <w:rFonts w:hint="eastAsia" w:ascii="宋体" w:hAnsi="宋体" w:cs="宋体"/>
                <w:color w:val="000000"/>
                <w:szCs w:val="21"/>
              </w:rPr>
              <w:t>论证文件编写完整、清晰、规范，得5分，每有一个缺漏项扣1分，最低0分。</w:t>
            </w:r>
          </w:p>
        </w:tc>
        <w:tc>
          <w:tcPr>
            <w:tcW w:w="783" w:type="dxa"/>
            <w:vAlign w:val="center"/>
          </w:tcPr>
          <w:p w14:paraId="3340FC61">
            <w:pPr>
              <w:rPr>
                <w:rFonts w:ascii="宋体" w:hAnsi="宋体"/>
                <w:szCs w:val="21"/>
              </w:rPr>
            </w:pPr>
            <w:r>
              <w:rPr>
                <w:rFonts w:hint="eastAsia" w:ascii="宋体" w:hAnsi="宋体"/>
                <w:szCs w:val="21"/>
                <w:highlight w:val="none"/>
              </w:rPr>
              <w:t>5</w:t>
            </w:r>
          </w:p>
        </w:tc>
      </w:tr>
      <w:tr w14:paraId="140E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653" w:type="dxa"/>
            <w:vAlign w:val="center"/>
          </w:tcPr>
          <w:p w14:paraId="3DD865B1">
            <w:pPr>
              <w:rPr>
                <w:rFonts w:ascii="宋体" w:hAnsi="宋体"/>
                <w:szCs w:val="21"/>
              </w:rPr>
            </w:pPr>
            <w:r>
              <w:rPr>
                <w:rFonts w:hint="eastAsia" w:ascii="宋体" w:hAnsi="宋体"/>
                <w:szCs w:val="21"/>
              </w:rPr>
              <w:t>2</w:t>
            </w:r>
          </w:p>
        </w:tc>
        <w:tc>
          <w:tcPr>
            <w:tcW w:w="1491" w:type="dxa"/>
            <w:vMerge w:val="continue"/>
            <w:vAlign w:val="center"/>
          </w:tcPr>
          <w:p w14:paraId="31C2121D">
            <w:pPr>
              <w:rPr>
                <w:rFonts w:ascii="宋体" w:hAnsi="宋体"/>
                <w:szCs w:val="21"/>
              </w:rPr>
            </w:pPr>
          </w:p>
        </w:tc>
        <w:tc>
          <w:tcPr>
            <w:tcW w:w="1500" w:type="dxa"/>
            <w:vAlign w:val="center"/>
          </w:tcPr>
          <w:p w14:paraId="7D3DC211">
            <w:pPr>
              <w:rPr>
                <w:rFonts w:ascii="宋体" w:hAnsi="宋体"/>
                <w:szCs w:val="21"/>
              </w:rPr>
            </w:pPr>
            <w:r>
              <w:rPr>
                <w:rFonts w:hint="eastAsia" w:ascii="宋体" w:hAnsi="宋体"/>
                <w:szCs w:val="21"/>
              </w:rPr>
              <w:t>证书</w:t>
            </w:r>
          </w:p>
        </w:tc>
        <w:tc>
          <w:tcPr>
            <w:tcW w:w="4887" w:type="dxa"/>
            <w:vAlign w:val="center"/>
          </w:tcPr>
          <w:p w14:paraId="454AF6B8">
            <w:pPr>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w:t>
            </w:r>
            <w:r>
              <w:rPr>
                <w:rFonts w:asciiTheme="minorEastAsia" w:hAnsiTheme="minorEastAsia" w:eastAsiaTheme="minorEastAsia"/>
                <w:color w:val="000000" w:themeColor="text1"/>
                <w:sz w:val="24"/>
                <w14:textFill>
                  <w14:solidFill>
                    <w14:schemeClr w14:val="tx1"/>
                  </w14:solidFill>
                </w14:textFill>
              </w:rPr>
              <w:t>人需</w:t>
            </w:r>
            <w:r>
              <w:rPr>
                <w:rFonts w:hint="eastAsia" w:asciiTheme="minorEastAsia" w:hAnsiTheme="minorEastAsia" w:eastAsiaTheme="minorEastAsia"/>
                <w:color w:val="000000" w:themeColor="text1"/>
                <w:sz w:val="24"/>
                <w14:textFill>
                  <w14:solidFill>
                    <w14:schemeClr w14:val="tx1"/>
                  </w14:solidFill>
                </w14:textFill>
              </w:rPr>
              <w:t>提供有效的</w:t>
            </w:r>
            <w:r>
              <w:rPr>
                <w:rFonts w:asciiTheme="minorEastAsia" w:hAnsiTheme="minorEastAsia" w:eastAsiaTheme="minorEastAsia"/>
                <w:color w:val="000000" w:themeColor="text1"/>
                <w:sz w:val="24"/>
                <w14:textFill>
                  <w14:solidFill>
                    <w14:schemeClr w14:val="tx1"/>
                  </w14:solidFill>
                </w14:textFill>
              </w:rPr>
              <w:t>ISO9001</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ISO13485</w:t>
            </w:r>
            <w:r>
              <w:rPr>
                <w:rFonts w:hint="eastAsia" w:asciiTheme="minorEastAsia" w:hAnsiTheme="minorEastAsia" w:eastAsiaTheme="minorEastAsia"/>
                <w:color w:val="000000" w:themeColor="text1"/>
                <w:sz w:val="24"/>
                <w14:textFill>
                  <w14:solidFill>
                    <w14:schemeClr w14:val="tx1"/>
                  </w14:solidFill>
                </w14:textFill>
              </w:rPr>
              <w:t>、ISO14001、ISO45001</w:t>
            </w:r>
            <w:r>
              <w:rPr>
                <w:rFonts w:asciiTheme="minorEastAsia" w:hAnsiTheme="minorEastAsia" w:eastAsiaTheme="minorEastAsia"/>
                <w:color w:val="000000" w:themeColor="text1"/>
                <w:sz w:val="24"/>
                <w14:textFill>
                  <w14:solidFill>
                    <w14:schemeClr w14:val="tx1"/>
                  </w14:solidFill>
                </w14:textFill>
              </w:rPr>
              <w:t>管理体系认证</w:t>
            </w:r>
            <w:r>
              <w:rPr>
                <w:rFonts w:hint="eastAsia" w:asciiTheme="minorEastAsia" w:hAnsiTheme="minorEastAsia" w:eastAsiaTheme="minorEastAsia"/>
                <w:color w:val="000000" w:themeColor="text1"/>
                <w:sz w:val="24"/>
                <w14:textFill>
                  <w14:solidFill>
                    <w14:schemeClr w14:val="tx1"/>
                  </w14:solidFill>
                </w14:textFill>
              </w:rPr>
              <w:t>证书复印件加盖公章，</w:t>
            </w:r>
            <w:r>
              <w:rPr>
                <w:rFonts w:asciiTheme="minorEastAsia" w:hAnsiTheme="minorEastAsia" w:eastAsiaTheme="minorEastAsia"/>
                <w:color w:val="000000" w:themeColor="text1"/>
                <w:sz w:val="24"/>
                <w14:textFill>
                  <w14:solidFill>
                    <w14:schemeClr w14:val="tx1"/>
                  </w14:solidFill>
                </w14:textFill>
              </w:rPr>
              <w:t>每</w:t>
            </w:r>
            <w:r>
              <w:rPr>
                <w:rFonts w:hint="eastAsia" w:asciiTheme="minorEastAsia" w:hAnsiTheme="minorEastAsia" w:eastAsiaTheme="minorEastAsia"/>
                <w:color w:val="000000" w:themeColor="text1"/>
                <w:sz w:val="24"/>
                <w14:textFill>
                  <w14:solidFill>
                    <w14:schemeClr w14:val="tx1"/>
                  </w14:solidFill>
                </w14:textFill>
              </w:rPr>
              <w:t>提供一</w:t>
            </w:r>
            <w:r>
              <w:rPr>
                <w:rFonts w:asciiTheme="minorEastAsia" w:hAnsiTheme="minorEastAsia" w:eastAsiaTheme="minorEastAsia"/>
                <w:color w:val="000000" w:themeColor="text1"/>
                <w:sz w:val="24"/>
                <w14:textFill>
                  <w14:solidFill>
                    <w14:schemeClr w14:val="tx1"/>
                  </w14:solidFill>
                </w14:textFill>
              </w:rPr>
              <w:t>种证书</w:t>
            </w:r>
            <w:r>
              <w:rPr>
                <w:rFonts w:hint="eastAsia" w:asciiTheme="minorEastAsia" w:hAnsiTheme="minorEastAsia" w:eastAsiaTheme="minorEastAsia"/>
                <w:color w:val="000000" w:themeColor="text1"/>
                <w:sz w:val="24"/>
                <w14:textFill>
                  <w14:solidFill>
                    <w14:schemeClr w14:val="tx1"/>
                  </w14:solidFill>
                </w14:textFill>
              </w:rPr>
              <w:t>复印件加盖公章</w:t>
            </w:r>
            <w:r>
              <w:rPr>
                <w:rFonts w:asciiTheme="minorEastAsia" w:hAnsiTheme="minorEastAsia" w:eastAsiaTheme="minorEastAsia"/>
                <w:color w:val="000000" w:themeColor="text1"/>
                <w:sz w:val="24"/>
                <w14:textFill>
                  <w14:solidFill>
                    <w14:schemeClr w14:val="tx1"/>
                  </w14:solidFill>
                </w14:textFill>
              </w:rPr>
              <w:t>得</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分，未提供或提供不符合上述要求者不得分。</w:t>
            </w:r>
          </w:p>
          <w:p w14:paraId="67E7C416">
            <w:pPr>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响应</w:t>
            </w:r>
            <w:r>
              <w:rPr>
                <w:rFonts w:asciiTheme="minorEastAsia" w:hAnsiTheme="minorEastAsia" w:eastAsiaTheme="minorEastAsia"/>
                <w:color w:val="000000" w:themeColor="text1"/>
                <w:sz w:val="24"/>
                <w14:textFill>
                  <w14:solidFill>
                    <w14:schemeClr w14:val="tx1"/>
                  </w14:solidFill>
                </w14:textFill>
              </w:rPr>
              <w:t>人提供有效期内的辐射安全许可证证书</w:t>
            </w:r>
            <w:r>
              <w:rPr>
                <w:rFonts w:hint="eastAsia" w:asciiTheme="minorEastAsia" w:hAnsiTheme="minorEastAsia" w:eastAsiaTheme="minorEastAsia"/>
                <w:color w:val="000000" w:themeColor="text1"/>
                <w:sz w:val="24"/>
                <w14:textFill>
                  <w14:solidFill>
                    <w14:schemeClr w14:val="tx1"/>
                  </w14:solidFill>
                </w14:textFill>
              </w:rPr>
              <w:t>复印件加盖公章</w:t>
            </w:r>
            <w:r>
              <w:rPr>
                <w:rFonts w:asciiTheme="minorEastAsia" w:hAnsiTheme="minorEastAsia" w:eastAsiaTheme="minorEastAsia"/>
                <w:color w:val="000000" w:themeColor="text1"/>
                <w:sz w:val="24"/>
                <w14:textFill>
                  <w14:solidFill>
                    <w14:schemeClr w14:val="tx1"/>
                  </w14:solidFill>
                </w14:textFill>
              </w:rPr>
              <w:t>,得</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分，</w:t>
            </w:r>
          </w:p>
          <w:p w14:paraId="415A78A1">
            <w:pPr>
              <w:rPr>
                <w:rFonts w:ascii="宋体" w:hAnsi="宋体"/>
                <w:szCs w:val="21"/>
              </w:rPr>
            </w:pPr>
            <w:r>
              <w:rPr>
                <w:rFonts w:asciiTheme="minorEastAsia" w:hAnsiTheme="minorEastAsia" w:eastAsiaTheme="minorEastAsia"/>
                <w:color w:val="000000" w:themeColor="text1"/>
                <w:sz w:val="24"/>
                <w14:textFill>
                  <w14:solidFill>
                    <w14:schemeClr w14:val="tx1"/>
                  </w14:solidFill>
                </w14:textFill>
              </w:rPr>
              <w:t>未提供或提供不符合要求者不得分。</w:t>
            </w:r>
          </w:p>
        </w:tc>
        <w:tc>
          <w:tcPr>
            <w:tcW w:w="783" w:type="dxa"/>
            <w:vAlign w:val="center"/>
          </w:tcPr>
          <w:p w14:paraId="46D27CE6">
            <w:pPr>
              <w:rPr>
                <w:rFonts w:ascii="宋体" w:hAnsi="宋体"/>
                <w:szCs w:val="21"/>
              </w:rPr>
            </w:pPr>
            <w:r>
              <w:rPr>
                <w:rFonts w:hint="eastAsia" w:ascii="宋体" w:hAnsi="宋体"/>
                <w:szCs w:val="21"/>
              </w:rPr>
              <w:t>5</w:t>
            </w:r>
          </w:p>
        </w:tc>
      </w:tr>
      <w:tr w14:paraId="775D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3" w:type="dxa"/>
            <w:vAlign w:val="center"/>
          </w:tcPr>
          <w:p w14:paraId="0533281A">
            <w:pPr>
              <w:rPr>
                <w:rFonts w:ascii="宋体" w:hAnsi="宋体"/>
                <w:szCs w:val="21"/>
              </w:rPr>
            </w:pPr>
            <w:r>
              <w:rPr>
                <w:rFonts w:hint="eastAsia" w:ascii="宋体" w:hAnsi="宋体"/>
                <w:szCs w:val="21"/>
              </w:rPr>
              <w:t>3</w:t>
            </w:r>
          </w:p>
        </w:tc>
        <w:tc>
          <w:tcPr>
            <w:tcW w:w="1491" w:type="dxa"/>
            <w:vMerge w:val="continue"/>
            <w:vAlign w:val="center"/>
          </w:tcPr>
          <w:p w14:paraId="16961D41">
            <w:pPr>
              <w:rPr>
                <w:rFonts w:ascii="宋体" w:hAnsi="宋体"/>
                <w:szCs w:val="21"/>
              </w:rPr>
            </w:pPr>
          </w:p>
        </w:tc>
        <w:tc>
          <w:tcPr>
            <w:tcW w:w="1500" w:type="dxa"/>
            <w:vAlign w:val="center"/>
          </w:tcPr>
          <w:p w14:paraId="17ECF5BF">
            <w:pPr>
              <w:rPr>
                <w:rFonts w:ascii="宋体" w:hAnsi="宋体"/>
                <w:szCs w:val="21"/>
              </w:rPr>
            </w:pPr>
            <w:r>
              <w:rPr>
                <w:rFonts w:hint="eastAsia" w:ascii="宋体" w:hAnsi="宋体"/>
                <w:szCs w:val="21"/>
              </w:rPr>
              <w:t>业绩</w:t>
            </w:r>
          </w:p>
        </w:tc>
        <w:tc>
          <w:tcPr>
            <w:tcW w:w="4887" w:type="dxa"/>
            <w:vAlign w:val="center"/>
          </w:tcPr>
          <w:p w14:paraId="789C5D86">
            <w:pPr>
              <w:rPr>
                <w:rFonts w:ascii="宋体" w:hAnsi="宋体" w:cs="宋体;SimSun"/>
                <w:szCs w:val="21"/>
              </w:rPr>
            </w:pPr>
            <w:r>
              <w:rPr>
                <w:rFonts w:hint="eastAsia" w:ascii="宋体" w:hAnsi="宋体" w:cs="宋体;SimSun"/>
                <w:szCs w:val="21"/>
              </w:rPr>
              <w:t>响应</w:t>
            </w:r>
            <w:r>
              <w:rPr>
                <w:rFonts w:ascii="宋体" w:hAnsi="宋体" w:cs="宋体;SimSun"/>
                <w:szCs w:val="21"/>
              </w:rPr>
              <w:t>人须提供自2022年1月1日（以合同签订日期为准）至今完成</w:t>
            </w:r>
            <w:r>
              <w:rPr>
                <w:rFonts w:hint="eastAsia" w:ascii="宋体" w:hAnsi="宋体" w:cs="宋体;SimSun"/>
                <w:szCs w:val="21"/>
              </w:rPr>
              <w:t>或在施</w:t>
            </w:r>
            <w:r>
              <w:rPr>
                <w:rFonts w:ascii="宋体" w:hAnsi="宋体" w:cs="宋体;SimSun"/>
                <w:szCs w:val="21"/>
              </w:rPr>
              <w:t>的类似项目业绩。每提供1份符合要求的业绩证明得</w:t>
            </w:r>
            <w:r>
              <w:rPr>
                <w:rFonts w:hint="eastAsia" w:ascii="宋体" w:hAnsi="宋体" w:cs="宋体;SimSun"/>
                <w:szCs w:val="21"/>
              </w:rPr>
              <w:t>1</w:t>
            </w:r>
            <w:r>
              <w:rPr>
                <w:rFonts w:ascii="宋体" w:hAnsi="宋体" w:cs="宋体;SimSun"/>
                <w:szCs w:val="21"/>
              </w:rPr>
              <w:t>分，本项最高得</w:t>
            </w:r>
            <w:r>
              <w:rPr>
                <w:rFonts w:hint="eastAsia" w:ascii="宋体" w:hAnsi="宋体" w:cs="宋体;SimSun"/>
                <w:szCs w:val="21"/>
              </w:rPr>
              <w:t>5</w:t>
            </w:r>
            <w:r>
              <w:rPr>
                <w:rFonts w:ascii="宋体" w:hAnsi="宋体" w:cs="宋体;SimSun"/>
                <w:szCs w:val="21"/>
              </w:rPr>
              <w:t>分，未提供者得0分。</w:t>
            </w:r>
          </w:p>
          <w:p w14:paraId="21BCE647">
            <w:pPr>
              <w:rPr>
                <w:rFonts w:ascii="宋体" w:hAnsi="宋体" w:cs="宋体;SimSun"/>
                <w:szCs w:val="21"/>
              </w:rPr>
            </w:pPr>
            <w:r>
              <w:rPr>
                <w:rFonts w:ascii="宋体" w:hAnsi="宋体" w:cs="宋体;SimSun"/>
                <w:szCs w:val="21"/>
              </w:rPr>
              <w:t>注：1. 业绩时间以合同签订日期为准；2. 须同时提供合同关键页（包括合同首页、能反</w:t>
            </w:r>
            <w:r>
              <w:rPr>
                <w:rFonts w:hint="eastAsia" w:ascii="宋体" w:hAnsi="宋体" w:cs="宋体;SimSun"/>
                <w:szCs w:val="21"/>
              </w:rPr>
              <w:t>应</w:t>
            </w:r>
            <w:r>
              <w:rPr>
                <w:rFonts w:ascii="宋体" w:hAnsi="宋体" w:cs="宋体;SimSun"/>
                <w:szCs w:val="21"/>
              </w:rPr>
              <w:t>服务内容的核心页及双方签字盖章页）的清晰复印件并加盖</w:t>
            </w:r>
            <w:r>
              <w:rPr>
                <w:rFonts w:hint="eastAsia" w:ascii="宋体" w:hAnsi="宋体" w:cs="宋体;SimSun"/>
                <w:szCs w:val="21"/>
              </w:rPr>
              <w:t>响应</w:t>
            </w:r>
            <w:r>
              <w:rPr>
                <w:rFonts w:ascii="宋体" w:hAnsi="宋体" w:cs="宋体;SimSun"/>
                <w:szCs w:val="21"/>
              </w:rPr>
              <w:t>人公章。</w:t>
            </w:r>
            <w:r>
              <w:rPr>
                <w:rFonts w:hint="eastAsia" w:ascii="宋体" w:hAnsi="宋体" w:cs="宋体;SimSun"/>
                <w:szCs w:val="21"/>
              </w:rPr>
              <w:t>否则不得分</w:t>
            </w:r>
          </w:p>
        </w:tc>
        <w:tc>
          <w:tcPr>
            <w:tcW w:w="783" w:type="dxa"/>
            <w:vAlign w:val="center"/>
          </w:tcPr>
          <w:p w14:paraId="66DAEA5D">
            <w:pPr>
              <w:rPr>
                <w:rFonts w:ascii="宋体" w:hAnsi="宋体"/>
                <w:szCs w:val="21"/>
              </w:rPr>
            </w:pPr>
            <w:r>
              <w:rPr>
                <w:rFonts w:hint="eastAsia" w:ascii="宋体" w:hAnsi="宋体"/>
                <w:szCs w:val="21"/>
              </w:rPr>
              <w:t>5</w:t>
            </w:r>
          </w:p>
        </w:tc>
      </w:tr>
      <w:tr w14:paraId="0B4F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53" w:type="dxa"/>
            <w:vAlign w:val="center"/>
          </w:tcPr>
          <w:p w14:paraId="6525A19D">
            <w:pPr>
              <w:rPr>
                <w:rFonts w:ascii="宋体" w:hAnsi="宋体"/>
                <w:szCs w:val="21"/>
              </w:rPr>
            </w:pPr>
            <w:r>
              <w:rPr>
                <w:rFonts w:hint="eastAsia" w:ascii="宋体" w:hAnsi="宋体"/>
                <w:szCs w:val="21"/>
              </w:rPr>
              <w:t>4</w:t>
            </w:r>
          </w:p>
        </w:tc>
        <w:tc>
          <w:tcPr>
            <w:tcW w:w="1491" w:type="dxa"/>
            <w:vMerge w:val="continue"/>
            <w:vAlign w:val="center"/>
          </w:tcPr>
          <w:p w14:paraId="6FB5EBCF">
            <w:pPr>
              <w:rPr>
                <w:rFonts w:ascii="宋体" w:hAnsi="宋体"/>
                <w:szCs w:val="21"/>
              </w:rPr>
            </w:pPr>
          </w:p>
        </w:tc>
        <w:tc>
          <w:tcPr>
            <w:tcW w:w="1500" w:type="dxa"/>
            <w:vAlign w:val="center"/>
          </w:tcPr>
          <w:p w14:paraId="312453FE">
            <w:pPr>
              <w:rPr>
                <w:rFonts w:ascii="宋体" w:hAnsi="宋体"/>
                <w:szCs w:val="21"/>
              </w:rPr>
            </w:pPr>
            <w:r>
              <w:rPr>
                <w:rFonts w:hint="eastAsia" w:asciiTheme="minorEastAsia" w:hAnsiTheme="minorEastAsia" w:eastAsiaTheme="minorEastAsia"/>
                <w:color w:val="000000" w:themeColor="text1"/>
                <w:sz w:val="24"/>
                <w14:textFill>
                  <w14:solidFill>
                    <w14:schemeClr w14:val="tx1"/>
                  </w14:solidFill>
                </w14:textFill>
              </w:rPr>
              <w:t>零配件储备情况</w:t>
            </w:r>
          </w:p>
        </w:tc>
        <w:tc>
          <w:tcPr>
            <w:tcW w:w="4887" w:type="dxa"/>
            <w:vAlign w:val="center"/>
          </w:tcPr>
          <w:p w14:paraId="59B71169">
            <w:pPr>
              <w:spacing w:line="28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w:t>
            </w:r>
            <w:r>
              <w:rPr>
                <w:rFonts w:asciiTheme="minorEastAsia" w:hAnsiTheme="minorEastAsia" w:eastAsiaTheme="minorEastAsia"/>
                <w:color w:val="000000" w:themeColor="text1"/>
                <w:sz w:val="24"/>
                <w14:textFill>
                  <w14:solidFill>
                    <w14:schemeClr w14:val="tx1"/>
                  </w14:solidFill>
                </w14:textFill>
              </w:rPr>
              <w:t>人</w:t>
            </w:r>
            <w:r>
              <w:rPr>
                <w:rFonts w:hint="eastAsia" w:asciiTheme="minorEastAsia" w:hAnsiTheme="minorEastAsia" w:eastAsiaTheme="minorEastAsia"/>
                <w:color w:val="000000" w:themeColor="text1"/>
                <w:sz w:val="24"/>
                <w14:textFill>
                  <w14:solidFill>
                    <w14:schemeClr w14:val="tx1"/>
                  </w14:solidFill>
                </w14:textFill>
              </w:rPr>
              <w:t>具</w:t>
            </w:r>
            <w:r>
              <w:rPr>
                <w:rFonts w:asciiTheme="minorEastAsia" w:hAnsiTheme="minorEastAsia" w:eastAsiaTheme="minorEastAsia"/>
                <w:color w:val="000000" w:themeColor="text1"/>
                <w:sz w:val="24"/>
                <w14:textFill>
                  <w14:solidFill>
                    <w14:schemeClr w14:val="tx1"/>
                  </w14:solidFill>
                </w14:textFill>
              </w:rPr>
              <w:t>有备品备件库并确保备件来源合法合规，并提供重要备件</w:t>
            </w:r>
            <w:r>
              <w:rPr>
                <w:rFonts w:hint="eastAsia" w:asciiTheme="minorEastAsia" w:hAnsiTheme="minorEastAsia" w:eastAsiaTheme="minorEastAsia"/>
                <w:color w:val="000000" w:themeColor="text1"/>
                <w:sz w:val="24"/>
                <w14:textFill>
                  <w14:solidFill>
                    <w14:schemeClr w14:val="tx1"/>
                  </w14:solidFill>
                </w14:textFill>
              </w:rPr>
              <w:t>清单</w:t>
            </w:r>
            <w:r>
              <w:rPr>
                <w:rFonts w:asciiTheme="minorEastAsia" w:hAnsiTheme="minorEastAsia" w:eastAsiaTheme="minorEastAsia"/>
                <w:color w:val="000000" w:themeColor="text1"/>
                <w:sz w:val="24"/>
                <w14:textFill>
                  <w14:solidFill>
                    <w14:schemeClr w14:val="tx1"/>
                  </w14:solidFill>
                </w14:textFill>
              </w:rPr>
              <w:t>。</w:t>
            </w:r>
          </w:p>
          <w:p w14:paraId="5F23D6B0">
            <w:pPr>
              <w:spacing w:line="28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1.提供重要备件清单得1分，未提供不得分；</w:t>
            </w:r>
          </w:p>
          <w:p w14:paraId="7CF00D34">
            <w:pPr>
              <w:pStyle w:val="60"/>
              <w:spacing w:line="300" w:lineRule="exact"/>
              <w:rPr>
                <w:rFonts w:ascii="宋体" w:hAnsi="宋体" w:cs="宋体;SimSun"/>
                <w:sz w:val="21"/>
                <w:szCs w:val="21"/>
              </w:rPr>
            </w:pPr>
            <w:r>
              <w:rPr>
                <w:rFonts w:hint="eastAsia" w:asciiTheme="minorEastAsia" w:hAnsiTheme="minorEastAsia" w:eastAsiaTheme="minorEastAsia"/>
                <w:color w:val="000000" w:themeColor="text1"/>
                <w14:textFill>
                  <w14:solidFill>
                    <w14:schemeClr w14:val="tx1"/>
                  </w14:solidFill>
                </w14:textFill>
              </w:rPr>
              <w:t>2.</w:t>
            </w:r>
            <w:r>
              <w:rPr>
                <w:rFonts w:asciiTheme="minorEastAsia" w:hAnsiTheme="minorEastAsia" w:eastAsiaTheme="minorEastAsia"/>
                <w:color w:val="000000" w:themeColor="text1"/>
                <w14:textFill>
                  <w14:solidFill>
                    <w14:schemeClr w14:val="tx1"/>
                  </w14:solidFill>
                </w14:textFill>
              </w:rPr>
              <w:t>提供备件库的房租租赁合同、仓库实景照片及</w:t>
            </w:r>
            <w:r>
              <w:rPr>
                <w:rFonts w:hint="eastAsia" w:asciiTheme="minorEastAsia" w:hAnsiTheme="minorEastAsia" w:eastAsiaTheme="minorEastAsia"/>
                <w:color w:val="000000" w:themeColor="text1"/>
                <w14:textFill>
                  <w14:solidFill>
                    <w14:schemeClr w14:val="tx1"/>
                  </w14:solidFill>
                </w14:textFill>
              </w:rPr>
              <w:t>租赁合同付款凭证</w:t>
            </w:r>
            <w:r>
              <w:rPr>
                <w:rFonts w:asciiTheme="minorEastAsia" w:hAnsiTheme="minorEastAsia" w:eastAsiaTheme="minorEastAsia"/>
                <w:color w:val="000000" w:themeColor="text1"/>
                <w14:textFill>
                  <w14:solidFill>
                    <w14:schemeClr w14:val="tx1"/>
                  </w14:solidFill>
                </w14:textFill>
              </w:rPr>
              <w:t>得</w:t>
            </w:r>
            <w:r>
              <w:rPr>
                <w:rFonts w:hint="eastAsia" w:asciiTheme="minorEastAsia" w:hAnsiTheme="minorEastAsia" w:eastAsiaTheme="minorEastAsia"/>
                <w:color w:val="000000" w:themeColor="text1"/>
                <w14:textFill>
                  <w14:solidFill>
                    <w14:schemeClr w14:val="tx1"/>
                  </w14:solidFill>
                </w14:textFill>
              </w:rPr>
              <w:t>2</w:t>
            </w:r>
            <w:r>
              <w:rPr>
                <w:rFonts w:asciiTheme="minorEastAsia" w:hAnsiTheme="minorEastAsia" w:eastAsiaTheme="minorEastAsia"/>
                <w:color w:val="000000" w:themeColor="text1"/>
                <w14:textFill>
                  <w14:solidFill>
                    <w14:schemeClr w14:val="tx1"/>
                  </w14:solidFill>
                </w14:textFill>
              </w:rPr>
              <w:t>分，未提供者得0分。</w:t>
            </w:r>
          </w:p>
        </w:tc>
        <w:tc>
          <w:tcPr>
            <w:tcW w:w="783" w:type="dxa"/>
            <w:vAlign w:val="center"/>
          </w:tcPr>
          <w:p w14:paraId="203779FB">
            <w:pPr>
              <w:rPr>
                <w:rFonts w:ascii="宋体" w:hAnsi="宋体"/>
                <w:szCs w:val="21"/>
              </w:rPr>
            </w:pPr>
            <w:r>
              <w:rPr>
                <w:rFonts w:hint="eastAsia" w:ascii="宋体" w:hAnsi="宋体"/>
                <w:szCs w:val="21"/>
              </w:rPr>
              <w:t>3</w:t>
            </w:r>
          </w:p>
        </w:tc>
      </w:tr>
      <w:tr w14:paraId="773B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53" w:type="dxa"/>
            <w:vAlign w:val="center"/>
          </w:tcPr>
          <w:p w14:paraId="7CB7247A">
            <w:pPr>
              <w:rPr>
                <w:rFonts w:ascii="宋体" w:hAnsi="宋体"/>
                <w:szCs w:val="21"/>
              </w:rPr>
            </w:pPr>
            <w:r>
              <w:rPr>
                <w:rFonts w:hint="eastAsia" w:ascii="宋体" w:hAnsi="宋体"/>
                <w:szCs w:val="21"/>
              </w:rPr>
              <w:t>5</w:t>
            </w:r>
          </w:p>
        </w:tc>
        <w:tc>
          <w:tcPr>
            <w:tcW w:w="1491" w:type="dxa"/>
            <w:vMerge w:val="restart"/>
            <w:vAlign w:val="center"/>
          </w:tcPr>
          <w:p w14:paraId="18FF44B3">
            <w:pPr>
              <w:rPr>
                <w:rFonts w:ascii="宋体" w:hAnsi="宋体"/>
                <w:szCs w:val="21"/>
              </w:rPr>
            </w:pPr>
            <w:r>
              <w:rPr>
                <w:rFonts w:hint="eastAsia" w:ascii="宋体" w:hAnsi="宋体"/>
                <w:szCs w:val="21"/>
              </w:rPr>
              <w:t>技术部分（52分）</w:t>
            </w:r>
          </w:p>
        </w:tc>
        <w:tc>
          <w:tcPr>
            <w:tcW w:w="1500" w:type="dxa"/>
            <w:vAlign w:val="center"/>
          </w:tcPr>
          <w:p w14:paraId="13FB3B8E">
            <w:pPr>
              <w:rPr>
                <w:rFonts w:ascii="宋体" w:hAnsi="宋体"/>
                <w:szCs w:val="21"/>
              </w:rPr>
            </w:pPr>
            <w:r>
              <w:rPr>
                <w:rFonts w:hint="eastAsia" w:ascii="宋体" w:hAnsi="宋体"/>
                <w:szCs w:val="21"/>
              </w:rPr>
              <w:t>条款应答情况</w:t>
            </w:r>
          </w:p>
        </w:tc>
        <w:tc>
          <w:tcPr>
            <w:tcW w:w="4887" w:type="dxa"/>
            <w:vAlign w:val="center"/>
          </w:tcPr>
          <w:p w14:paraId="282876BA">
            <w:pPr>
              <w:snapToGrid w:val="0"/>
              <w:spacing w:line="320" w:lineRule="exact"/>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无负偏离得2</w:t>
            </w:r>
            <w:r>
              <w:rPr>
                <w:rFonts w:hint="eastAsia" w:asciiTheme="minorEastAsia" w:hAnsiTheme="minorEastAsia" w:eastAsiaTheme="minorEastAsia"/>
                <w:color w:val="auto"/>
                <w:sz w:val="24"/>
              </w:rPr>
              <w:t>9分；</w:t>
            </w:r>
          </w:p>
          <w:p w14:paraId="335F83A1">
            <w:pPr>
              <w:snapToGrid w:val="0"/>
              <w:spacing w:line="320" w:lineRule="exact"/>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标注</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号条款如有负偏离，每一项扣减3分；</w:t>
            </w:r>
          </w:p>
          <w:p w14:paraId="72498AF5">
            <w:pPr>
              <w:snapToGrid w:val="0"/>
              <w:spacing w:line="320" w:lineRule="exact"/>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一般条款如</w:t>
            </w:r>
            <w:r>
              <w:rPr>
                <w:rFonts w:asciiTheme="minorEastAsia" w:hAnsiTheme="minorEastAsia" w:eastAsiaTheme="minorEastAsia"/>
                <w:color w:val="000000" w:themeColor="text1"/>
                <w:sz w:val="24"/>
                <w14:textFill>
                  <w14:solidFill>
                    <w14:schemeClr w14:val="tx1"/>
                  </w14:solidFill>
                </w14:textFill>
              </w:rPr>
              <w:t>有</w:t>
            </w:r>
            <w:r>
              <w:rPr>
                <w:rFonts w:hint="eastAsia" w:asciiTheme="minorEastAsia" w:hAnsiTheme="minorEastAsia" w:eastAsiaTheme="minorEastAsia"/>
                <w:color w:val="000000" w:themeColor="text1"/>
                <w:sz w:val="24"/>
                <w14:textFill>
                  <w14:solidFill>
                    <w14:schemeClr w14:val="tx1"/>
                  </w14:solidFill>
                </w14:textFill>
              </w:rPr>
              <w:t>负</w:t>
            </w:r>
            <w:r>
              <w:rPr>
                <w:rFonts w:asciiTheme="minorEastAsia" w:hAnsiTheme="minorEastAsia" w:eastAsiaTheme="minorEastAsia"/>
                <w:color w:val="000000" w:themeColor="text1"/>
                <w:sz w:val="24"/>
                <w14:textFill>
                  <w14:solidFill>
                    <w14:schemeClr w14:val="tx1"/>
                  </w14:solidFill>
                </w14:textFill>
              </w:rPr>
              <w:t>偏离，</w:t>
            </w:r>
            <w:r>
              <w:rPr>
                <w:rFonts w:hint="eastAsia" w:asciiTheme="minorEastAsia" w:hAnsiTheme="minorEastAsia" w:eastAsiaTheme="minorEastAsia"/>
                <w:color w:val="000000" w:themeColor="text1"/>
                <w:sz w:val="24"/>
                <w14:textFill>
                  <w14:solidFill>
                    <w14:schemeClr w14:val="tx1"/>
                  </w14:solidFill>
                </w14:textFill>
              </w:rPr>
              <w:t>每一项</w:t>
            </w:r>
            <w:r>
              <w:rPr>
                <w:rFonts w:asciiTheme="minorEastAsia" w:hAnsiTheme="minorEastAsia" w:eastAsiaTheme="minorEastAsia"/>
                <w:color w:val="000000" w:themeColor="text1"/>
                <w:sz w:val="24"/>
                <w14:textFill>
                  <w14:solidFill>
                    <w14:schemeClr w14:val="tx1"/>
                  </w14:solidFill>
                </w14:textFill>
              </w:rPr>
              <w:t>扣</w:t>
            </w:r>
            <w:r>
              <w:rPr>
                <w:rFonts w:hint="eastAsia" w:asciiTheme="minorEastAsia" w:hAnsiTheme="minorEastAsia" w:eastAsiaTheme="minorEastAsia"/>
                <w:color w:val="000000" w:themeColor="text1"/>
                <w:sz w:val="24"/>
                <w14:textFill>
                  <w14:solidFill>
                    <w14:schemeClr w14:val="tx1"/>
                  </w14:solidFill>
                </w14:textFill>
              </w:rPr>
              <w:t>减2</w:t>
            </w:r>
            <w:r>
              <w:rPr>
                <w:rFonts w:asciiTheme="minorEastAsia" w:hAnsiTheme="minorEastAsia" w:eastAsiaTheme="minorEastAsia"/>
                <w:color w:val="000000" w:themeColor="text1"/>
                <w:sz w:val="24"/>
                <w14:textFill>
                  <w14:solidFill>
                    <w14:schemeClr w14:val="tx1"/>
                  </w14:solidFill>
                </w14:textFill>
              </w:rPr>
              <w:t>分。</w:t>
            </w:r>
          </w:p>
          <w:p w14:paraId="0A64C02F">
            <w:pPr>
              <w:snapToGrid w:val="0"/>
              <w:spacing w:line="320" w:lineRule="exact"/>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本项最低0分。</w:t>
            </w:r>
          </w:p>
          <w:p w14:paraId="562D8332">
            <w:pPr>
              <w:pStyle w:val="60"/>
              <w:spacing w:line="300" w:lineRule="exact"/>
              <w:rPr>
                <w:rFonts w:ascii="宋体" w:hAnsi="宋体" w:cs="宋体;SimSun"/>
                <w:sz w:val="21"/>
                <w:szCs w:val="21"/>
              </w:rPr>
            </w:pPr>
            <w:r>
              <w:rPr>
                <w:rFonts w:asciiTheme="minorEastAsia" w:hAnsiTheme="minorEastAsia" w:eastAsiaTheme="minorEastAsia"/>
                <w:color w:val="000000" w:themeColor="text1"/>
                <w14:textFill>
                  <w14:solidFill>
                    <w14:schemeClr w14:val="tx1"/>
                  </w14:solidFill>
                </w14:textFill>
              </w:rPr>
              <w:t>本项分数扣完为止</w:t>
            </w:r>
            <w:r>
              <w:rPr>
                <w:rFonts w:hint="eastAsia" w:asciiTheme="minorEastAsia" w:hAnsiTheme="minorEastAsia" w:eastAsiaTheme="minorEastAsia"/>
                <w:color w:val="000000" w:themeColor="text1"/>
                <w14:textFill>
                  <w14:solidFill>
                    <w14:schemeClr w14:val="tx1"/>
                  </w14:solidFill>
                </w14:textFill>
              </w:rPr>
              <w:t>。</w:t>
            </w:r>
          </w:p>
        </w:tc>
        <w:tc>
          <w:tcPr>
            <w:tcW w:w="783" w:type="dxa"/>
            <w:vAlign w:val="center"/>
          </w:tcPr>
          <w:p w14:paraId="2B0EF0E1">
            <w:pPr>
              <w:rPr>
                <w:rFonts w:ascii="宋体" w:hAnsi="宋体"/>
                <w:color w:val="FF0000"/>
                <w:szCs w:val="21"/>
              </w:rPr>
            </w:pPr>
            <w:r>
              <w:rPr>
                <w:rFonts w:hint="eastAsia" w:ascii="宋体" w:hAnsi="宋体"/>
                <w:color w:val="auto"/>
                <w:szCs w:val="21"/>
              </w:rPr>
              <w:t>29</w:t>
            </w:r>
          </w:p>
        </w:tc>
      </w:tr>
      <w:tr w14:paraId="0934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6" w:hRule="atLeast"/>
          <w:jc w:val="center"/>
        </w:trPr>
        <w:tc>
          <w:tcPr>
            <w:tcW w:w="653" w:type="dxa"/>
            <w:vAlign w:val="center"/>
          </w:tcPr>
          <w:p w14:paraId="46A148ED">
            <w:pPr>
              <w:rPr>
                <w:rFonts w:ascii="宋体" w:hAnsi="宋体"/>
                <w:szCs w:val="21"/>
              </w:rPr>
            </w:pPr>
            <w:r>
              <w:rPr>
                <w:rFonts w:hint="eastAsia" w:ascii="宋体" w:hAnsi="宋体"/>
                <w:szCs w:val="21"/>
              </w:rPr>
              <w:t>6</w:t>
            </w:r>
          </w:p>
        </w:tc>
        <w:tc>
          <w:tcPr>
            <w:tcW w:w="1491" w:type="dxa"/>
            <w:vMerge w:val="continue"/>
            <w:vAlign w:val="center"/>
          </w:tcPr>
          <w:p w14:paraId="347783D7">
            <w:pPr>
              <w:rPr>
                <w:rFonts w:ascii="宋体" w:hAnsi="宋体"/>
                <w:szCs w:val="21"/>
              </w:rPr>
            </w:pPr>
          </w:p>
        </w:tc>
        <w:tc>
          <w:tcPr>
            <w:tcW w:w="1500" w:type="dxa"/>
            <w:vAlign w:val="center"/>
          </w:tcPr>
          <w:p w14:paraId="68099D7A">
            <w:pPr>
              <w:rPr>
                <w:rFonts w:ascii="宋体" w:hAnsi="宋体"/>
                <w:szCs w:val="21"/>
              </w:rPr>
            </w:pPr>
            <w:r>
              <w:rPr>
                <w:rFonts w:hint="eastAsia" w:ascii="宋体" w:hAnsi="宋体"/>
                <w:szCs w:val="21"/>
              </w:rPr>
              <w:t>服务方案</w:t>
            </w:r>
          </w:p>
        </w:tc>
        <w:tc>
          <w:tcPr>
            <w:tcW w:w="4887" w:type="dxa"/>
            <w:vAlign w:val="center"/>
          </w:tcPr>
          <w:p w14:paraId="53EB515F">
            <w:pPr>
              <w:rPr>
                <w:rFonts w:ascii="宋体" w:hAnsi="宋体"/>
                <w:szCs w:val="21"/>
              </w:rPr>
            </w:pPr>
            <w:r>
              <w:rPr>
                <w:rFonts w:hint="eastAsia" w:asciiTheme="minorEastAsia" w:hAnsiTheme="minorEastAsia" w:eastAsiaTheme="minorEastAsia"/>
                <w:color w:val="000000" w:themeColor="text1"/>
                <w:sz w:val="24"/>
                <w14:textFill>
                  <w14:solidFill>
                    <w14:schemeClr w14:val="tx1"/>
                  </w14:solidFill>
                </w14:textFill>
              </w:rPr>
              <w:t>整体服务方案：服务规范、服务标准、服务机构设置情况、管理措施、项目负责人基本情况、定期预防性检查方案、故障管理处理方案、突发事件管理方案、维护工具配备情况。每项服务方案完整清晰且满足采购文件要求得2分，未提供不得分，共计18分。</w:t>
            </w:r>
          </w:p>
        </w:tc>
        <w:tc>
          <w:tcPr>
            <w:tcW w:w="783" w:type="dxa"/>
            <w:vAlign w:val="center"/>
          </w:tcPr>
          <w:p w14:paraId="059D939D">
            <w:pPr>
              <w:rPr>
                <w:rFonts w:ascii="宋体" w:hAnsi="宋体"/>
                <w:szCs w:val="21"/>
              </w:rPr>
            </w:pPr>
            <w:r>
              <w:rPr>
                <w:rFonts w:hint="eastAsia" w:ascii="宋体" w:hAnsi="宋体"/>
                <w:szCs w:val="21"/>
              </w:rPr>
              <w:t>18</w:t>
            </w:r>
          </w:p>
        </w:tc>
      </w:tr>
      <w:tr w14:paraId="09B6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53" w:type="dxa"/>
            <w:vAlign w:val="center"/>
          </w:tcPr>
          <w:p w14:paraId="444FE2D0">
            <w:pPr>
              <w:rPr>
                <w:rFonts w:ascii="宋体" w:hAnsi="宋体"/>
                <w:szCs w:val="21"/>
              </w:rPr>
            </w:pPr>
            <w:r>
              <w:rPr>
                <w:rFonts w:hint="eastAsia" w:ascii="宋体" w:hAnsi="宋体"/>
                <w:szCs w:val="21"/>
              </w:rPr>
              <w:t>7</w:t>
            </w:r>
          </w:p>
          <w:p w14:paraId="47BD185C">
            <w:pPr>
              <w:rPr>
                <w:rFonts w:ascii="宋体" w:hAnsi="宋体"/>
                <w:szCs w:val="21"/>
              </w:rPr>
            </w:pPr>
          </w:p>
        </w:tc>
        <w:tc>
          <w:tcPr>
            <w:tcW w:w="1491" w:type="dxa"/>
            <w:vMerge w:val="continue"/>
            <w:vAlign w:val="center"/>
          </w:tcPr>
          <w:p w14:paraId="3C5C503F">
            <w:pPr>
              <w:rPr>
                <w:rFonts w:ascii="宋体" w:hAnsi="宋体"/>
                <w:szCs w:val="21"/>
              </w:rPr>
            </w:pPr>
          </w:p>
        </w:tc>
        <w:tc>
          <w:tcPr>
            <w:tcW w:w="1500" w:type="dxa"/>
            <w:vAlign w:val="center"/>
          </w:tcPr>
          <w:p w14:paraId="3C7F5E06">
            <w:pPr>
              <w:rPr>
                <w:rFonts w:ascii="宋体" w:hAnsi="宋体"/>
                <w:szCs w:val="21"/>
              </w:rPr>
            </w:pPr>
            <w:r>
              <w:rPr>
                <w:rFonts w:hint="eastAsia" w:ascii="宋体" w:hAnsi="宋体"/>
                <w:szCs w:val="21"/>
              </w:rPr>
              <w:t>人员配备</w:t>
            </w:r>
          </w:p>
        </w:tc>
        <w:tc>
          <w:tcPr>
            <w:tcW w:w="4887" w:type="dxa"/>
            <w:vAlign w:val="center"/>
          </w:tcPr>
          <w:p w14:paraId="7D46DD8C">
            <w:pPr>
              <w:snapToGrid w:val="0"/>
              <w:spacing w:line="320" w:lineRule="exact"/>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响应人配备本项目的工程师当中至少有2名具有西门子原厂DR维修资质，提供证明材料加盖公章。满足得2分，否则得0分。</w:t>
            </w:r>
          </w:p>
          <w:p w14:paraId="22AE4E1B">
            <w:pPr>
              <w:rPr>
                <w:rFonts w:ascii="宋体" w:hAnsi="宋体"/>
                <w:szCs w:val="21"/>
                <w:highlight w:val="yellow"/>
              </w:rPr>
            </w:pPr>
            <w:r>
              <w:rPr>
                <w:rFonts w:hint="eastAsia" w:asciiTheme="minorEastAsia" w:hAnsiTheme="minorEastAsia" w:eastAsiaTheme="minorEastAsia"/>
                <w:color w:val="000000" w:themeColor="text1"/>
                <w:sz w:val="24"/>
                <w14:textFill>
                  <w14:solidFill>
                    <w14:schemeClr w14:val="tx1"/>
                  </w14:solidFill>
                </w14:textFill>
              </w:rPr>
              <w:t>注：需提供工程师近三个月在本单位或本单位委托外服、子公司的社保证明。否则本项为0分。</w:t>
            </w:r>
          </w:p>
        </w:tc>
        <w:tc>
          <w:tcPr>
            <w:tcW w:w="783" w:type="dxa"/>
            <w:vAlign w:val="center"/>
          </w:tcPr>
          <w:p w14:paraId="13F71A3C">
            <w:pPr>
              <w:rPr>
                <w:rFonts w:ascii="宋体" w:hAnsi="宋体"/>
                <w:color w:val="FF0000"/>
                <w:szCs w:val="21"/>
              </w:rPr>
            </w:pPr>
            <w:r>
              <w:rPr>
                <w:rFonts w:hint="eastAsia" w:ascii="宋体" w:hAnsi="宋体"/>
                <w:color w:val="auto"/>
                <w:szCs w:val="21"/>
              </w:rPr>
              <w:t>2</w:t>
            </w:r>
          </w:p>
        </w:tc>
      </w:tr>
      <w:tr w14:paraId="7BBB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653" w:type="dxa"/>
            <w:vAlign w:val="center"/>
          </w:tcPr>
          <w:p w14:paraId="2A2974FA">
            <w:pPr>
              <w:rPr>
                <w:rFonts w:ascii="宋体" w:hAnsi="宋体"/>
                <w:szCs w:val="21"/>
              </w:rPr>
            </w:pPr>
            <w:r>
              <w:rPr>
                <w:rFonts w:hint="eastAsia" w:ascii="宋体" w:hAnsi="宋体"/>
                <w:szCs w:val="21"/>
              </w:rPr>
              <w:t>8</w:t>
            </w:r>
          </w:p>
        </w:tc>
        <w:tc>
          <w:tcPr>
            <w:tcW w:w="1491" w:type="dxa"/>
            <w:vMerge w:val="continue"/>
            <w:vAlign w:val="center"/>
          </w:tcPr>
          <w:p w14:paraId="13795B69">
            <w:pPr>
              <w:rPr>
                <w:rFonts w:ascii="宋体" w:hAnsi="宋体"/>
                <w:szCs w:val="21"/>
              </w:rPr>
            </w:pPr>
          </w:p>
        </w:tc>
        <w:tc>
          <w:tcPr>
            <w:tcW w:w="1500" w:type="dxa"/>
            <w:vAlign w:val="center"/>
          </w:tcPr>
          <w:p w14:paraId="31B494A6">
            <w:pPr>
              <w:rPr>
                <w:rFonts w:ascii="宋体" w:hAnsi="宋体" w:cs="宋体"/>
                <w:szCs w:val="21"/>
              </w:rPr>
            </w:pPr>
            <w:r>
              <w:rPr>
                <w:rFonts w:hint="eastAsia" w:ascii="宋体" w:hAnsi="宋体" w:cs="宋体"/>
                <w:szCs w:val="21"/>
              </w:rPr>
              <w:t>应急方案</w:t>
            </w:r>
          </w:p>
        </w:tc>
        <w:tc>
          <w:tcPr>
            <w:tcW w:w="4887" w:type="dxa"/>
            <w:vAlign w:val="center"/>
          </w:tcPr>
          <w:p w14:paraId="77B78569">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响应人需提供针对本项目特点有具体的应急响应方案，包括但不限于以下几个方面：特殊情况下的应急方案，如疫情暴发状态下的应急方案；不可抗力情况下的应急方案；重要部件损害时的应急方案等。</w:t>
            </w:r>
          </w:p>
          <w:p w14:paraId="5685F691">
            <w:pPr>
              <w:rPr>
                <w:rFonts w:ascii="宋体" w:hAnsi="宋体" w:cs="宋体"/>
                <w:szCs w:val="21"/>
              </w:rPr>
            </w:pPr>
            <w:r>
              <w:rPr>
                <w:rFonts w:hint="eastAsia" w:asciiTheme="minorEastAsia" w:hAnsiTheme="minorEastAsia" w:eastAsiaTheme="minorEastAsia"/>
                <w:color w:val="000000" w:themeColor="text1"/>
                <w:sz w:val="24"/>
                <w14:textFill>
                  <w14:solidFill>
                    <w14:schemeClr w14:val="tx1"/>
                  </w14:solidFill>
                </w14:textFill>
              </w:rPr>
              <w:t>应急方案完整清晰得3分，应急方案较完整得2分，应急方案较简单得1分，未提供不得分。</w:t>
            </w:r>
          </w:p>
        </w:tc>
        <w:tc>
          <w:tcPr>
            <w:tcW w:w="783" w:type="dxa"/>
            <w:vAlign w:val="center"/>
          </w:tcPr>
          <w:p w14:paraId="6C510864">
            <w:pPr>
              <w:rPr>
                <w:rFonts w:ascii="宋体" w:hAnsi="宋体" w:cs="宋体"/>
                <w:szCs w:val="21"/>
              </w:rPr>
            </w:pPr>
            <w:r>
              <w:rPr>
                <w:rFonts w:hint="eastAsia" w:ascii="宋体" w:hAnsi="宋体" w:cs="宋体"/>
                <w:szCs w:val="21"/>
              </w:rPr>
              <w:t>3</w:t>
            </w:r>
          </w:p>
        </w:tc>
      </w:tr>
      <w:tr w14:paraId="097D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653" w:type="dxa"/>
            <w:vAlign w:val="center"/>
          </w:tcPr>
          <w:p w14:paraId="713B32BC">
            <w:pPr>
              <w:rPr>
                <w:rFonts w:ascii="宋体" w:hAnsi="宋体"/>
                <w:szCs w:val="21"/>
              </w:rPr>
            </w:pPr>
            <w:r>
              <w:rPr>
                <w:rFonts w:hint="eastAsia" w:ascii="宋体" w:hAnsi="宋体"/>
                <w:szCs w:val="21"/>
              </w:rPr>
              <w:t>9</w:t>
            </w:r>
          </w:p>
        </w:tc>
        <w:tc>
          <w:tcPr>
            <w:tcW w:w="1491" w:type="dxa"/>
            <w:vAlign w:val="center"/>
          </w:tcPr>
          <w:p w14:paraId="07165335">
            <w:pPr>
              <w:rPr>
                <w:rFonts w:ascii="宋体" w:hAnsi="宋体"/>
                <w:szCs w:val="21"/>
              </w:rPr>
            </w:pPr>
            <w:r>
              <w:rPr>
                <w:rFonts w:hint="eastAsia" w:ascii="宋体" w:hAnsi="宋体"/>
                <w:szCs w:val="21"/>
              </w:rPr>
              <w:t>价格部分（30分）</w:t>
            </w:r>
          </w:p>
        </w:tc>
        <w:tc>
          <w:tcPr>
            <w:tcW w:w="1500" w:type="dxa"/>
            <w:vAlign w:val="center"/>
          </w:tcPr>
          <w:p w14:paraId="7E82C3EF">
            <w:pPr>
              <w:rPr>
                <w:rFonts w:ascii="宋体" w:hAnsi="宋体"/>
                <w:szCs w:val="21"/>
              </w:rPr>
            </w:pPr>
            <w:r>
              <w:rPr>
                <w:rFonts w:hint="eastAsia" w:ascii="宋体" w:hAnsi="宋体"/>
                <w:szCs w:val="21"/>
              </w:rPr>
              <w:t>报价</w:t>
            </w:r>
          </w:p>
        </w:tc>
        <w:tc>
          <w:tcPr>
            <w:tcW w:w="4887" w:type="dxa"/>
            <w:vAlign w:val="center"/>
          </w:tcPr>
          <w:p w14:paraId="79A3A40D">
            <w:pPr>
              <w:rPr>
                <w:rFonts w:ascii="宋体" w:hAnsi="宋体"/>
                <w:sz w:val="24"/>
                <w:szCs w:val="24"/>
              </w:rPr>
            </w:pPr>
            <w:r>
              <w:rPr>
                <w:rFonts w:ascii="宋体" w:hAnsi="宋体"/>
                <w:sz w:val="24"/>
                <w:szCs w:val="24"/>
              </w:rPr>
              <w:t>价格得分=（评审基准价/报价）×价格权重（</w:t>
            </w:r>
            <w:r>
              <w:rPr>
                <w:rFonts w:hint="eastAsia" w:ascii="宋体" w:hAnsi="宋体"/>
                <w:sz w:val="24"/>
                <w:szCs w:val="24"/>
              </w:rPr>
              <w:t>30</w:t>
            </w:r>
            <w:r>
              <w:rPr>
                <w:rFonts w:ascii="宋体" w:hAnsi="宋体"/>
                <w:sz w:val="24"/>
                <w:szCs w:val="24"/>
              </w:rPr>
              <w:t>%）×100（保留2位小数）</w:t>
            </w:r>
          </w:p>
          <w:p w14:paraId="15D98D39">
            <w:pPr>
              <w:rPr>
                <w:rFonts w:ascii="宋体" w:hAnsi="宋体"/>
                <w:kern w:val="2"/>
                <w:sz w:val="24"/>
                <w:szCs w:val="24"/>
              </w:rPr>
            </w:pPr>
            <w:r>
              <w:rPr>
                <w:rFonts w:ascii="宋体" w:hAnsi="宋体"/>
                <w:sz w:val="24"/>
                <w:szCs w:val="24"/>
              </w:rPr>
              <w:t>备注：实质性响应采购文件要求且价格最低的报价为评审基准价。</w:t>
            </w:r>
          </w:p>
          <w:p w14:paraId="560B78FB">
            <w:pPr>
              <w:rPr>
                <w:rFonts w:ascii="宋体" w:hAnsi="宋体"/>
                <w:szCs w:val="21"/>
              </w:rPr>
            </w:pPr>
          </w:p>
        </w:tc>
        <w:tc>
          <w:tcPr>
            <w:tcW w:w="783" w:type="dxa"/>
            <w:vAlign w:val="center"/>
          </w:tcPr>
          <w:p w14:paraId="112D14A5">
            <w:pPr>
              <w:rPr>
                <w:rFonts w:ascii="宋体" w:hAnsi="宋体"/>
                <w:szCs w:val="21"/>
              </w:rPr>
            </w:pPr>
            <w:r>
              <w:rPr>
                <w:rFonts w:hint="eastAsia" w:ascii="宋体" w:hAnsi="宋体"/>
                <w:szCs w:val="21"/>
              </w:rPr>
              <w:t>30</w:t>
            </w:r>
          </w:p>
        </w:tc>
      </w:tr>
    </w:tbl>
    <w:p w14:paraId="3867CC63"/>
    <w:sectPr>
      <w:headerReference r:id="rId9" w:type="default"/>
      <w:pgSz w:w="11907" w:h="16840"/>
      <w:pgMar w:top="1814" w:right="1588" w:bottom="1588" w:left="1588" w:header="851" w:footer="737"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Segoe Print"/>
    <w:panose1 w:val="020B06040202020202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0"/>
    <w:family w:val="swiss"/>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 w:name="DengXian">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宋体;SimSun">
    <w:altName w:val="宋体"/>
    <w:panose1 w:val="020B0604020202020204"/>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F960A">
    <w:pPr>
      <w:pStyle w:val="16"/>
      <w:jc w:val="center"/>
    </w:pPr>
    <w:r>
      <w:fldChar w:fldCharType="begin"/>
    </w:r>
    <w:r>
      <w:instrText xml:space="preserve">PAGE   \* MERGEFORMAT</w:instrText>
    </w:r>
    <w:r>
      <w:fldChar w:fldCharType="separate"/>
    </w:r>
    <w:r>
      <w:rPr>
        <w:lang w:val="zh-CN"/>
      </w:rPr>
      <w:t>21</w:t>
    </w:r>
    <w:r>
      <w:fldChar w:fldCharType="end"/>
    </w:r>
  </w:p>
  <w:p w14:paraId="0E1C05C8">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521B9">
    <w:pPr>
      <w:pStyle w:val="16"/>
      <w:jc w:val="center"/>
    </w:pPr>
    <w:r>
      <w:fldChar w:fldCharType="begin"/>
    </w:r>
    <w:r>
      <w:instrText xml:space="preserve">PAGE   \* MERGEFORMAT</w:instrText>
    </w:r>
    <w:r>
      <w:fldChar w:fldCharType="separate"/>
    </w:r>
    <w:r>
      <w:rPr>
        <w:lang w:val="zh-CN"/>
      </w:rPr>
      <w:t>35</w:t>
    </w:r>
    <w:r>
      <w:fldChar w:fldCharType="end"/>
    </w:r>
  </w:p>
  <w:p w14:paraId="5A1BA793">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4A568">
    <w:pPr>
      <w:pStyle w:val="17"/>
      <w:jc w:val="left"/>
      <w:rPr>
        <w:rFonts w:ascii="黑体" w:eastAsia="黑体"/>
        <w:sz w:val="21"/>
        <w:szCs w:val="21"/>
      </w:rPr>
    </w:pPr>
    <w:r>
      <w:rPr>
        <w:rFonts w:hint="eastAsia" w:ascii="宋体" w:hAnsi="宋体"/>
      </w:rPr>
      <w:t>采购文件                                                                               附件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A902D">
    <w:pPr>
      <w:pStyle w:val="17"/>
      <w:jc w:val="left"/>
      <w:rPr>
        <w:rFonts w:ascii="黑体" w:eastAsia="黑体"/>
        <w:sz w:val="21"/>
        <w:szCs w:val="21"/>
      </w:rPr>
    </w:pPr>
    <w:r>
      <w:rPr>
        <w:rFonts w:hint="eastAsia" w:ascii="宋体" w:hAnsi="宋体"/>
      </w:rPr>
      <w:t>采购文件                                                                               附件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363F6">
    <w:pPr>
      <w:pStyle w:val="17"/>
      <w:jc w:val="left"/>
    </w:pPr>
    <w:r>
      <w:rPr>
        <w:rFonts w:hint="eastAsia" w:ascii="宋体" w:hAnsi="宋体"/>
      </w:rPr>
      <w:t>采购文件                                                                          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288E3"/>
    <w:multiLevelType w:val="singleLevel"/>
    <w:tmpl w:val="A18288E3"/>
    <w:lvl w:ilvl="0" w:tentative="0">
      <w:start w:val="1"/>
      <w:numFmt w:val="chineseCounting"/>
      <w:suff w:val="space"/>
      <w:lvlText w:val="第%1部分"/>
      <w:lvlJc w:val="left"/>
      <w:pPr>
        <w:ind w:left="3544" w:firstLine="0"/>
      </w:pPr>
      <w:rPr>
        <w:rFonts w:hint="eastAsia"/>
      </w:rPr>
    </w:lvl>
  </w:abstractNum>
  <w:abstractNum w:abstractNumId="1">
    <w:nsid w:val="AB2B79F8"/>
    <w:multiLevelType w:val="singleLevel"/>
    <w:tmpl w:val="AB2B79F8"/>
    <w:lvl w:ilvl="0" w:tentative="0">
      <w:start w:val="1"/>
      <w:numFmt w:val="chineseCountingThousand"/>
      <w:lvlText w:val="%1、"/>
      <w:lvlJc w:val="left"/>
      <w:pPr>
        <w:ind w:left="2405" w:hanging="420"/>
      </w:pPr>
      <w:rPr>
        <w:rFonts w:hint="eastAsia"/>
      </w:rPr>
    </w:lvl>
  </w:abstractNum>
  <w:abstractNum w:abstractNumId="2">
    <w:nsid w:val="00000001"/>
    <w:multiLevelType w:val="multilevel"/>
    <w:tmpl w:val="00000001"/>
    <w:lvl w:ilvl="0" w:tentative="0">
      <w:start w:val="1"/>
      <w:numFmt w:val="decimal"/>
      <w:pStyle w:val="61"/>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2CF6AF3"/>
    <w:multiLevelType w:val="multilevel"/>
    <w:tmpl w:val="02CF6AF3"/>
    <w:lvl w:ilvl="0" w:tentative="0">
      <w:start w:val="1"/>
      <w:numFmt w:val="decimal"/>
      <w:lvlText w:val="%1."/>
      <w:lvlJc w:val="left"/>
      <w:pPr>
        <w:ind w:left="840" w:hanging="420"/>
      </w:pPr>
      <w:rPr>
        <w:rFonts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4">
    <w:nsid w:val="10DF7EE9"/>
    <w:multiLevelType w:val="multilevel"/>
    <w:tmpl w:val="10DF7EE9"/>
    <w:lvl w:ilvl="0" w:tentative="0">
      <w:start w:val="1"/>
      <w:numFmt w:val="decimal"/>
      <w:lvlText w:val="%1."/>
      <w:lvlJc w:val="left"/>
      <w:pPr>
        <w:ind w:left="840" w:hanging="420"/>
      </w:pPr>
      <w:rPr>
        <w:rFonts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5">
    <w:nsid w:val="2AFA2696"/>
    <w:multiLevelType w:val="singleLevel"/>
    <w:tmpl w:val="2AFA2696"/>
    <w:lvl w:ilvl="0" w:tentative="0">
      <w:start w:val="1"/>
      <w:numFmt w:val="chineseCounting"/>
      <w:suff w:val="space"/>
      <w:lvlText w:val="第%1部分"/>
      <w:lvlJc w:val="left"/>
      <w:rPr>
        <w:rFonts w:hint="eastAsia"/>
      </w:rPr>
    </w:lvl>
  </w:abstractNum>
  <w:abstractNum w:abstractNumId="6">
    <w:nsid w:val="34FB5171"/>
    <w:multiLevelType w:val="multilevel"/>
    <w:tmpl w:val="34FB5171"/>
    <w:lvl w:ilvl="0" w:tentative="0">
      <w:start w:val="1"/>
      <w:numFmt w:val="chineseCountingThousand"/>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35913B16"/>
    <w:multiLevelType w:val="multilevel"/>
    <w:tmpl w:val="35913B16"/>
    <w:lvl w:ilvl="0" w:tentative="0">
      <w:start w:val="1"/>
      <w:numFmt w:val="decimal"/>
      <w:suff w:val="nothing"/>
      <w:lvlText w:val="第%1章 "/>
      <w:lvlJc w:val="left"/>
      <w:pPr>
        <w:ind w:left="0" w:firstLine="0"/>
      </w:pPr>
      <w:rPr>
        <w:rFonts w:hint="eastAsia"/>
      </w:rPr>
    </w:lvl>
    <w:lvl w:ilvl="1" w:tentative="0">
      <w:start w:val="1"/>
      <w:numFmt w:val="decimal"/>
      <w:suff w:val="nothing"/>
      <w:lvlText w:val="%1.%2 "/>
      <w:lvlJc w:val="left"/>
      <w:pPr>
        <w:ind w:left="0" w:firstLine="0"/>
      </w:pPr>
      <w:rPr>
        <w:rFonts w:hint="eastAsia"/>
      </w:rPr>
    </w:lvl>
    <w:lvl w:ilvl="2" w:tentative="0">
      <w:start w:val="1"/>
      <w:numFmt w:val="decimal"/>
      <w:suff w:val="nothing"/>
      <w:lvlText w:val="%1.%2.%3 "/>
      <w:lvlJc w:val="left"/>
      <w:pPr>
        <w:ind w:left="0" w:firstLine="0"/>
      </w:pPr>
      <w:rPr>
        <w:rFonts w:hint="eastAsia"/>
      </w:rPr>
    </w:lvl>
    <w:lvl w:ilvl="3" w:tentative="0">
      <w:start w:val="1"/>
      <w:numFmt w:val="decimal"/>
      <w:suff w:val="nothing"/>
      <w:lvlText w:val="%1.%2.%3.%4 "/>
      <w:lvlJc w:val="left"/>
      <w:pPr>
        <w:ind w:left="0" w:firstLine="0"/>
      </w:pPr>
      <w:rPr>
        <w:rFonts w:hint="eastAsia"/>
      </w:rPr>
    </w:lvl>
    <w:lvl w:ilvl="4" w:tentative="0">
      <w:start w:val="1"/>
      <w:numFmt w:val="decimal"/>
      <w:pStyle w:val="5"/>
      <w:suff w:val="nothing"/>
      <w:lvlText w:val="%1.%2.%3.%4.%5 "/>
      <w:lvlJc w:val="left"/>
      <w:pPr>
        <w:ind w:left="0" w:firstLine="0"/>
      </w:pPr>
      <w:rPr>
        <w:rFonts w:hint="eastAsia"/>
      </w:rPr>
    </w:lvl>
    <w:lvl w:ilvl="5" w:tentative="0">
      <w:start w:val="1"/>
      <w:numFmt w:val="decimal"/>
      <w:suff w:val="nothing"/>
      <w:lvlText w:val="%1.%2.%3.%4.%5.%6 "/>
      <w:lvlJc w:val="left"/>
      <w:pPr>
        <w:ind w:left="0" w:firstLine="0"/>
      </w:pPr>
      <w:rPr>
        <w:rFonts w:hint="eastAsia"/>
      </w:rPr>
    </w:lvl>
    <w:lvl w:ilvl="6" w:tentative="0">
      <w:start w:val="1"/>
      <w:numFmt w:val="decimal"/>
      <w:suff w:val="nothing"/>
      <w:lvlText w:val="%7. "/>
      <w:lvlJc w:val="left"/>
      <w:pPr>
        <w:ind w:left="0" w:firstLine="0"/>
      </w:pPr>
      <w:rPr>
        <w:rFonts w:hint="eastAsia"/>
      </w:rPr>
    </w:lvl>
    <w:lvl w:ilvl="7" w:tentative="0">
      <w:start w:val="1"/>
      <w:numFmt w:val="decimal"/>
      <w:suff w:val="nothing"/>
      <w:lvlText w:val="%8). "/>
      <w:lvlJc w:val="left"/>
      <w:pPr>
        <w:ind w:left="0" w:firstLine="0"/>
      </w:pPr>
      <w:rPr>
        <w:rFonts w:hint="eastAsia"/>
      </w:rPr>
    </w:lvl>
    <w:lvl w:ilvl="8" w:tentative="0">
      <w:start w:val="1"/>
      <w:numFmt w:val="upperLetter"/>
      <w:suff w:val="nothing"/>
      <w:lvlText w:val="%9. "/>
      <w:lvlJc w:val="left"/>
      <w:pPr>
        <w:ind w:left="0" w:firstLine="0"/>
      </w:pPr>
      <w:rPr>
        <w:rFonts w:hint="eastAsia"/>
      </w:rPr>
    </w:lvl>
  </w:abstractNum>
  <w:abstractNum w:abstractNumId="8">
    <w:nsid w:val="3BF43E2B"/>
    <w:multiLevelType w:val="multilevel"/>
    <w:tmpl w:val="3BF43E2B"/>
    <w:lvl w:ilvl="0" w:tentative="0">
      <w:start w:val="1"/>
      <w:numFmt w:val="chineseCountingThousand"/>
      <w:lvlText w:val="(%1)"/>
      <w:lvlJc w:val="left"/>
      <w:pPr>
        <w:ind w:left="840" w:hanging="420"/>
      </w:pPr>
      <w:rPr>
        <w:rFonts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9">
    <w:nsid w:val="3DF77407"/>
    <w:multiLevelType w:val="multilevel"/>
    <w:tmpl w:val="3DF77407"/>
    <w:lvl w:ilvl="0" w:tentative="0">
      <w:start w:val="1"/>
      <w:numFmt w:val="decimal"/>
      <w:lvlText w:val="%1."/>
      <w:lvlJc w:val="left"/>
      <w:pPr>
        <w:ind w:left="840" w:hanging="420"/>
      </w:pPr>
      <w:rPr>
        <w:rFonts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10">
    <w:nsid w:val="59F6D0D3"/>
    <w:multiLevelType w:val="singleLevel"/>
    <w:tmpl w:val="59F6D0D3"/>
    <w:lvl w:ilvl="0" w:tentative="0">
      <w:start w:val="1"/>
      <w:numFmt w:val="chineseCounting"/>
      <w:suff w:val="nothing"/>
      <w:lvlText w:val="%1、"/>
      <w:lvlJc w:val="left"/>
    </w:lvl>
  </w:abstractNum>
  <w:abstractNum w:abstractNumId="11">
    <w:nsid w:val="5F7DBD65"/>
    <w:multiLevelType w:val="singleLevel"/>
    <w:tmpl w:val="5F7DBD65"/>
    <w:lvl w:ilvl="0" w:tentative="0">
      <w:start w:val="1"/>
      <w:numFmt w:val="decimal"/>
      <w:lvlText w:val="%1."/>
      <w:lvlJc w:val="left"/>
      <w:pPr>
        <w:tabs>
          <w:tab w:val="left" w:pos="312"/>
        </w:tabs>
      </w:pPr>
    </w:lvl>
  </w:abstractNum>
  <w:abstractNum w:abstractNumId="12">
    <w:nsid w:val="6E5E583B"/>
    <w:multiLevelType w:val="singleLevel"/>
    <w:tmpl w:val="6E5E583B"/>
    <w:lvl w:ilvl="0" w:tentative="0">
      <w:start w:val="5"/>
      <w:numFmt w:val="decimal"/>
      <w:lvlText w:val="%1."/>
      <w:lvlJc w:val="left"/>
      <w:pPr>
        <w:tabs>
          <w:tab w:val="left" w:pos="312"/>
        </w:tabs>
      </w:pPr>
    </w:lvl>
  </w:abstractNum>
  <w:abstractNum w:abstractNumId="13">
    <w:nsid w:val="6F875235"/>
    <w:multiLevelType w:val="multilevel"/>
    <w:tmpl w:val="6F875235"/>
    <w:lvl w:ilvl="0" w:tentative="0">
      <w:start w:val="1"/>
      <w:numFmt w:val="decimal"/>
      <w:lvlText w:val="%1."/>
      <w:lvlJc w:val="left"/>
      <w:pPr>
        <w:ind w:left="704" w:hanging="420"/>
      </w:pPr>
      <w:rPr>
        <w:rFonts w:cs="Times New Roman"/>
      </w:rPr>
    </w:lvl>
    <w:lvl w:ilvl="1" w:tentative="0">
      <w:start w:val="1"/>
      <w:numFmt w:val="lowerLetter"/>
      <w:lvlText w:val="%2)"/>
      <w:lvlJc w:val="left"/>
      <w:pPr>
        <w:ind w:left="1124" w:hanging="420"/>
      </w:pPr>
      <w:rPr>
        <w:rFonts w:cs="Times New Roman"/>
      </w:rPr>
    </w:lvl>
    <w:lvl w:ilvl="2" w:tentative="0">
      <w:start w:val="1"/>
      <w:numFmt w:val="lowerRoman"/>
      <w:lvlText w:val="%3."/>
      <w:lvlJc w:val="right"/>
      <w:pPr>
        <w:ind w:left="1544" w:hanging="420"/>
      </w:pPr>
      <w:rPr>
        <w:rFonts w:cs="Times New Roman"/>
      </w:rPr>
    </w:lvl>
    <w:lvl w:ilvl="3" w:tentative="0">
      <w:start w:val="1"/>
      <w:numFmt w:val="decimal"/>
      <w:lvlText w:val="%4."/>
      <w:lvlJc w:val="left"/>
      <w:pPr>
        <w:ind w:left="1964" w:hanging="420"/>
      </w:pPr>
      <w:rPr>
        <w:rFonts w:cs="Times New Roman"/>
      </w:rPr>
    </w:lvl>
    <w:lvl w:ilvl="4" w:tentative="0">
      <w:start w:val="1"/>
      <w:numFmt w:val="lowerLetter"/>
      <w:lvlText w:val="%5)"/>
      <w:lvlJc w:val="left"/>
      <w:pPr>
        <w:ind w:left="2384" w:hanging="420"/>
      </w:pPr>
      <w:rPr>
        <w:rFonts w:cs="Times New Roman"/>
      </w:rPr>
    </w:lvl>
    <w:lvl w:ilvl="5" w:tentative="0">
      <w:start w:val="1"/>
      <w:numFmt w:val="lowerRoman"/>
      <w:lvlText w:val="%6."/>
      <w:lvlJc w:val="right"/>
      <w:pPr>
        <w:ind w:left="2804" w:hanging="420"/>
      </w:pPr>
      <w:rPr>
        <w:rFonts w:cs="Times New Roman"/>
      </w:rPr>
    </w:lvl>
    <w:lvl w:ilvl="6" w:tentative="0">
      <w:start w:val="1"/>
      <w:numFmt w:val="decimal"/>
      <w:lvlText w:val="%7."/>
      <w:lvlJc w:val="left"/>
      <w:pPr>
        <w:ind w:left="3224" w:hanging="420"/>
      </w:pPr>
      <w:rPr>
        <w:rFonts w:cs="Times New Roman"/>
      </w:rPr>
    </w:lvl>
    <w:lvl w:ilvl="7" w:tentative="0">
      <w:start w:val="1"/>
      <w:numFmt w:val="lowerLetter"/>
      <w:lvlText w:val="%8)"/>
      <w:lvlJc w:val="left"/>
      <w:pPr>
        <w:ind w:left="3644" w:hanging="420"/>
      </w:pPr>
      <w:rPr>
        <w:rFonts w:cs="Times New Roman"/>
      </w:rPr>
    </w:lvl>
    <w:lvl w:ilvl="8" w:tentative="0">
      <w:start w:val="1"/>
      <w:numFmt w:val="lowerRoman"/>
      <w:lvlText w:val="%9."/>
      <w:lvlJc w:val="right"/>
      <w:pPr>
        <w:ind w:left="4064" w:hanging="420"/>
      </w:pPr>
      <w:rPr>
        <w:rFonts w:cs="Times New Roman"/>
      </w:rPr>
    </w:lvl>
  </w:abstractNum>
  <w:num w:numId="1">
    <w:abstractNumId w:val="7"/>
  </w:num>
  <w:num w:numId="2">
    <w:abstractNumId w:val="2"/>
  </w:num>
  <w:num w:numId="3">
    <w:abstractNumId w:val="5"/>
  </w:num>
  <w:num w:numId="4">
    <w:abstractNumId w:val="11"/>
  </w:num>
  <w:num w:numId="5">
    <w:abstractNumId w:val="12"/>
  </w:num>
  <w:num w:numId="6">
    <w:abstractNumId w:val="0"/>
  </w:num>
  <w:num w:numId="7">
    <w:abstractNumId w:val="1"/>
  </w:num>
  <w:num w:numId="8">
    <w:abstractNumId w:val="6"/>
  </w:num>
  <w:num w:numId="9">
    <w:abstractNumId w:val="13"/>
  </w:num>
  <w:num w:numId="10">
    <w:abstractNumId w:val="8"/>
  </w:num>
  <w:num w:numId="11">
    <w:abstractNumId w:val="3"/>
  </w:num>
  <w:num w:numId="12">
    <w:abstractNumId w:val="4"/>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kOTY2Yjk5YmY5ZjE1YjA4NjVjMzI5ZGExNDY1ZWYifQ=="/>
  </w:docVars>
  <w:rsids>
    <w:rsidRoot w:val="00172A27"/>
    <w:rsid w:val="00004D8E"/>
    <w:rsid w:val="00016D42"/>
    <w:rsid w:val="00032D36"/>
    <w:rsid w:val="0003522F"/>
    <w:rsid w:val="000373BB"/>
    <w:rsid w:val="0003752E"/>
    <w:rsid w:val="000438DB"/>
    <w:rsid w:val="00057B40"/>
    <w:rsid w:val="00062D8C"/>
    <w:rsid w:val="000717E8"/>
    <w:rsid w:val="0008607F"/>
    <w:rsid w:val="000955D0"/>
    <w:rsid w:val="000A5318"/>
    <w:rsid w:val="000C6998"/>
    <w:rsid w:val="000C7B59"/>
    <w:rsid w:val="000D5676"/>
    <w:rsid w:val="000D58B9"/>
    <w:rsid w:val="000E09B5"/>
    <w:rsid w:val="000F32C4"/>
    <w:rsid w:val="000F4CE6"/>
    <w:rsid w:val="000F63F0"/>
    <w:rsid w:val="00102D2C"/>
    <w:rsid w:val="00107118"/>
    <w:rsid w:val="00117399"/>
    <w:rsid w:val="00121368"/>
    <w:rsid w:val="001263FE"/>
    <w:rsid w:val="001312FB"/>
    <w:rsid w:val="00131BEF"/>
    <w:rsid w:val="001349A8"/>
    <w:rsid w:val="00152509"/>
    <w:rsid w:val="00154CC6"/>
    <w:rsid w:val="0015757E"/>
    <w:rsid w:val="00157A3C"/>
    <w:rsid w:val="001625A1"/>
    <w:rsid w:val="00172A27"/>
    <w:rsid w:val="001778CA"/>
    <w:rsid w:val="001A1FF2"/>
    <w:rsid w:val="001D10E9"/>
    <w:rsid w:val="001D131B"/>
    <w:rsid w:val="00204ED9"/>
    <w:rsid w:val="00205879"/>
    <w:rsid w:val="00216C26"/>
    <w:rsid w:val="002260AE"/>
    <w:rsid w:val="00226895"/>
    <w:rsid w:val="002308E9"/>
    <w:rsid w:val="002314B9"/>
    <w:rsid w:val="00242C9D"/>
    <w:rsid w:val="002536BB"/>
    <w:rsid w:val="0025628F"/>
    <w:rsid w:val="00257CCE"/>
    <w:rsid w:val="00261ECC"/>
    <w:rsid w:val="00263232"/>
    <w:rsid w:val="0027737C"/>
    <w:rsid w:val="00294F38"/>
    <w:rsid w:val="002A350B"/>
    <w:rsid w:val="002B1E90"/>
    <w:rsid w:val="002D2410"/>
    <w:rsid w:val="002E191C"/>
    <w:rsid w:val="002E2710"/>
    <w:rsid w:val="002F1C84"/>
    <w:rsid w:val="00312FF7"/>
    <w:rsid w:val="0033024C"/>
    <w:rsid w:val="00332E7D"/>
    <w:rsid w:val="003359BF"/>
    <w:rsid w:val="00335B9B"/>
    <w:rsid w:val="00356FA9"/>
    <w:rsid w:val="00362165"/>
    <w:rsid w:val="00362FEA"/>
    <w:rsid w:val="00364945"/>
    <w:rsid w:val="00367A27"/>
    <w:rsid w:val="00373610"/>
    <w:rsid w:val="003839AD"/>
    <w:rsid w:val="003941F9"/>
    <w:rsid w:val="003A1CCE"/>
    <w:rsid w:val="003A5D22"/>
    <w:rsid w:val="003C1293"/>
    <w:rsid w:val="003C32A2"/>
    <w:rsid w:val="003D460D"/>
    <w:rsid w:val="003E2B57"/>
    <w:rsid w:val="003E77A0"/>
    <w:rsid w:val="0041301A"/>
    <w:rsid w:val="004220D9"/>
    <w:rsid w:val="00423D73"/>
    <w:rsid w:val="004443EC"/>
    <w:rsid w:val="00444DFA"/>
    <w:rsid w:val="00447D2F"/>
    <w:rsid w:val="00454E03"/>
    <w:rsid w:val="0045609F"/>
    <w:rsid w:val="00480F00"/>
    <w:rsid w:val="00491DB7"/>
    <w:rsid w:val="00492598"/>
    <w:rsid w:val="0049505F"/>
    <w:rsid w:val="0049710B"/>
    <w:rsid w:val="004A205F"/>
    <w:rsid w:val="004B7DC7"/>
    <w:rsid w:val="004C02C5"/>
    <w:rsid w:val="004C765F"/>
    <w:rsid w:val="004D27C1"/>
    <w:rsid w:val="004D487C"/>
    <w:rsid w:val="004D597D"/>
    <w:rsid w:val="004E4649"/>
    <w:rsid w:val="004F79A0"/>
    <w:rsid w:val="00501D3E"/>
    <w:rsid w:val="00511738"/>
    <w:rsid w:val="005127A0"/>
    <w:rsid w:val="00516FC0"/>
    <w:rsid w:val="005249BC"/>
    <w:rsid w:val="005346CB"/>
    <w:rsid w:val="00544287"/>
    <w:rsid w:val="00553C93"/>
    <w:rsid w:val="00557DC3"/>
    <w:rsid w:val="00566568"/>
    <w:rsid w:val="00573961"/>
    <w:rsid w:val="0059660F"/>
    <w:rsid w:val="005B3979"/>
    <w:rsid w:val="005C2A6F"/>
    <w:rsid w:val="005C4981"/>
    <w:rsid w:val="005C5435"/>
    <w:rsid w:val="005C5CD0"/>
    <w:rsid w:val="005D15F9"/>
    <w:rsid w:val="005E01C2"/>
    <w:rsid w:val="005E242C"/>
    <w:rsid w:val="005F7A56"/>
    <w:rsid w:val="00603FE0"/>
    <w:rsid w:val="006356ED"/>
    <w:rsid w:val="006836FC"/>
    <w:rsid w:val="006A0A79"/>
    <w:rsid w:val="006A3ACD"/>
    <w:rsid w:val="006B1D7E"/>
    <w:rsid w:val="006C04C3"/>
    <w:rsid w:val="006C38BF"/>
    <w:rsid w:val="006C4198"/>
    <w:rsid w:val="006C687F"/>
    <w:rsid w:val="006D5430"/>
    <w:rsid w:val="006E320A"/>
    <w:rsid w:val="006E489C"/>
    <w:rsid w:val="00723927"/>
    <w:rsid w:val="0073062A"/>
    <w:rsid w:val="00732D11"/>
    <w:rsid w:val="00776734"/>
    <w:rsid w:val="007849BD"/>
    <w:rsid w:val="007920F4"/>
    <w:rsid w:val="00795872"/>
    <w:rsid w:val="007A605B"/>
    <w:rsid w:val="007B6D8A"/>
    <w:rsid w:val="007B6EA8"/>
    <w:rsid w:val="007F5B66"/>
    <w:rsid w:val="00810AED"/>
    <w:rsid w:val="00816543"/>
    <w:rsid w:val="00825819"/>
    <w:rsid w:val="00834F08"/>
    <w:rsid w:val="008405E1"/>
    <w:rsid w:val="00850915"/>
    <w:rsid w:val="00851B4F"/>
    <w:rsid w:val="00854A7B"/>
    <w:rsid w:val="00863696"/>
    <w:rsid w:val="00867D41"/>
    <w:rsid w:val="008778BD"/>
    <w:rsid w:val="00880E6D"/>
    <w:rsid w:val="00887BFB"/>
    <w:rsid w:val="00895A06"/>
    <w:rsid w:val="008A78EF"/>
    <w:rsid w:val="008C05E7"/>
    <w:rsid w:val="008C5FE8"/>
    <w:rsid w:val="008D0631"/>
    <w:rsid w:val="008D65B1"/>
    <w:rsid w:val="008E5DD3"/>
    <w:rsid w:val="008F797F"/>
    <w:rsid w:val="008F7C9D"/>
    <w:rsid w:val="00924A96"/>
    <w:rsid w:val="00937B3D"/>
    <w:rsid w:val="00942DD3"/>
    <w:rsid w:val="009432FE"/>
    <w:rsid w:val="00943ED2"/>
    <w:rsid w:val="00963CE7"/>
    <w:rsid w:val="00971248"/>
    <w:rsid w:val="009727EB"/>
    <w:rsid w:val="00973A2E"/>
    <w:rsid w:val="00981AF9"/>
    <w:rsid w:val="0099021D"/>
    <w:rsid w:val="00991770"/>
    <w:rsid w:val="009A1CDA"/>
    <w:rsid w:val="009A75FB"/>
    <w:rsid w:val="009B1DC7"/>
    <w:rsid w:val="009C07DE"/>
    <w:rsid w:val="009C51E5"/>
    <w:rsid w:val="009D6109"/>
    <w:rsid w:val="009E21F8"/>
    <w:rsid w:val="009E2E72"/>
    <w:rsid w:val="009E434D"/>
    <w:rsid w:val="00A0122C"/>
    <w:rsid w:val="00A06A44"/>
    <w:rsid w:val="00A10C14"/>
    <w:rsid w:val="00A36A11"/>
    <w:rsid w:val="00A5793C"/>
    <w:rsid w:val="00A64287"/>
    <w:rsid w:val="00A70017"/>
    <w:rsid w:val="00A81F34"/>
    <w:rsid w:val="00A8265D"/>
    <w:rsid w:val="00A86B3F"/>
    <w:rsid w:val="00AA4AEF"/>
    <w:rsid w:val="00AB0EDD"/>
    <w:rsid w:val="00AC6E7A"/>
    <w:rsid w:val="00B00FAF"/>
    <w:rsid w:val="00B01A86"/>
    <w:rsid w:val="00B125E4"/>
    <w:rsid w:val="00B30D96"/>
    <w:rsid w:val="00B37A0D"/>
    <w:rsid w:val="00B403CB"/>
    <w:rsid w:val="00B45E34"/>
    <w:rsid w:val="00B5243D"/>
    <w:rsid w:val="00B704D1"/>
    <w:rsid w:val="00BA008D"/>
    <w:rsid w:val="00BA07F0"/>
    <w:rsid w:val="00BA241E"/>
    <w:rsid w:val="00BB6B4E"/>
    <w:rsid w:val="00BC1ADA"/>
    <w:rsid w:val="00BC3812"/>
    <w:rsid w:val="00BC7EB1"/>
    <w:rsid w:val="00BE26B5"/>
    <w:rsid w:val="00BE334F"/>
    <w:rsid w:val="00BF6883"/>
    <w:rsid w:val="00C03433"/>
    <w:rsid w:val="00C2372F"/>
    <w:rsid w:val="00C2479E"/>
    <w:rsid w:val="00C3019D"/>
    <w:rsid w:val="00CA04DF"/>
    <w:rsid w:val="00CA2E0E"/>
    <w:rsid w:val="00CA5711"/>
    <w:rsid w:val="00CB307B"/>
    <w:rsid w:val="00CE0395"/>
    <w:rsid w:val="00CE3731"/>
    <w:rsid w:val="00D3671D"/>
    <w:rsid w:val="00D6344C"/>
    <w:rsid w:val="00D7387D"/>
    <w:rsid w:val="00D869CD"/>
    <w:rsid w:val="00DA3005"/>
    <w:rsid w:val="00DB073E"/>
    <w:rsid w:val="00DC6F05"/>
    <w:rsid w:val="00DF2E53"/>
    <w:rsid w:val="00E24063"/>
    <w:rsid w:val="00E26253"/>
    <w:rsid w:val="00E27388"/>
    <w:rsid w:val="00E31D7C"/>
    <w:rsid w:val="00E3360C"/>
    <w:rsid w:val="00E36F73"/>
    <w:rsid w:val="00E37486"/>
    <w:rsid w:val="00E41FE1"/>
    <w:rsid w:val="00E478A2"/>
    <w:rsid w:val="00E620AE"/>
    <w:rsid w:val="00E76521"/>
    <w:rsid w:val="00E82886"/>
    <w:rsid w:val="00EB3D8F"/>
    <w:rsid w:val="00EC24E8"/>
    <w:rsid w:val="00EC352F"/>
    <w:rsid w:val="00EC7660"/>
    <w:rsid w:val="00EE776C"/>
    <w:rsid w:val="00F04576"/>
    <w:rsid w:val="00F1020C"/>
    <w:rsid w:val="00F10D84"/>
    <w:rsid w:val="00F12347"/>
    <w:rsid w:val="00F138D0"/>
    <w:rsid w:val="00F17724"/>
    <w:rsid w:val="00F236CB"/>
    <w:rsid w:val="00F371B8"/>
    <w:rsid w:val="00F37AC9"/>
    <w:rsid w:val="00F40C32"/>
    <w:rsid w:val="00F40E75"/>
    <w:rsid w:val="00F45B83"/>
    <w:rsid w:val="00F509ED"/>
    <w:rsid w:val="00F603C4"/>
    <w:rsid w:val="00F70275"/>
    <w:rsid w:val="00F7596F"/>
    <w:rsid w:val="00F83B64"/>
    <w:rsid w:val="00F855B6"/>
    <w:rsid w:val="00F86F7A"/>
    <w:rsid w:val="00F9718E"/>
    <w:rsid w:val="00FA2C0E"/>
    <w:rsid w:val="00FA7823"/>
    <w:rsid w:val="00FB22AB"/>
    <w:rsid w:val="00FD49B8"/>
    <w:rsid w:val="00FE5493"/>
    <w:rsid w:val="00FF173C"/>
    <w:rsid w:val="02AF6173"/>
    <w:rsid w:val="02E80AFB"/>
    <w:rsid w:val="0313607B"/>
    <w:rsid w:val="03780909"/>
    <w:rsid w:val="043D09D3"/>
    <w:rsid w:val="05C03FCA"/>
    <w:rsid w:val="06706C7C"/>
    <w:rsid w:val="06C22F74"/>
    <w:rsid w:val="06DA69AD"/>
    <w:rsid w:val="06E57385"/>
    <w:rsid w:val="074B44E7"/>
    <w:rsid w:val="08781FA9"/>
    <w:rsid w:val="08C157E8"/>
    <w:rsid w:val="09047D11"/>
    <w:rsid w:val="0A2D5046"/>
    <w:rsid w:val="0ACF3A80"/>
    <w:rsid w:val="0AE6768A"/>
    <w:rsid w:val="0AEA4B9A"/>
    <w:rsid w:val="0BEB340A"/>
    <w:rsid w:val="0CAD0AD3"/>
    <w:rsid w:val="0D202FC0"/>
    <w:rsid w:val="0D502D72"/>
    <w:rsid w:val="0D7731A8"/>
    <w:rsid w:val="0DC072B1"/>
    <w:rsid w:val="0DEA3506"/>
    <w:rsid w:val="0E323572"/>
    <w:rsid w:val="0ED306D4"/>
    <w:rsid w:val="10173DF5"/>
    <w:rsid w:val="10613FCD"/>
    <w:rsid w:val="11357581"/>
    <w:rsid w:val="117E0760"/>
    <w:rsid w:val="119569CB"/>
    <w:rsid w:val="11CA0B93"/>
    <w:rsid w:val="121200E6"/>
    <w:rsid w:val="129465AA"/>
    <w:rsid w:val="13220775"/>
    <w:rsid w:val="134A6492"/>
    <w:rsid w:val="136A730B"/>
    <w:rsid w:val="13C17950"/>
    <w:rsid w:val="13D515CD"/>
    <w:rsid w:val="14302302"/>
    <w:rsid w:val="147246C9"/>
    <w:rsid w:val="14C431D2"/>
    <w:rsid w:val="14C71CE1"/>
    <w:rsid w:val="14EF5D19"/>
    <w:rsid w:val="173016C8"/>
    <w:rsid w:val="17740758"/>
    <w:rsid w:val="183028D1"/>
    <w:rsid w:val="18EB67F8"/>
    <w:rsid w:val="1998129F"/>
    <w:rsid w:val="19F142E2"/>
    <w:rsid w:val="1A8B7370"/>
    <w:rsid w:val="1A954C6D"/>
    <w:rsid w:val="1AAB4490"/>
    <w:rsid w:val="1AC469A3"/>
    <w:rsid w:val="1B4D4E0E"/>
    <w:rsid w:val="1BB27AA1"/>
    <w:rsid w:val="1BBF042B"/>
    <w:rsid w:val="1C265991"/>
    <w:rsid w:val="1C9E0F30"/>
    <w:rsid w:val="1CF55E5D"/>
    <w:rsid w:val="1D3B72FB"/>
    <w:rsid w:val="1D401FD5"/>
    <w:rsid w:val="1D6C392C"/>
    <w:rsid w:val="1D990A1B"/>
    <w:rsid w:val="1DBE34D3"/>
    <w:rsid w:val="1DFF397B"/>
    <w:rsid w:val="1E5D0198"/>
    <w:rsid w:val="1F090697"/>
    <w:rsid w:val="1FE7151C"/>
    <w:rsid w:val="1FF561AE"/>
    <w:rsid w:val="20196340"/>
    <w:rsid w:val="20CC6275"/>
    <w:rsid w:val="21730FAD"/>
    <w:rsid w:val="2173598E"/>
    <w:rsid w:val="220D75B2"/>
    <w:rsid w:val="23024E6A"/>
    <w:rsid w:val="236E7DBF"/>
    <w:rsid w:val="239214C6"/>
    <w:rsid w:val="24276EB2"/>
    <w:rsid w:val="24A0493A"/>
    <w:rsid w:val="24D37BDA"/>
    <w:rsid w:val="24FB4266"/>
    <w:rsid w:val="25D53E1D"/>
    <w:rsid w:val="26413EFB"/>
    <w:rsid w:val="273E668C"/>
    <w:rsid w:val="27B536B0"/>
    <w:rsid w:val="281700FA"/>
    <w:rsid w:val="2885728B"/>
    <w:rsid w:val="2887341B"/>
    <w:rsid w:val="28885E11"/>
    <w:rsid w:val="29862BD7"/>
    <w:rsid w:val="2A3D6A8D"/>
    <w:rsid w:val="2A6D6825"/>
    <w:rsid w:val="2B004385"/>
    <w:rsid w:val="2B3D13F8"/>
    <w:rsid w:val="2BB4237E"/>
    <w:rsid w:val="2BF37A45"/>
    <w:rsid w:val="2BFA5278"/>
    <w:rsid w:val="2C7B7B25"/>
    <w:rsid w:val="2C7F6613"/>
    <w:rsid w:val="2D844CF6"/>
    <w:rsid w:val="2DF105DB"/>
    <w:rsid w:val="2E6A034D"/>
    <w:rsid w:val="2E804559"/>
    <w:rsid w:val="2EA119DB"/>
    <w:rsid w:val="2EC67693"/>
    <w:rsid w:val="2F155773"/>
    <w:rsid w:val="2F9E44AB"/>
    <w:rsid w:val="2FF479A2"/>
    <w:rsid w:val="30EB624E"/>
    <w:rsid w:val="31077AEF"/>
    <w:rsid w:val="31417665"/>
    <w:rsid w:val="31DF79A9"/>
    <w:rsid w:val="31F65BC5"/>
    <w:rsid w:val="321E38C7"/>
    <w:rsid w:val="32CE6B16"/>
    <w:rsid w:val="333D278B"/>
    <w:rsid w:val="3344502A"/>
    <w:rsid w:val="35927347"/>
    <w:rsid w:val="35942299"/>
    <w:rsid w:val="35E6569D"/>
    <w:rsid w:val="38481119"/>
    <w:rsid w:val="389414BE"/>
    <w:rsid w:val="38FF3ECD"/>
    <w:rsid w:val="390E5EBF"/>
    <w:rsid w:val="392E2DE3"/>
    <w:rsid w:val="39BD2529"/>
    <w:rsid w:val="3A636C6D"/>
    <w:rsid w:val="3B1A12EE"/>
    <w:rsid w:val="3BD86C58"/>
    <w:rsid w:val="3C881DDA"/>
    <w:rsid w:val="3D5F430F"/>
    <w:rsid w:val="3DE6611C"/>
    <w:rsid w:val="3FC650EB"/>
    <w:rsid w:val="401647C2"/>
    <w:rsid w:val="40556AC9"/>
    <w:rsid w:val="40CC793A"/>
    <w:rsid w:val="41853485"/>
    <w:rsid w:val="432650E5"/>
    <w:rsid w:val="43782C30"/>
    <w:rsid w:val="437E7318"/>
    <w:rsid w:val="43B63340"/>
    <w:rsid w:val="43B77122"/>
    <w:rsid w:val="43F965F6"/>
    <w:rsid w:val="44E119CD"/>
    <w:rsid w:val="44EE4DF6"/>
    <w:rsid w:val="45AA20AF"/>
    <w:rsid w:val="46130D1E"/>
    <w:rsid w:val="4654512D"/>
    <w:rsid w:val="46AC58E1"/>
    <w:rsid w:val="46AE164B"/>
    <w:rsid w:val="470D3C59"/>
    <w:rsid w:val="474451A1"/>
    <w:rsid w:val="47D66741"/>
    <w:rsid w:val="48233009"/>
    <w:rsid w:val="48B30830"/>
    <w:rsid w:val="49690EEF"/>
    <w:rsid w:val="4978464B"/>
    <w:rsid w:val="49EC70F2"/>
    <w:rsid w:val="4A0B1FA6"/>
    <w:rsid w:val="4AA20B5D"/>
    <w:rsid w:val="4AA3531F"/>
    <w:rsid w:val="4AC851B8"/>
    <w:rsid w:val="4B1355B6"/>
    <w:rsid w:val="4B3310CB"/>
    <w:rsid w:val="4BF5224A"/>
    <w:rsid w:val="4C15575E"/>
    <w:rsid w:val="4CBB7CB4"/>
    <w:rsid w:val="4E263020"/>
    <w:rsid w:val="4E8C7B5A"/>
    <w:rsid w:val="4EB329FB"/>
    <w:rsid w:val="4F243E16"/>
    <w:rsid w:val="500B320E"/>
    <w:rsid w:val="50A15412"/>
    <w:rsid w:val="516F72BF"/>
    <w:rsid w:val="51DA13B2"/>
    <w:rsid w:val="51E05AF9"/>
    <w:rsid w:val="52186AA9"/>
    <w:rsid w:val="53D035D9"/>
    <w:rsid w:val="53EB3716"/>
    <w:rsid w:val="54410308"/>
    <w:rsid w:val="54474D62"/>
    <w:rsid w:val="54D272FC"/>
    <w:rsid w:val="54FE1844"/>
    <w:rsid w:val="555714B5"/>
    <w:rsid w:val="555E38D2"/>
    <w:rsid w:val="55B509F6"/>
    <w:rsid w:val="56282E9D"/>
    <w:rsid w:val="562B2653"/>
    <w:rsid w:val="566E3FE9"/>
    <w:rsid w:val="58913FBE"/>
    <w:rsid w:val="58AC0B04"/>
    <w:rsid w:val="58E33856"/>
    <w:rsid w:val="58ED7447"/>
    <w:rsid w:val="59D94FB8"/>
    <w:rsid w:val="5A2A4A65"/>
    <w:rsid w:val="5B931BB5"/>
    <w:rsid w:val="5C982E52"/>
    <w:rsid w:val="5DAD3649"/>
    <w:rsid w:val="5DFF5ED6"/>
    <w:rsid w:val="5EF06D6B"/>
    <w:rsid w:val="60687334"/>
    <w:rsid w:val="6080347D"/>
    <w:rsid w:val="628250A4"/>
    <w:rsid w:val="62DC5FC3"/>
    <w:rsid w:val="63365E8E"/>
    <w:rsid w:val="647B624F"/>
    <w:rsid w:val="64B41FCC"/>
    <w:rsid w:val="65015485"/>
    <w:rsid w:val="65982872"/>
    <w:rsid w:val="663518A2"/>
    <w:rsid w:val="6675503C"/>
    <w:rsid w:val="66A5036A"/>
    <w:rsid w:val="66FD1BB8"/>
    <w:rsid w:val="6AB978C2"/>
    <w:rsid w:val="6AC43D66"/>
    <w:rsid w:val="6B171400"/>
    <w:rsid w:val="6BB36AC4"/>
    <w:rsid w:val="6C71069C"/>
    <w:rsid w:val="6C7415E1"/>
    <w:rsid w:val="6CE2561C"/>
    <w:rsid w:val="6DEC3D19"/>
    <w:rsid w:val="6E55366C"/>
    <w:rsid w:val="6E8201DA"/>
    <w:rsid w:val="6FDF2FA2"/>
    <w:rsid w:val="6FFD4D9E"/>
    <w:rsid w:val="70967F6C"/>
    <w:rsid w:val="70CD0083"/>
    <w:rsid w:val="71353864"/>
    <w:rsid w:val="71995E2A"/>
    <w:rsid w:val="71A824CB"/>
    <w:rsid w:val="721D57F1"/>
    <w:rsid w:val="73E831D5"/>
    <w:rsid w:val="742023C5"/>
    <w:rsid w:val="74597C2E"/>
    <w:rsid w:val="746A136B"/>
    <w:rsid w:val="753158E4"/>
    <w:rsid w:val="75797513"/>
    <w:rsid w:val="759B7995"/>
    <w:rsid w:val="75D67759"/>
    <w:rsid w:val="75E67C61"/>
    <w:rsid w:val="76B54464"/>
    <w:rsid w:val="76C23698"/>
    <w:rsid w:val="76E60510"/>
    <w:rsid w:val="787E385B"/>
    <w:rsid w:val="78D67BCB"/>
    <w:rsid w:val="78F817C4"/>
    <w:rsid w:val="7A0A5C53"/>
    <w:rsid w:val="7A5F6A9D"/>
    <w:rsid w:val="7AD57BBA"/>
    <w:rsid w:val="7B737828"/>
    <w:rsid w:val="7BC83BA6"/>
    <w:rsid w:val="7C5F20CD"/>
    <w:rsid w:val="7C831CEC"/>
    <w:rsid w:val="7CBC4CE5"/>
    <w:rsid w:val="7D1C7A4B"/>
    <w:rsid w:val="7D3314AE"/>
    <w:rsid w:val="7D5B763F"/>
    <w:rsid w:val="7DE41504"/>
    <w:rsid w:val="7E64093C"/>
    <w:rsid w:val="7FC14C4B"/>
  </w:rsids>
  <m:mathPr>
    <m:mathFont m:val="Cambria Math"/>
    <m:brkBin m:val="before"/>
    <m:brkBinSub m:val="--"/>
    <m:smallFrac m:val="1"/>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35"/>
    <w:qFormat/>
    <w:uiPriority w:val="0"/>
    <w:pPr>
      <w:keepNext/>
      <w:spacing w:before="120" w:after="120" w:line="360" w:lineRule="auto"/>
      <w:outlineLvl w:val="0"/>
    </w:pPr>
    <w:rPr>
      <w:rFonts w:ascii="宋体"/>
      <w:sz w:val="28"/>
    </w:rPr>
  </w:style>
  <w:style w:type="paragraph" w:styleId="3">
    <w:name w:val="heading 2"/>
    <w:basedOn w:val="1"/>
    <w:next w:val="1"/>
    <w:qFormat/>
    <w:uiPriority w:val="0"/>
    <w:pPr>
      <w:keepNext/>
      <w:spacing w:line="320" w:lineRule="atLeast"/>
      <w:jc w:val="center"/>
      <w:outlineLvl w:val="1"/>
    </w:pPr>
    <w:rPr>
      <w:b/>
    </w:rPr>
  </w:style>
  <w:style w:type="paragraph" w:styleId="4">
    <w:name w:val="heading 3"/>
    <w:basedOn w:val="1"/>
    <w:next w:val="1"/>
    <w:link w:val="36"/>
    <w:qFormat/>
    <w:uiPriority w:val="9"/>
    <w:pPr>
      <w:keepNext/>
      <w:keepLines/>
      <w:spacing w:before="260" w:after="260" w:line="416" w:lineRule="atLeast"/>
      <w:outlineLvl w:val="2"/>
    </w:pPr>
    <w:rPr>
      <w:b/>
      <w:bCs/>
      <w:sz w:val="32"/>
      <w:szCs w:val="32"/>
    </w:rPr>
  </w:style>
  <w:style w:type="paragraph" w:styleId="5">
    <w:name w:val="heading 5"/>
    <w:basedOn w:val="1"/>
    <w:next w:val="6"/>
    <w:qFormat/>
    <w:uiPriority w:val="0"/>
    <w:pPr>
      <w:numPr>
        <w:ilvl w:val="4"/>
        <w:numId w:val="1"/>
      </w:numPr>
      <w:spacing w:before="60" w:after="60" w:line="360" w:lineRule="auto"/>
      <w:outlineLvl w:val="4"/>
    </w:pPr>
    <w:rPr>
      <w:b/>
      <w:bCs/>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line="360" w:lineRule="atLeast"/>
      <w:jc w:val="right"/>
    </w:pPr>
  </w:style>
  <w:style w:type="paragraph" w:styleId="7">
    <w:name w:val="Normal Indent"/>
    <w:basedOn w:val="1"/>
    <w:qFormat/>
    <w:uiPriority w:val="0"/>
    <w:pPr>
      <w:ind w:firstLine="420"/>
    </w:pPr>
  </w:style>
  <w:style w:type="paragraph" w:styleId="8">
    <w:name w:val="Document Map"/>
    <w:basedOn w:val="1"/>
    <w:qFormat/>
    <w:uiPriority w:val="0"/>
    <w:pPr>
      <w:shd w:val="clear" w:color="auto" w:fill="000080"/>
    </w:pPr>
  </w:style>
  <w:style w:type="paragraph" w:styleId="9">
    <w:name w:val="annotation text"/>
    <w:basedOn w:val="1"/>
    <w:link w:val="37"/>
    <w:qFormat/>
    <w:uiPriority w:val="0"/>
    <w:pPr>
      <w:jc w:val="left"/>
    </w:pPr>
  </w:style>
  <w:style w:type="paragraph" w:styleId="10">
    <w:name w:val="Body Text Indent"/>
    <w:basedOn w:val="1"/>
    <w:qFormat/>
    <w:uiPriority w:val="0"/>
    <w:pPr>
      <w:spacing w:line="360" w:lineRule="atLeast"/>
      <w:ind w:left="720" w:hanging="720"/>
    </w:pPr>
    <w:rPr>
      <w:rFonts w:ascii="宋体"/>
      <w:sz w:val="28"/>
    </w:rPr>
  </w:style>
  <w:style w:type="paragraph" w:styleId="11">
    <w:name w:val="index 4"/>
    <w:basedOn w:val="1"/>
    <w:next w:val="1"/>
    <w:unhideWhenUsed/>
    <w:qFormat/>
    <w:uiPriority w:val="99"/>
    <w:pPr>
      <w:spacing w:before="100" w:beforeAutospacing="1" w:after="100" w:afterAutospacing="1"/>
      <w:ind w:left="600" w:leftChars="600"/>
    </w:pPr>
    <w:rPr>
      <w:szCs w:val="21"/>
    </w:rPr>
  </w:style>
  <w:style w:type="paragraph" w:styleId="12">
    <w:name w:val="Plain Text"/>
    <w:basedOn w:val="1"/>
    <w:unhideWhenUsed/>
    <w:qFormat/>
    <w:uiPriority w:val="99"/>
    <w:rPr>
      <w:rFonts w:ascii="宋体"/>
      <w:sz w:val="20"/>
    </w:rPr>
  </w:style>
  <w:style w:type="paragraph" w:styleId="13">
    <w:name w:val="Date"/>
    <w:basedOn w:val="1"/>
    <w:next w:val="1"/>
    <w:link w:val="38"/>
    <w:qFormat/>
    <w:uiPriority w:val="0"/>
    <w:pPr>
      <w:adjustRightInd/>
      <w:spacing w:line="240" w:lineRule="auto"/>
      <w:textAlignment w:val="auto"/>
    </w:pPr>
    <w:rPr>
      <w:kern w:val="2"/>
      <w:sz w:val="24"/>
    </w:rPr>
  </w:style>
  <w:style w:type="paragraph" w:styleId="14">
    <w:name w:val="Body Text Indent 2"/>
    <w:basedOn w:val="1"/>
    <w:link w:val="39"/>
    <w:qFormat/>
    <w:uiPriority w:val="0"/>
    <w:pPr>
      <w:spacing w:after="120" w:line="480" w:lineRule="auto"/>
      <w:ind w:left="420" w:leftChars="200"/>
    </w:pPr>
  </w:style>
  <w:style w:type="paragraph" w:styleId="15">
    <w:name w:val="Balloon Text"/>
    <w:basedOn w:val="1"/>
    <w:qFormat/>
    <w:uiPriority w:val="0"/>
    <w:rPr>
      <w:sz w:val="18"/>
      <w:szCs w:val="18"/>
    </w:rPr>
  </w:style>
  <w:style w:type="paragraph" w:styleId="16">
    <w:name w:val="footer"/>
    <w:basedOn w:val="1"/>
    <w:link w:val="40"/>
    <w:qFormat/>
    <w:uiPriority w:val="99"/>
    <w:pPr>
      <w:tabs>
        <w:tab w:val="center" w:pos="4153"/>
        <w:tab w:val="right" w:pos="8306"/>
      </w:tabs>
      <w:spacing w:line="240" w:lineRule="atLeast"/>
      <w:jc w:val="left"/>
    </w:pPr>
    <w:rPr>
      <w:sz w:val="18"/>
    </w:rPr>
  </w:style>
  <w:style w:type="paragraph" w:styleId="17">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8">
    <w:name w:val="toc 1"/>
    <w:basedOn w:val="1"/>
    <w:next w:val="1"/>
    <w:qFormat/>
    <w:uiPriority w:val="0"/>
  </w:style>
  <w:style w:type="paragraph" w:styleId="19">
    <w:name w:val="Subtitle"/>
    <w:basedOn w:val="1"/>
    <w:qFormat/>
    <w:uiPriority w:val="0"/>
    <w:pPr>
      <w:jc w:val="right"/>
    </w:pPr>
    <w:rPr>
      <w:b/>
      <w:sz w:val="24"/>
    </w:rPr>
  </w:style>
  <w:style w:type="paragraph" w:styleId="20">
    <w:name w:val="Body Text Indent 3"/>
    <w:basedOn w:val="1"/>
    <w:qFormat/>
    <w:uiPriority w:val="0"/>
    <w:pPr>
      <w:ind w:left="2160" w:hanging="1440"/>
    </w:pPr>
    <w:rPr>
      <w:snapToGrid w:val="0"/>
      <w:color w:val="0000FF"/>
    </w:rPr>
  </w:style>
  <w:style w:type="paragraph" w:styleId="21">
    <w:name w:val="toc 2"/>
    <w:basedOn w:val="1"/>
    <w:next w:val="1"/>
    <w:qFormat/>
    <w:uiPriority w:val="0"/>
    <w:pPr>
      <w:ind w:left="420" w:leftChars="200"/>
    </w:pPr>
  </w:style>
  <w:style w:type="paragraph" w:styleId="22">
    <w:name w:val="Body Text 2"/>
    <w:basedOn w:val="1"/>
    <w:qFormat/>
    <w:uiPriority w:val="0"/>
    <w:pPr>
      <w:spacing w:line="360" w:lineRule="atLeast"/>
      <w:jc w:val="center"/>
    </w:pPr>
  </w:style>
  <w:style w:type="paragraph" w:styleId="23">
    <w:name w:val="Normal (Web)"/>
    <w:basedOn w:val="1"/>
    <w:qFormat/>
    <w:uiPriority w:val="0"/>
    <w:pPr>
      <w:spacing w:beforeAutospacing="1" w:afterAutospacing="1"/>
      <w:jc w:val="left"/>
    </w:pPr>
    <w:rPr>
      <w:sz w:val="24"/>
      <w:szCs w:val="24"/>
    </w:rPr>
  </w:style>
  <w:style w:type="paragraph" w:styleId="24">
    <w:name w:val="index 1"/>
    <w:basedOn w:val="1"/>
    <w:next w:val="1"/>
    <w:qFormat/>
    <w:uiPriority w:val="0"/>
    <w:rPr>
      <w:rFonts w:ascii="Calibri" w:hAnsi="Calibri"/>
    </w:rPr>
  </w:style>
  <w:style w:type="paragraph" w:styleId="25">
    <w:name w:val="annotation subject"/>
    <w:basedOn w:val="9"/>
    <w:next w:val="9"/>
    <w:link w:val="41"/>
    <w:qFormat/>
    <w:uiPriority w:val="0"/>
    <w:rPr>
      <w:b/>
      <w:bCs/>
    </w:rPr>
  </w:style>
  <w:style w:type="paragraph" w:styleId="26">
    <w:name w:val="Body Text First Indent 2"/>
    <w:basedOn w:val="10"/>
    <w:qFormat/>
    <w:uiPriority w:val="0"/>
    <w:pPr>
      <w:spacing w:after="120"/>
      <w:ind w:left="420" w:leftChars="200" w:firstLine="420" w:firstLineChars="200"/>
    </w:pPr>
    <w:rPr>
      <w:rFonts w:ascii="Times New Roman"/>
      <w:sz w:val="20"/>
      <w:szCs w:val="24"/>
    </w:rPr>
  </w:style>
  <w:style w:type="table" w:styleId="28">
    <w:name w:val="Table Grid"/>
    <w:basedOn w:val="27"/>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qFormat/>
    <w:uiPriority w:val="0"/>
  </w:style>
  <w:style w:type="character" w:styleId="32">
    <w:name w:val="Emphasis"/>
    <w:qFormat/>
    <w:uiPriority w:val="20"/>
    <w:rPr>
      <w:i/>
    </w:rPr>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character" w:customStyle="1" w:styleId="35">
    <w:name w:val="标题 1 字符"/>
    <w:link w:val="2"/>
    <w:qFormat/>
    <w:uiPriority w:val="0"/>
    <w:rPr>
      <w:rFonts w:ascii="宋体"/>
      <w:sz w:val="28"/>
    </w:rPr>
  </w:style>
  <w:style w:type="character" w:customStyle="1" w:styleId="36">
    <w:name w:val="标题 3 字符"/>
    <w:link w:val="4"/>
    <w:semiHidden/>
    <w:qFormat/>
    <w:uiPriority w:val="9"/>
    <w:rPr>
      <w:b/>
      <w:bCs/>
      <w:sz w:val="32"/>
      <w:szCs w:val="32"/>
    </w:rPr>
  </w:style>
  <w:style w:type="character" w:customStyle="1" w:styleId="37">
    <w:name w:val="批注文字 字符"/>
    <w:link w:val="9"/>
    <w:qFormat/>
    <w:uiPriority w:val="0"/>
    <w:rPr>
      <w:sz w:val="21"/>
    </w:rPr>
  </w:style>
  <w:style w:type="character" w:customStyle="1" w:styleId="38">
    <w:name w:val="日期 字符"/>
    <w:link w:val="13"/>
    <w:qFormat/>
    <w:uiPriority w:val="0"/>
    <w:rPr>
      <w:kern w:val="2"/>
      <w:sz w:val="24"/>
    </w:rPr>
  </w:style>
  <w:style w:type="character" w:customStyle="1" w:styleId="39">
    <w:name w:val="正文文本缩进 2 字符"/>
    <w:link w:val="14"/>
    <w:qFormat/>
    <w:uiPriority w:val="0"/>
    <w:rPr>
      <w:sz w:val="21"/>
    </w:rPr>
  </w:style>
  <w:style w:type="character" w:customStyle="1" w:styleId="40">
    <w:name w:val="页脚 字符"/>
    <w:link w:val="16"/>
    <w:qFormat/>
    <w:uiPriority w:val="99"/>
    <w:rPr>
      <w:sz w:val="18"/>
    </w:rPr>
  </w:style>
  <w:style w:type="character" w:customStyle="1" w:styleId="41">
    <w:name w:val="批注主题 字符"/>
    <w:link w:val="25"/>
    <w:qFormat/>
    <w:uiPriority w:val="0"/>
    <w:rPr>
      <w:b/>
      <w:bCs/>
      <w:sz w:val="21"/>
    </w:rPr>
  </w:style>
  <w:style w:type="character" w:customStyle="1" w:styleId="42">
    <w:name w:val="PageNumber"/>
    <w:basedOn w:val="43"/>
    <w:qFormat/>
    <w:uiPriority w:val="0"/>
    <w:rPr>
      <w:sz w:val="21"/>
      <w:lang w:val="en-US" w:eastAsia="zh-CN" w:bidi="ar-SA"/>
    </w:rPr>
  </w:style>
  <w:style w:type="character" w:customStyle="1" w:styleId="43">
    <w:name w:val="NormalCharacter"/>
    <w:semiHidden/>
    <w:qFormat/>
    <w:uiPriority w:val="0"/>
    <w:rPr>
      <w:sz w:val="21"/>
      <w:lang w:val="en-US" w:eastAsia="zh-CN" w:bidi="ar-SA"/>
    </w:rPr>
  </w:style>
  <w:style w:type="paragraph" w:customStyle="1" w:styleId="44">
    <w:name w:val="正文1"/>
    <w:basedOn w:val="1"/>
    <w:qFormat/>
    <w:uiPriority w:val="99"/>
    <w:pPr>
      <w:widowControl/>
      <w:spacing w:before="100" w:beforeAutospacing="1" w:after="100" w:afterAutospacing="1" w:line="375" w:lineRule="atLeast"/>
      <w:jc w:val="left"/>
    </w:pPr>
    <w:rPr>
      <w:rFonts w:ascii="??" w:hAnsi="??" w:cs="宋体"/>
      <w:sz w:val="18"/>
      <w:szCs w:val="18"/>
    </w:rPr>
  </w:style>
  <w:style w:type="paragraph" w:customStyle="1" w:styleId="45">
    <w:name w:val="段"/>
    <w:next w:val="1"/>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46">
    <w:name w:val="Char Char Char Char Char Char Char"/>
    <w:basedOn w:val="1"/>
    <w:qFormat/>
    <w:uiPriority w:val="0"/>
    <w:pPr>
      <w:widowControl/>
      <w:adjustRightInd/>
      <w:spacing w:after="160" w:line="240" w:lineRule="exact"/>
      <w:jc w:val="left"/>
      <w:textAlignment w:val="auto"/>
    </w:pPr>
    <w:rPr>
      <w:rFonts w:ascii="Verdana" w:hAnsi="Verdana" w:eastAsia="仿宋_GB2312"/>
      <w:sz w:val="24"/>
      <w:lang w:eastAsia="en-US"/>
    </w:rPr>
  </w:style>
  <w:style w:type="paragraph" w:customStyle="1" w:styleId="47">
    <w:name w:val="Char Char Char"/>
    <w:basedOn w:val="1"/>
    <w:qFormat/>
    <w:uiPriority w:val="0"/>
    <w:pPr>
      <w:tabs>
        <w:tab w:val="right" w:pos="-2120"/>
      </w:tabs>
      <w:adjustRightInd/>
      <w:snapToGrid w:val="0"/>
      <w:spacing w:line="240" w:lineRule="auto"/>
      <w:textAlignment w:val="auto"/>
    </w:pPr>
    <w:rPr>
      <w:rFonts w:ascii="Tahoma" w:hAnsi="Tahoma"/>
      <w:spacing w:val="6"/>
      <w:kern w:val="2"/>
      <w:sz w:val="24"/>
    </w:rPr>
  </w:style>
  <w:style w:type="paragraph" w:customStyle="1" w:styleId="48">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9">
    <w:name w:val="正文-首缩2字符"/>
    <w:basedOn w:val="1"/>
    <w:qFormat/>
    <w:uiPriority w:val="99"/>
    <w:pPr>
      <w:snapToGrid w:val="0"/>
      <w:spacing w:line="300" w:lineRule="auto"/>
      <w:ind w:firstLine="200" w:firstLineChars="200"/>
      <w:jc w:val="left"/>
      <w:textAlignment w:val="auto"/>
    </w:pPr>
    <w:rPr>
      <w:rFonts w:ascii="宋体" w:hAnsi="宋体" w:cs="宋体"/>
      <w:kern w:val="2"/>
      <w:sz w:val="24"/>
      <w:szCs w:val="24"/>
    </w:rPr>
  </w:style>
  <w:style w:type="character" w:customStyle="1" w:styleId="50">
    <w:name w:val="font41"/>
    <w:qFormat/>
    <w:uiPriority w:val="0"/>
    <w:rPr>
      <w:rFonts w:hint="eastAsia" w:ascii="仿宋" w:hAnsi="仿宋" w:eastAsia="仿宋" w:cs="仿宋"/>
      <w:color w:val="FF0000"/>
      <w:sz w:val="24"/>
      <w:szCs w:val="24"/>
      <w:u w:val="none"/>
    </w:rPr>
  </w:style>
  <w:style w:type="character" w:customStyle="1" w:styleId="51">
    <w:name w:val="font31"/>
    <w:qFormat/>
    <w:uiPriority w:val="0"/>
    <w:rPr>
      <w:rFonts w:hint="eastAsia" w:ascii="仿宋" w:hAnsi="仿宋" w:eastAsia="仿宋" w:cs="仿宋"/>
      <w:color w:val="000000"/>
      <w:sz w:val="24"/>
      <w:szCs w:val="24"/>
      <w:u w:val="none"/>
    </w:rPr>
  </w:style>
  <w:style w:type="paragraph" w:customStyle="1" w:styleId="52">
    <w:name w:val="正文 A"/>
    <w:qFormat/>
    <w:uiPriority w:val="99"/>
    <w:rPr>
      <w:rFonts w:ascii="Arial Unicode MS" w:hAnsi="Arial Unicode MS" w:eastAsia="Times New Roman" w:cs="宋体"/>
      <w:color w:val="000000"/>
      <w:sz w:val="24"/>
      <w:szCs w:val="24"/>
      <w:lang w:val="en-US" w:eastAsia="zh-CN" w:bidi="ar-SA"/>
    </w:rPr>
  </w:style>
  <w:style w:type="paragraph" w:customStyle="1" w:styleId="53">
    <w:name w:val="_Style 51"/>
    <w:unhideWhenUsed/>
    <w:qFormat/>
    <w:uiPriority w:val="99"/>
    <w:rPr>
      <w:rFonts w:ascii="Times New Roman" w:hAnsi="Times New Roman" w:eastAsia="宋体" w:cs="Times New Roman"/>
      <w:sz w:val="21"/>
      <w:lang w:val="en-US" w:eastAsia="zh-CN" w:bidi="ar-SA"/>
    </w:rPr>
  </w:style>
  <w:style w:type="paragraph" w:customStyle="1" w:styleId="54">
    <w:name w:val="List Paragraph2"/>
    <w:basedOn w:val="1"/>
    <w:qFormat/>
    <w:uiPriority w:val="0"/>
    <w:pPr>
      <w:spacing w:line="360" w:lineRule="auto"/>
      <w:ind w:firstLine="420" w:firstLineChars="200"/>
    </w:pPr>
    <w:rPr>
      <w:rFonts w:ascii="仿宋_GB2312" w:hAnsi="Arial" w:eastAsia="仿宋_GB2312"/>
      <w:sz w:val="28"/>
    </w:rPr>
  </w:style>
  <w:style w:type="paragraph" w:styleId="55">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56">
    <w:name w:val="font11"/>
    <w:qFormat/>
    <w:uiPriority w:val="0"/>
    <w:rPr>
      <w:rFonts w:hint="default" w:ascii="仿宋_GB2312" w:eastAsia="仿宋_GB2312" w:cs="仿宋_GB2312"/>
      <w:color w:val="000000"/>
      <w:sz w:val="24"/>
      <w:szCs w:val="24"/>
      <w:u w:val="none"/>
    </w:rPr>
  </w:style>
  <w:style w:type="paragraph" w:customStyle="1" w:styleId="57">
    <w:name w:val="BodyTextIndent"/>
    <w:basedOn w:val="1"/>
    <w:qFormat/>
    <w:uiPriority w:val="0"/>
    <w:pPr>
      <w:spacing w:line="500" w:lineRule="exact"/>
      <w:ind w:firstLine="480" w:firstLineChars="200"/>
    </w:pPr>
    <w:rPr>
      <w:rFonts w:ascii="宋体"/>
      <w:kern w:val="2"/>
      <w:sz w:val="24"/>
      <w:szCs w:val="24"/>
    </w:rPr>
  </w:style>
  <w:style w:type="paragraph" w:styleId="58">
    <w:name w:val="List Paragraph"/>
    <w:basedOn w:val="1"/>
    <w:qFormat/>
    <w:uiPriority w:val="0"/>
    <w:pPr>
      <w:ind w:firstLine="420" w:firstLineChars="200"/>
    </w:pPr>
    <w:rPr>
      <w:rFonts w:ascii="DengXian" w:hAnsi="DengXian" w:eastAsia="DengXian" w:cs="宋体"/>
      <w:szCs w:val="22"/>
    </w:rPr>
  </w:style>
  <w:style w:type="paragraph" w:customStyle="1" w:styleId="59">
    <w:name w:val="默认段落字体 Para Char Char Char Char Char Char Char Char Char Char Char Char Char"/>
    <w:basedOn w:val="1"/>
    <w:qFormat/>
    <w:uiPriority w:val="0"/>
    <w:pPr>
      <w:tabs>
        <w:tab w:val="right" w:pos="-2120"/>
      </w:tabs>
      <w:snapToGrid w:val="0"/>
    </w:pPr>
    <w:rPr>
      <w:rFonts w:ascii="Tahoma" w:hAnsi="Tahoma"/>
      <w:spacing w:val="6"/>
      <w:sz w:val="24"/>
    </w:rPr>
  </w:style>
  <w:style w:type="paragraph" w:customStyle="1" w:styleId="60">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正文须知-1级"/>
    <w:basedOn w:val="1"/>
    <w:next w:val="1"/>
    <w:qFormat/>
    <w:uiPriority w:val="0"/>
    <w:pPr>
      <w:numPr>
        <w:ilvl w:val="0"/>
        <w:numId w:val="2"/>
      </w:numPr>
      <w:snapToGrid w:val="0"/>
      <w:spacing w:line="300" w:lineRule="auto"/>
      <w:textAlignment w:val="auto"/>
    </w:pPr>
    <w:rPr>
      <w:rFonts w:ascii="宋体" w:hAnsi="Calibri"/>
      <w:kern w:val="2"/>
      <w:sz w:val="24"/>
      <w:szCs w:val="21"/>
    </w:rPr>
  </w:style>
  <w:style w:type="paragraph" w:customStyle="1" w:styleId="62">
    <w:name w:val="_Style 7"/>
    <w:basedOn w:val="10"/>
    <w:next w:val="26"/>
    <w:qFormat/>
    <w:uiPriority w:val="0"/>
    <w:pPr>
      <w:ind w:left="0" w:firstLine="420" w:firstLineChars="200"/>
    </w:pPr>
    <w:rPr>
      <w:rFonts w:ascii="Times New Roman"/>
    </w:rPr>
  </w:style>
  <w:style w:type="paragraph" w:customStyle="1" w:styleId="63">
    <w:name w:val="List Paragraph1"/>
    <w:basedOn w:val="1"/>
    <w:qFormat/>
    <w:uiPriority w:val="0"/>
    <w:pPr>
      <w:ind w:firstLine="420" w:firstLineChars="200"/>
    </w:pPr>
    <w:rPr>
      <w:szCs w:val="22"/>
    </w:rPr>
  </w:style>
  <w:style w:type="paragraph" w:customStyle="1" w:styleId="6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cntcyichu</Company>
  <Pages>35</Pages>
  <Words>10757</Words>
  <Characters>11561</Characters>
  <Lines>136</Lines>
  <Paragraphs>38</Paragraphs>
  <TotalTime>8</TotalTime>
  <ScaleCrop>false</ScaleCrop>
  <LinksUpToDate>false</LinksUpToDate>
  <CharactersWithSpaces>12172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2025-10-10T07:50:00Z</dcterms:created>
  <dc:creator>LSK</dc:creator>
  <cp:keywords>Birthday</cp:keywords>
  <cp:lastModifiedBy>WPS_1666256603</cp:lastModifiedBy>
  <cp:lastPrinted>2014-11-14T09:02:00Z</cp:lastPrinted>
  <dcterms:modified xsi:type="dcterms:W3CDTF">2025-10-11T06:23:44Z</dcterms:modified>
  <dc:subject>Birthday</dc:subject>
  <dc:title>Are You suprised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AC6370E3FD7C4C32A5A487F87F1C773C_13</vt:lpwstr>
  </property>
  <property fmtid="{D5CDD505-2E9C-101B-9397-08002B2CF9AE}" pid="4" name="KSOTemplateDocerSaveRecord">
    <vt:lpwstr>eyJoZGlkIjoiMzQ1ZjVhYmIwNWU1MTZiOGI2ODMyMTgxYzZmNTAyOWIiLCJ1c2VySWQiOiIxNDIxNjU2NTg5In0=</vt:lpwstr>
  </property>
</Properties>
</file>