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BE7E0">
      <w:pPr>
        <w:spacing w:before="240" w:line="400" w:lineRule="atLeast"/>
        <w:jc w:val="center"/>
        <w:rPr>
          <w:rFonts w:ascii="宋体" w:hAnsi="宋体"/>
          <w:b/>
          <w:sz w:val="36"/>
        </w:rPr>
      </w:pPr>
    </w:p>
    <w:p w14:paraId="557B5863">
      <w:pPr>
        <w:spacing w:before="240" w:line="400" w:lineRule="atLeast"/>
        <w:jc w:val="center"/>
        <w:rPr>
          <w:rFonts w:ascii="宋体" w:hAnsi="宋体"/>
          <w:b/>
          <w:sz w:val="36"/>
        </w:rPr>
      </w:pPr>
    </w:p>
    <w:p w14:paraId="77FAA9E6">
      <w:pPr>
        <w:pStyle w:val="26"/>
        <w:ind w:left="0" w:leftChars="0" w:firstLine="0" w:firstLineChars="0"/>
        <w:rPr>
          <w:rFonts w:ascii="宋体" w:hAnsi="宋体"/>
          <w:b/>
          <w:sz w:val="36"/>
        </w:rPr>
      </w:pPr>
    </w:p>
    <w:p w14:paraId="6654D7E2">
      <w:pPr>
        <w:pStyle w:val="26"/>
        <w:ind w:firstLine="723"/>
        <w:jc w:val="center"/>
        <w:rPr>
          <w:rFonts w:ascii="宋体" w:hAnsi="宋体"/>
          <w:b/>
          <w:sz w:val="36"/>
        </w:rPr>
      </w:pPr>
      <w:r>
        <w:rPr>
          <w:rFonts w:hint="eastAsia" w:ascii="宋体" w:hAnsi="宋体"/>
          <w:b/>
          <w:sz w:val="36"/>
        </w:rPr>
        <w:t>采购文件</w:t>
      </w:r>
    </w:p>
    <w:p w14:paraId="5FEAF8B4">
      <w:pPr>
        <w:pStyle w:val="26"/>
        <w:ind w:firstLine="723"/>
        <w:jc w:val="left"/>
        <w:rPr>
          <w:rFonts w:ascii="宋体" w:hAnsi="宋体"/>
          <w:b/>
          <w:sz w:val="36"/>
        </w:rPr>
      </w:pPr>
    </w:p>
    <w:p w14:paraId="5453F80B">
      <w:pPr>
        <w:pStyle w:val="26"/>
        <w:ind w:firstLine="723"/>
        <w:jc w:val="left"/>
        <w:rPr>
          <w:rFonts w:ascii="宋体" w:hAnsi="宋体"/>
          <w:b/>
          <w:sz w:val="36"/>
        </w:rPr>
      </w:pPr>
    </w:p>
    <w:p w14:paraId="345F91FE">
      <w:pPr>
        <w:pStyle w:val="26"/>
        <w:ind w:left="0" w:leftChars="0" w:firstLine="1807" w:firstLineChars="500"/>
        <w:jc w:val="center"/>
        <w:rPr>
          <w:rFonts w:ascii="宋体" w:hAnsi="宋体"/>
          <w:b/>
          <w:sz w:val="36"/>
        </w:rPr>
      </w:pPr>
      <w:r>
        <w:rPr>
          <w:rFonts w:hint="eastAsia" w:ascii="宋体" w:hAnsi="宋体"/>
          <w:b/>
          <w:sz w:val="36"/>
        </w:rPr>
        <w:t>项目名称：北京大学第六医院信息系统等保测评服务项目</w:t>
      </w:r>
    </w:p>
    <w:p w14:paraId="51708880">
      <w:pPr>
        <w:pStyle w:val="26"/>
        <w:ind w:firstLine="723"/>
        <w:jc w:val="left"/>
        <w:rPr>
          <w:rFonts w:ascii="宋体" w:hAnsi="宋体"/>
          <w:b/>
          <w:sz w:val="36"/>
        </w:rPr>
      </w:pPr>
    </w:p>
    <w:p w14:paraId="65317E6C">
      <w:pPr>
        <w:pStyle w:val="26"/>
        <w:ind w:firstLine="723"/>
        <w:rPr>
          <w:rFonts w:ascii="宋体" w:hAnsi="宋体"/>
          <w:b/>
          <w:sz w:val="36"/>
        </w:rPr>
      </w:pPr>
    </w:p>
    <w:p w14:paraId="36CBF2F7">
      <w:pPr>
        <w:pStyle w:val="26"/>
        <w:ind w:firstLine="723"/>
        <w:rPr>
          <w:rFonts w:ascii="宋体" w:hAnsi="宋体"/>
          <w:b/>
          <w:sz w:val="36"/>
        </w:rPr>
      </w:pPr>
    </w:p>
    <w:p w14:paraId="4934BFA0">
      <w:pPr>
        <w:pStyle w:val="26"/>
        <w:ind w:firstLine="723"/>
        <w:rPr>
          <w:rFonts w:ascii="宋体" w:hAnsi="宋体"/>
          <w:b/>
          <w:sz w:val="36"/>
        </w:rPr>
      </w:pPr>
    </w:p>
    <w:p w14:paraId="07A84B6C">
      <w:pPr>
        <w:pStyle w:val="26"/>
        <w:ind w:firstLine="723"/>
        <w:rPr>
          <w:rFonts w:ascii="宋体" w:hAnsi="宋体"/>
          <w:b/>
          <w:sz w:val="36"/>
        </w:rPr>
      </w:pPr>
    </w:p>
    <w:p w14:paraId="5E623018">
      <w:pPr>
        <w:pStyle w:val="26"/>
        <w:ind w:firstLine="723"/>
        <w:rPr>
          <w:rFonts w:ascii="宋体" w:hAnsi="宋体"/>
          <w:b/>
          <w:sz w:val="36"/>
        </w:rPr>
      </w:pPr>
    </w:p>
    <w:p w14:paraId="77DBFBF5">
      <w:pPr>
        <w:pStyle w:val="26"/>
        <w:ind w:firstLine="723"/>
        <w:rPr>
          <w:rFonts w:ascii="宋体" w:hAnsi="宋体"/>
          <w:b/>
          <w:sz w:val="36"/>
        </w:rPr>
      </w:pPr>
    </w:p>
    <w:p w14:paraId="4D5DCDC7">
      <w:pPr>
        <w:pStyle w:val="26"/>
        <w:ind w:firstLine="723"/>
        <w:rPr>
          <w:rFonts w:ascii="宋体" w:hAnsi="宋体"/>
          <w:b/>
          <w:sz w:val="36"/>
        </w:rPr>
      </w:pPr>
    </w:p>
    <w:p w14:paraId="22AC3B2A">
      <w:pPr>
        <w:pStyle w:val="26"/>
        <w:ind w:firstLine="723"/>
        <w:rPr>
          <w:rFonts w:ascii="宋体" w:hAnsi="宋体"/>
          <w:b/>
          <w:sz w:val="36"/>
        </w:rPr>
      </w:pPr>
    </w:p>
    <w:p w14:paraId="44667500">
      <w:pPr>
        <w:pStyle w:val="26"/>
        <w:ind w:firstLine="723"/>
        <w:rPr>
          <w:rFonts w:ascii="宋体" w:hAnsi="宋体"/>
          <w:b/>
          <w:sz w:val="36"/>
        </w:rPr>
      </w:pPr>
    </w:p>
    <w:p w14:paraId="29A36A6D">
      <w:pPr>
        <w:pStyle w:val="26"/>
        <w:ind w:firstLine="723"/>
        <w:rPr>
          <w:rFonts w:ascii="宋体" w:hAnsi="宋体"/>
          <w:b/>
          <w:sz w:val="36"/>
        </w:rPr>
      </w:pPr>
    </w:p>
    <w:p w14:paraId="7D36A0E0">
      <w:pPr>
        <w:pStyle w:val="26"/>
        <w:ind w:firstLine="723"/>
        <w:rPr>
          <w:rFonts w:ascii="宋体" w:hAnsi="宋体"/>
          <w:b/>
          <w:sz w:val="36"/>
        </w:rPr>
      </w:pPr>
    </w:p>
    <w:p w14:paraId="33C6A3F1">
      <w:pPr>
        <w:pStyle w:val="26"/>
        <w:ind w:firstLine="723"/>
        <w:rPr>
          <w:rFonts w:ascii="宋体" w:hAnsi="宋体"/>
          <w:b/>
          <w:sz w:val="36"/>
        </w:rPr>
      </w:pPr>
    </w:p>
    <w:p w14:paraId="294FD5D9">
      <w:pPr>
        <w:pStyle w:val="26"/>
        <w:ind w:left="0" w:leftChars="0" w:firstLine="0" w:firstLineChars="0"/>
        <w:rPr>
          <w:rFonts w:ascii="宋体" w:hAnsi="宋体"/>
          <w:b/>
          <w:sz w:val="36"/>
        </w:rPr>
      </w:pPr>
    </w:p>
    <w:p w14:paraId="76CBB87A">
      <w:pPr>
        <w:numPr>
          <w:ilvl w:val="0"/>
          <w:numId w:val="2"/>
        </w:numPr>
        <w:spacing w:before="240" w:line="400" w:lineRule="atLeast"/>
        <w:jc w:val="center"/>
        <w:rPr>
          <w:rFonts w:ascii="宋体" w:hAnsi="宋体"/>
          <w:b/>
          <w:sz w:val="36"/>
        </w:rPr>
      </w:pPr>
      <w:r>
        <w:rPr>
          <w:rFonts w:hint="eastAsia" w:ascii="宋体" w:hAnsi="宋体"/>
          <w:b/>
          <w:sz w:val="36"/>
        </w:rPr>
        <w:t>响应人须知</w:t>
      </w:r>
    </w:p>
    <w:p w14:paraId="00710793">
      <w:pPr>
        <w:pStyle w:val="26"/>
        <w:ind w:firstLine="3915" w:firstLineChars="1300"/>
      </w:pPr>
      <w:r>
        <w:rPr>
          <w:rFonts w:hint="eastAsia" w:ascii="宋体" w:hAnsi="宋体"/>
          <w:b/>
          <w:sz w:val="30"/>
          <w:szCs w:val="30"/>
        </w:rPr>
        <w:t>A说明</w:t>
      </w:r>
      <w:r>
        <w:rPr>
          <w:rFonts w:hint="eastAsia" w:ascii="宋体" w:hAnsi="宋体"/>
          <w:b/>
          <w:sz w:val="36"/>
        </w:rPr>
        <w:t xml:space="preserve">       </w:t>
      </w:r>
    </w:p>
    <w:p w14:paraId="0B3C5192">
      <w:pPr>
        <w:pStyle w:val="26"/>
        <w:numPr>
          <w:ilvl w:val="0"/>
          <w:numId w:val="3"/>
        </w:numPr>
        <w:ind w:firstLine="480"/>
        <w:rPr>
          <w:rFonts w:ascii="宋体" w:hAnsi="宋体"/>
          <w:bCs/>
          <w:sz w:val="24"/>
        </w:rPr>
      </w:pPr>
      <w:r>
        <w:rPr>
          <w:rFonts w:hint="eastAsia" w:ascii="宋体" w:hAnsi="宋体"/>
          <w:bCs/>
          <w:sz w:val="24"/>
        </w:rPr>
        <w:t>适用范围：</w:t>
      </w:r>
    </w:p>
    <w:p w14:paraId="2412063D">
      <w:pPr>
        <w:pStyle w:val="26"/>
        <w:ind w:left="840" w:leftChars="400" w:firstLine="0" w:firstLineChars="0"/>
        <w:rPr>
          <w:rFonts w:ascii="宋体" w:hAnsi="宋体"/>
          <w:bCs/>
          <w:sz w:val="24"/>
        </w:rPr>
      </w:pPr>
      <w:r>
        <w:rPr>
          <w:rFonts w:hint="eastAsia" w:ascii="宋体" w:hAnsi="宋体"/>
          <w:bCs/>
          <w:sz w:val="24"/>
        </w:rPr>
        <w:t xml:space="preserve">   1.1项目名称：北京大学第六医院信息系统等保测评服务项目</w:t>
      </w:r>
    </w:p>
    <w:p w14:paraId="628619FA">
      <w:pPr>
        <w:pStyle w:val="26"/>
        <w:ind w:left="840" w:leftChars="400" w:firstLine="0" w:firstLineChars="0"/>
        <w:rPr>
          <w:rFonts w:ascii="宋体" w:hAnsi="宋体"/>
          <w:bCs/>
          <w:sz w:val="24"/>
        </w:rPr>
      </w:pPr>
      <w:r>
        <w:rPr>
          <w:rFonts w:hint="eastAsia" w:ascii="宋体" w:hAnsi="宋体"/>
          <w:bCs/>
          <w:sz w:val="24"/>
        </w:rPr>
        <w:t xml:space="preserve">   1.2项目预算：380000元人民币。</w:t>
      </w:r>
    </w:p>
    <w:p w14:paraId="4D9F7CC6">
      <w:pPr>
        <w:pStyle w:val="26"/>
        <w:ind w:left="840" w:leftChars="400" w:firstLine="0" w:firstLineChars="0"/>
        <w:rPr>
          <w:rFonts w:ascii="宋体" w:hAnsi="宋体"/>
          <w:bCs/>
          <w:sz w:val="24"/>
        </w:rPr>
      </w:pPr>
      <w:r>
        <w:rPr>
          <w:rFonts w:hint="eastAsia" w:ascii="宋体" w:hAnsi="宋体"/>
          <w:bCs/>
          <w:sz w:val="24"/>
        </w:rPr>
        <w:t xml:space="preserve">   1.3资金来源：自筹资金。</w:t>
      </w:r>
    </w:p>
    <w:p w14:paraId="7A829E21">
      <w:pPr>
        <w:pStyle w:val="26"/>
        <w:ind w:left="840" w:leftChars="400" w:firstLine="0" w:firstLineChars="0"/>
        <w:rPr>
          <w:rFonts w:ascii="宋体" w:hAnsi="宋体"/>
          <w:bCs/>
          <w:sz w:val="24"/>
        </w:rPr>
      </w:pPr>
      <w:r>
        <w:rPr>
          <w:rFonts w:hint="eastAsia" w:ascii="宋体" w:hAnsi="宋体"/>
          <w:bCs/>
          <w:sz w:val="24"/>
        </w:rPr>
        <w:t xml:space="preserve">   1.4项目属性：服务。</w:t>
      </w:r>
    </w:p>
    <w:p w14:paraId="7FF94EE5">
      <w:pPr>
        <w:pStyle w:val="26"/>
        <w:ind w:left="840" w:leftChars="400" w:firstLine="0" w:firstLineChars="0"/>
      </w:pPr>
      <w:r>
        <w:rPr>
          <w:rFonts w:hint="eastAsia" w:ascii="宋体" w:hAnsi="宋体"/>
          <w:bCs/>
          <w:sz w:val="24"/>
        </w:rPr>
        <w:t xml:space="preserve">   1.5采购标的所属行业：</w:t>
      </w:r>
      <w:r>
        <w:rPr>
          <w:rFonts w:hint="eastAsia" w:ascii="宋体" w:hAnsi="宋体" w:cs="Arial"/>
          <w:iCs/>
          <w:sz w:val="24"/>
        </w:rPr>
        <w:t>软件和</w:t>
      </w:r>
      <w:r>
        <w:rPr>
          <w:rFonts w:ascii="宋体" w:hAnsi="宋体" w:cs="Arial"/>
          <w:iCs/>
          <w:sz w:val="24"/>
        </w:rPr>
        <w:t>信息技术服务业</w:t>
      </w:r>
      <w:r>
        <w:rPr>
          <w:rFonts w:hint="eastAsia" w:ascii="宋体" w:hAnsi="宋体"/>
          <w:bCs/>
          <w:sz w:val="24"/>
        </w:rPr>
        <w:t>。</w:t>
      </w:r>
    </w:p>
    <w:p w14:paraId="1A54B196">
      <w:pPr>
        <w:pStyle w:val="26"/>
        <w:ind w:left="840" w:leftChars="400" w:firstLine="0" w:firstLineChars="0"/>
      </w:pPr>
      <w:r>
        <w:rPr>
          <w:rFonts w:hint="eastAsia" w:ascii="宋体" w:hAnsi="宋体"/>
          <w:bCs/>
          <w:sz w:val="24"/>
        </w:rPr>
        <w:t xml:space="preserve">   1.6本项目为专门面向中小企业的项目。</w:t>
      </w:r>
    </w:p>
    <w:p w14:paraId="3E2D8DDA">
      <w:pPr>
        <w:pStyle w:val="26"/>
        <w:numPr>
          <w:ilvl w:val="0"/>
          <w:numId w:val="3"/>
        </w:numPr>
        <w:ind w:firstLine="480"/>
        <w:rPr>
          <w:rFonts w:ascii="宋体" w:hAnsi="宋体"/>
          <w:bCs/>
          <w:sz w:val="24"/>
        </w:rPr>
      </w:pPr>
      <w:r>
        <w:rPr>
          <w:rFonts w:hint="eastAsia" w:ascii="宋体" w:hAnsi="宋体"/>
          <w:bCs/>
          <w:sz w:val="24"/>
        </w:rPr>
        <w:t>合格论证人的资格要求：</w:t>
      </w:r>
    </w:p>
    <w:p w14:paraId="74A7AD2C">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具备独立企业法人资格，独立承担民事责任的法人单位；</w:t>
      </w:r>
    </w:p>
    <w:p w14:paraId="5FAB6E0A">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14:paraId="4EA9559E">
      <w:pPr>
        <w:pStyle w:val="23"/>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51465C06">
      <w:pPr>
        <w:pStyle w:val="23"/>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134532EA">
      <w:pPr>
        <w:pStyle w:val="23"/>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60BF0197">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2.6响应人须具有相应的生产或经营许可文件</w:t>
      </w:r>
      <w:r>
        <w:rPr>
          <w:rFonts w:hint="eastAsia" w:ascii="宋体" w:hAnsi="宋体" w:cs="宋体"/>
          <w:color w:val="444444"/>
          <w:shd w:val="clear" w:color="auto" w:fill="FFFFFF"/>
        </w:rPr>
        <w:t xml:space="preserve">；       </w:t>
      </w:r>
    </w:p>
    <w:p w14:paraId="1AACDBBE">
      <w:pPr>
        <w:pStyle w:val="23"/>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14:paraId="7476D259">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14:paraId="0D70A7BB">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35DF6D1A">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14:paraId="576952D0">
      <w:pPr>
        <w:pStyle w:val="23"/>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 xml:space="preserve">2.11不接受联合体，不得分包、转包、不接受联合体投标；      </w:t>
      </w:r>
    </w:p>
    <w:p w14:paraId="7E9AE3A1">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2.12响应人</w:t>
      </w:r>
      <w:r>
        <w:rPr>
          <w:rFonts w:ascii="宋体" w:hAnsi="宋体"/>
          <w:sz w:val="24"/>
        </w:rPr>
        <w:t>须满足《中华人民共和国政府采购法》二十二条之规定</w:t>
      </w:r>
      <w:r>
        <w:rPr>
          <w:rFonts w:hint="eastAsia" w:ascii="宋体" w:hAnsi="宋体"/>
          <w:sz w:val="24"/>
        </w:rPr>
        <w:t>。</w:t>
      </w:r>
    </w:p>
    <w:p w14:paraId="171B912D">
      <w:pPr>
        <w:pStyle w:val="23"/>
        <w:widowControl/>
        <w:shd w:val="clear" w:color="auto" w:fill="FFFFFF"/>
        <w:spacing w:beforeAutospacing="0" w:after="120" w:afterAutospacing="0" w:line="360" w:lineRule="atLeast"/>
        <w:ind w:left="1197" w:leftChars="570"/>
        <w:rPr>
          <w:rFonts w:ascii="宋体" w:hAnsi="宋体" w:cs="宋体"/>
          <w:color w:val="000000"/>
          <w:highlight w:val="yellow"/>
          <w:shd w:val="clear" w:color="auto" w:fill="FFFFFF"/>
        </w:rPr>
      </w:pPr>
      <w:r>
        <w:rPr>
          <w:rFonts w:hint="eastAsia" w:ascii="宋体" w:hAnsi="宋体" w:cs="宋体"/>
          <w:color w:val="000000"/>
          <w:shd w:val="clear" w:color="auto" w:fill="FFFFFF"/>
        </w:rPr>
        <w:t>2.13以上要求所提供材料须真实，若有提供不真实材料的供应商经审查核实后将被拒绝参加采购论证。</w:t>
      </w:r>
    </w:p>
    <w:p w14:paraId="179D1E3A">
      <w:pPr>
        <w:pStyle w:val="23"/>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14:paraId="019D575D">
      <w:pPr>
        <w:pStyle w:val="23"/>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14:paraId="0C2D386C">
      <w:pPr>
        <w:pStyle w:val="23"/>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14:paraId="3DDA2C1A">
      <w:pPr>
        <w:pStyle w:val="23"/>
        <w:widowControl/>
        <w:shd w:val="clear" w:color="auto" w:fill="FFFFFF"/>
        <w:spacing w:beforeAutospacing="0" w:after="120" w:afterAutospacing="0" w:line="360" w:lineRule="atLeast"/>
        <w:ind w:left="1320" w:leftChars="400" w:hanging="480" w:hangingChars="200"/>
        <w:rPr>
          <w:rFonts w:ascii="宋体" w:hAnsi="宋体" w:cs="宋体"/>
          <w:color w:val="000000"/>
          <w:shd w:val="clear" w:color="auto" w:fill="FFFFFF"/>
        </w:rPr>
      </w:pPr>
      <w:r>
        <w:rPr>
          <w:rFonts w:hint="eastAsia" w:ascii="宋体" w:hAnsi="宋体" w:cs="宋体"/>
          <w:color w:val="000000"/>
          <w:shd w:val="clear" w:color="auto" w:fill="FFFFFF"/>
        </w:rPr>
        <w:t xml:space="preserve">   3.3“服务”系指采购文件中“服务需求书”规定响应人完成本项目应提供的全部相关服务。</w:t>
      </w:r>
    </w:p>
    <w:p w14:paraId="75DAAE82">
      <w:pPr>
        <w:pStyle w:val="23"/>
        <w:widowControl/>
        <w:shd w:val="clear" w:color="auto" w:fill="FFFFFF"/>
        <w:spacing w:beforeAutospacing="0" w:after="120" w:afterAutospacing="0" w:line="360" w:lineRule="atLeast"/>
        <w:ind w:left="1320" w:leftChars="400" w:hanging="480" w:hangingChars="200"/>
        <w:rPr>
          <w:rFonts w:ascii="宋体" w:hAnsi="宋体" w:cs="宋体"/>
          <w:color w:val="000000"/>
          <w:shd w:val="clear" w:color="auto" w:fill="FFFFFF"/>
        </w:rPr>
      </w:pPr>
      <w:r>
        <w:rPr>
          <w:rFonts w:hint="eastAsia" w:ascii="宋体" w:hAnsi="宋体" w:cs="宋体"/>
          <w:color w:val="000000"/>
          <w:shd w:val="clear" w:color="auto" w:fill="FFFFFF"/>
        </w:rPr>
        <w:t>4.投标委托</w:t>
      </w:r>
    </w:p>
    <w:p w14:paraId="61659747">
      <w:pPr>
        <w:spacing w:line="500" w:lineRule="exact"/>
        <w:ind w:left="1079" w:leftChars="228" w:hanging="600" w:hangingChars="25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116967EC">
      <w:pPr>
        <w:pStyle w:val="26"/>
        <w:ind w:firstLine="480"/>
        <w:rPr>
          <w:rFonts w:ascii="宋体"/>
          <w:sz w:val="24"/>
        </w:rPr>
      </w:pPr>
    </w:p>
    <w:p w14:paraId="13C47625">
      <w:pPr>
        <w:pStyle w:val="26"/>
        <w:ind w:firstLine="480"/>
        <w:rPr>
          <w:rFonts w:ascii="宋体"/>
          <w:sz w:val="24"/>
        </w:rPr>
      </w:pPr>
    </w:p>
    <w:p w14:paraId="72F51FC3">
      <w:pPr>
        <w:pStyle w:val="26"/>
        <w:ind w:firstLine="602"/>
        <w:jc w:val="center"/>
        <w:rPr>
          <w:rFonts w:ascii="宋体"/>
          <w:b/>
          <w:bCs/>
          <w:sz w:val="30"/>
          <w:szCs w:val="30"/>
        </w:rPr>
      </w:pPr>
      <w:r>
        <w:rPr>
          <w:rFonts w:hint="eastAsia" w:ascii="宋体"/>
          <w:b/>
          <w:bCs/>
          <w:sz w:val="30"/>
          <w:szCs w:val="30"/>
        </w:rPr>
        <w:t>B采购文件</w:t>
      </w:r>
    </w:p>
    <w:p w14:paraId="40D07021">
      <w:pPr>
        <w:pStyle w:val="26"/>
        <w:numPr>
          <w:ilvl w:val="0"/>
          <w:numId w:val="4"/>
        </w:numPr>
        <w:ind w:firstLine="480"/>
        <w:rPr>
          <w:rFonts w:ascii="宋体"/>
          <w:sz w:val="24"/>
        </w:rPr>
      </w:pPr>
      <w:r>
        <w:rPr>
          <w:rFonts w:hint="eastAsia" w:ascii="宋体"/>
          <w:sz w:val="24"/>
        </w:rPr>
        <w:t>采购文件</w:t>
      </w:r>
    </w:p>
    <w:p w14:paraId="176A783C">
      <w:pPr>
        <w:pStyle w:val="26"/>
        <w:ind w:left="840" w:leftChars="400" w:firstLine="480" w:firstLineChars="0"/>
        <w:rPr>
          <w:rFonts w:ascii="宋体"/>
          <w:sz w:val="24"/>
        </w:rPr>
      </w:pPr>
      <w:r>
        <w:rPr>
          <w:rFonts w:hint="eastAsia" w:ascii="宋体"/>
          <w:sz w:val="24"/>
        </w:rPr>
        <w:t>5.1采购文件由下述所列内容组成：</w:t>
      </w:r>
    </w:p>
    <w:p w14:paraId="6A934BE5">
      <w:pPr>
        <w:pStyle w:val="26"/>
        <w:numPr>
          <w:ilvl w:val="0"/>
          <w:numId w:val="5"/>
        </w:numPr>
        <w:ind w:left="1680" w:leftChars="0" w:firstLineChars="0"/>
        <w:rPr>
          <w:rFonts w:ascii="宋体"/>
          <w:sz w:val="24"/>
        </w:rPr>
      </w:pPr>
      <w:r>
        <w:rPr>
          <w:rFonts w:hint="eastAsia" w:ascii="宋体"/>
          <w:sz w:val="24"/>
        </w:rPr>
        <w:t>响应人须知</w:t>
      </w:r>
    </w:p>
    <w:p w14:paraId="2FD36F94">
      <w:pPr>
        <w:pStyle w:val="26"/>
        <w:numPr>
          <w:ilvl w:val="0"/>
          <w:numId w:val="5"/>
        </w:numPr>
        <w:ind w:left="1680" w:leftChars="0" w:firstLineChars="0"/>
        <w:rPr>
          <w:rFonts w:ascii="宋体"/>
          <w:sz w:val="24"/>
        </w:rPr>
      </w:pPr>
      <w:r>
        <w:rPr>
          <w:rFonts w:hint="eastAsia" w:ascii="宋体"/>
          <w:sz w:val="24"/>
        </w:rPr>
        <w:t>服务需求书</w:t>
      </w:r>
    </w:p>
    <w:p w14:paraId="5D6C3D02">
      <w:pPr>
        <w:pStyle w:val="26"/>
        <w:numPr>
          <w:ilvl w:val="0"/>
          <w:numId w:val="5"/>
        </w:numPr>
        <w:ind w:left="1680" w:leftChars="0" w:firstLineChars="0"/>
        <w:rPr>
          <w:rFonts w:ascii="宋体"/>
          <w:sz w:val="24"/>
        </w:rPr>
      </w:pPr>
      <w:r>
        <w:rPr>
          <w:rFonts w:hint="eastAsia" w:ascii="宋体"/>
          <w:sz w:val="24"/>
        </w:rPr>
        <w:t>拟签订的合同文本</w:t>
      </w:r>
    </w:p>
    <w:p w14:paraId="1C6D5111">
      <w:pPr>
        <w:pStyle w:val="26"/>
        <w:numPr>
          <w:ilvl w:val="0"/>
          <w:numId w:val="5"/>
        </w:numPr>
        <w:ind w:left="1680" w:leftChars="0" w:firstLineChars="0"/>
        <w:rPr>
          <w:rFonts w:ascii="宋体"/>
          <w:sz w:val="24"/>
        </w:rPr>
      </w:pPr>
      <w:r>
        <w:rPr>
          <w:rFonts w:hint="eastAsia" w:ascii="宋体"/>
          <w:sz w:val="24"/>
        </w:rPr>
        <w:t>附件</w:t>
      </w:r>
    </w:p>
    <w:p w14:paraId="28CBBCC3">
      <w:pPr>
        <w:pStyle w:val="26"/>
        <w:numPr>
          <w:ilvl w:val="0"/>
          <w:numId w:val="5"/>
        </w:numPr>
        <w:ind w:left="1680" w:leftChars="0" w:firstLineChars="0"/>
        <w:rPr>
          <w:rFonts w:ascii="宋体"/>
          <w:sz w:val="24"/>
        </w:rPr>
      </w:pPr>
      <w:r>
        <w:rPr>
          <w:rFonts w:hint="eastAsia" w:ascii="宋体"/>
          <w:sz w:val="24"/>
        </w:rPr>
        <w:t>评审细则</w:t>
      </w:r>
    </w:p>
    <w:p w14:paraId="2B155889">
      <w:pPr>
        <w:spacing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响应人应仔细阅读采购文件的全部内容。按采购文件的要求提供投标文件并保证所提供的全部资料的真实性，以使其投标对采购文件做出实质性响应。否则，将导致投标无效。</w:t>
      </w:r>
    </w:p>
    <w:p w14:paraId="6CF2557C">
      <w:pPr>
        <w:pStyle w:val="26"/>
        <w:numPr>
          <w:ilvl w:val="0"/>
          <w:numId w:val="4"/>
        </w:numPr>
        <w:ind w:firstLine="480"/>
        <w:rPr>
          <w:rFonts w:ascii="宋体"/>
          <w:sz w:val="24"/>
        </w:rPr>
      </w:pPr>
      <w:r>
        <w:rPr>
          <w:rFonts w:hint="eastAsia" w:ascii="宋体"/>
          <w:sz w:val="24"/>
        </w:rPr>
        <w:t>采购文件的修改</w:t>
      </w:r>
    </w:p>
    <w:p w14:paraId="27C66E75">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6.1采购人在投标截止时间前，可对采购文件用补充文件的方式进行修改。这种修改可能是采购人主动做出的，也可能是为了解答响应人要求采购人澄清的问题而做出的。</w:t>
      </w:r>
    </w:p>
    <w:p w14:paraId="02885473">
      <w:pPr>
        <w:pStyle w:val="26"/>
        <w:ind w:left="960" w:leftChars="0" w:hanging="960" w:hangingChars="4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14:paraId="431C805E">
      <w:pPr>
        <w:pStyle w:val="26"/>
        <w:ind w:left="960" w:leftChars="0" w:hanging="960" w:hangingChars="400"/>
        <w:rPr>
          <w:rFonts w:ascii="宋体"/>
          <w:sz w:val="24"/>
        </w:rPr>
      </w:pPr>
      <w:r>
        <w:rPr>
          <w:rFonts w:hint="eastAsia" w:ascii="宋体"/>
          <w:sz w:val="24"/>
        </w:rPr>
        <w:t xml:space="preserve">           6.3为使响应人有足够的时间按采购文件的修改要求修正论证文件，采购人可酌情推迟论证的截止日期，并将此变更通知已报名的每一响应人。</w:t>
      </w:r>
    </w:p>
    <w:p w14:paraId="37755FA8">
      <w:pPr>
        <w:pStyle w:val="26"/>
        <w:ind w:left="960" w:leftChars="0" w:hanging="960" w:hangingChars="400"/>
        <w:rPr>
          <w:rFonts w:ascii="宋体"/>
          <w:sz w:val="24"/>
        </w:rPr>
      </w:pPr>
    </w:p>
    <w:p w14:paraId="2CE381C8">
      <w:pPr>
        <w:pStyle w:val="26"/>
        <w:ind w:left="1205" w:leftChars="0" w:hanging="1205" w:hangingChars="400"/>
        <w:jc w:val="center"/>
        <w:rPr>
          <w:rFonts w:ascii="宋体"/>
          <w:b/>
          <w:bCs/>
          <w:sz w:val="30"/>
          <w:szCs w:val="30"/>
        </w:rPr>
      </w:pPr>
      <w:r>
        <w:rPr>
          <w:rFonts w:hint="eastAsia" w:ascii="宋体"/>
          <w:b/>
          <w:bCs/>
          <w:sz w:val="30"/>
          <w:szCs w:val="30"/>
        </w:rPr>
        <w:t>C响应文件</w:t>
      </w:r>
    </w:p>
    <w:p w14:paraId="2EF68FA7">
      <w:pPr>
        <w:pStyle w:val="26"/>
        <w:numPr>
          <w:ilvl w:val="0"/>
          <w:numId w:val="4"/>
        </w:numPr>
        <w:ind w:firstLine="480"/>
        <w:rPr>
          <w:rFonts w:ascii="宋体"/>
          <w:sz w:val="24"/>
        </w:rPr>
      </w:pPr>
      <w:r>
        <w:rPr>
          <w:rFonts w:hint="eastAsia" w:ascii="宋体"/>
          <w:sz w:val="24"/>
        </w:rPr>
        <w:t>响应文件的组成</w:t>
      </w:r>
    </w:p>
    <w:p w14:paraId="43F1C3C6">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yellow"/>
        </w:rPr>
        <w:t>资格</w:t>
      </w:r>
      <w:r>
        <w:rPr>
          <w:rFonts w:ascii="宋体" w:hAnsi="宋体"/>
          <w:bCs/>
          <w:sz w:val="24"/>
          <w:szCs w:val="24"/>
          <w:highlight w:val="yellow"/>
        </w:rPr>
        <w:t>证明文件</w:t>
      </w:r>
      <w:r>
        <w:rPr>
          <w:rFonts w:hint="eastAsia" w:ascii="宋体" w:hAnsi="宋体"/>
          <w:bCs/>
          <w:sz w:val="24"/>
          <w:szCs w:val="24"/>
        </w:rPr>
        <w:t>部分和</w:t>
      </w:r>
      <w:r>
        <w:rPr>
          <w:rFonts w:hint="eastAsia" w:ascii="宋体" w:hAnsi="宋体"/>
          <w:bCs/>
          <w:sz w:val="24"/>
          <w:szCs w:val="24"/>
          <w:highlight w:val="yellow"/>
        </w:rPr>
        <w:t>论证文件</w:t>
      </w:r>
      <w:r>
        <w:rPr>
          <w:rFonts w:hint="eastAsia" w:ascii="宋体" w:hAnsi="宋体"/>
          <w:bCs/>
          <w:sz w:val="24"/>
          <w:szCs w:val="24"/>
        </w:rPr>
        <w:t>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2CF04F0F">
      <w:pPr>
        <w:pStyle w:val="26"/>
        <w:ind w:firstLine="482"/>
        <w:rPr>
          <w:rFonts w:ascii="宋体" w:hAnsi="宋体"/>
          <w:sz w:val="24"/>
        </w:rPr>
      </w:pPr>
      <w:r>
        <w:rPr>
          <w:rFonts w:hint="eastAsia" w:ascii="宋体" w:hAnsi="宋体"/>
          <w:b/>
          <w:bCs/>
          <w:sz w:val="24"/>
        </w:rPr>
        <w:t xml:space="preserve">   </w:t>
      </w:r>
      <w:r>
        <w:rPr>
          <w:rFonts w:hint="eastAsia" w:ascii="宋体" w:hAnsi="宋体"/>
          <w:sz w:val="24"/>
        </w:rPr>
        <w:t xml:space="preserve"> 7.2响应人对采购人做出的澄清文件均属于响应文件的组成部分。</w:t>
      </w:r>
    </w:p>
    <w:p w14:paraId="1A15BAE8">
      <w:pPr>
        <w:pStyle w:val="26"/>
        <w:numPr>
          <w:ilvl w:val="0"/>
          <w:numId w:val="4"/>
        </w:numPr>
        <w:ind w:firstLine="480"/>
        <w:rPr>
          <w:rFonts w:ascii="宋体" w:hAnsi="宋体"/>
          <w:sz w:val="24"/>
        </w:rPr>
      </w:pPr>
      <w:r>
        <w:rPr>
          <w:rFonts w:hint="eastAsia" w:ascii="宋体" w:hAnsi="宋体"/>
          <w:sz w:val="24"/>
        </w:rPr>
        <w:t>响应文件的编制</w:t>
      </w:r>
    </w:p>
    <w:p w14:paraId="4EB0228F">
      <w:pPr>
        <w:pStyle w:val="26"/>
        <w:ind w:left="1320" w:leftChars="400" w:hanging="480" w:hangingChars="200"/>
        <w:rPr>
          <w:rFonts w:ascii="宋体" w:hAnsi="宋体"/>
          <w:b/>
          <w:bCs/>
          <w:sz w:val="24"/>
          <w:highlight w:val="yellow"/>
        </w:rPr>
      </w:pPr>
      <w:r>
        <w:rPr>
          <w:rFonts w:hint="eastAsia" w:ascii="宋体" w:hAnsi="宋体"/>
          <w:sz w:val="24"/>
        </w:rPr>
        <w:t xml:space="preserve">    8.1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14:paraId="562A9E57">
      <w:pPr>
        <w:pStyle w:val="26"/>
        <w:ind w:left="1260" w:leftChars="0" w:firstLine="0" w:firstLineChars="0"/>
        <w:jc w:val="right"/>
        <w:rPr>
          <w:rFonts w:ascii="宋体"/>
          <w:b/>
          <w:sz w:val="24"/>
        </w:rPr>
      </w:pPr>
      <w:r>
        <w:rPr>
          <w:rFonts w:ascii="宋体"/>
          <w:b/>
          <w:bCs/>
          <w:sz w:val="24"/>
        </w:rPr>
        <w:t>（1）</w:t>
      </w: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3C095A01">
      <w:pPr>
        <w:pStyle w:val="26"/>
        <w:ind w:left="1260" w:leftChars="0" w:firstLine="0" w:firstLineChars="0"/>
        <w:rPr>
          <w:rFonts w:ascii="宋体"/>
          <w:b/>
          <w:sz w:val="24"/>
        </w:rPr>
      </w:pPr>
      <w:r>
        <w:rPr>
          <w:b/>
          <w:bCs/>
          <w:sz w:val="24"/>
        </w:rPr>
        <w:t>（2）</w:t>
      </w: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b/>
          <w:sz w:val="24"/>
        </w:rPr>
        <w:t>）</w:t>
      </w:r>
    </w:p>
    <w:p w14:paraId="4DCEAF81">
      <w:pPr>
        <w:pStyle w:val="26"/>
        <w:ind w:left="1379" w:leftChars="542" w:hanging="241" w:hangingChars="100"/>
        <w:rPr>
          <w:rFonts w:ascii="宋体"/>
          <w:b/>
          <w:sz w:val="24"/>
        </w:rPr>
      </w:pPr>
      <w:r>
        <w:rPr>
          <w:rFonts w:hint="eastAsia" w:ascii="宋体" w:hAnsi="宋体"/>
          <w:b/>
          <w:sz w:val="24"/>
        </w:rPr>
        <w:t>（3）响</w:t>
      </w:r>
      <w:r>
        <w:rPr>
          <w:rFonts w:hint="eastAsia" w:ascii="宋体"/>
          <w:b/>
          <w:sz w:val="24"/>
        </w:rPr>
        <w:t>应人所提供的服务单位</w:t>
      </w:r>
      <w:r>
        <w:rPr>
          <w:rFonts w:hint="eastAsia" w:ascii="宋体"/>
          <w:b/>
          <w:sz w:val="24"/>
          <w:lang w:eastAsia="zh-CN"/>
        </w:rPr>
        <w:t>应</w:t>
      </w:r>
      <w:r>
        <w:rPr>
          <w:rFonts w:hint="eastAsia" w:ascii="宋体"/>
          <w:b/>
          <w:sz w:val="24"/>
        </w:rPr>
        <w:t xml:space="preserve">为中小企业。请根据模板提供中小企业声明函。 </w:t>
      </w:r>
      <w:r>
        <w:rPr>
          <w:rFonts w:hint="eastAsia" w:ascii="宋体" w:hAnsi="宋体"/>
          <w:b/>
          <w:sz w:val="24"/>
        </w:rPr>
        <w:t>（格式见附件二）；</w:t>
      </w:r>
    </w:p>
    <w:p w14:paraId="0D2FCB39">
      <w:pPr>
        <w:pStyle w:val="26"/>
        <w:ind w:left="1260" w:leftChars="0" w:firstLine="0" w:firstLineChars="0"/>
        <w:rPr>
          <w:rFonts w:ascii="宋体"/>
          <w:b/>
          <w:sz w:val="24"/>
        </w:rPr>
      </w:pPr>
      <w:r>
        <w:rPr>
          <w:rFonts w:ascii="宋体"/>
          <w:b/>
          <w:bCs/>
          <w:sz w:val="24"/>
        </w:rPr>
        <w:t>（</w:t>
      </w:r>
      <w:r>
        <w:rPr>
          <w:rFonts w:hint="eastAsia" w:ascii="宋体"/>
          <w:b/>
          <w:bCs/>
          <w:sz w:val="24"/>
        </w:rPr>
        <w:t>4</w:t>
      </w:r>
      <w:r>
        <w:rPr>
          <w:rFonts w:ascii="宋体"/>
          <w:b/>
          <w:bCs/>
          <w:sz w:val="24"/>
        </w:rPr>
        <w:t>）</w:t>
      </w: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7D93F7A2">
      <w:pPr>
        <w:spacing w:line="360" w:lineRule="atLeast"/>
        <w:ind w:left="1197" w:leftChars="570"/>
        <w:rPr>
          <w:rFonts w:ascii="宋体"/>
          <w:b/>
          <w:sz w:val="24"/>
        </w:rPr>
      </w:pPr>
      <w:r>
        <w:rPr>
          <w:rFonts w:hint="eastAsia" w:ascii="宋体"/>
          <w:b/>
          <w:sz w:val="24"/>
        </w:rPr>
        <w:t>（5）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30900F51">
      <w:pPr>
        <w:pStyle w:val="23"/>
        <w:widowControl/>
        <w:shd w:val="clear" w:color="auto" w:fill="FFFFFF"/>
        <w:spacing w:beforeAutospacing="0" w:afterAutospacing="0" w:line="315" w:lineRule="atLeast"/>
        <w:ind w:left="1310" w:leftChars="624"/>
        <w:rPr>
          <w:rFonts w:ascii="宋体" w:hAnsi="宋体" w:cs="宋体"/>
          <w:b/>
          <w:bCs/>
          <w:color w:val="000000"/>
          <w:shd w:val="clear" w:color="auto" w:fill="FFFFFF"/>
        </w:rPr>
      </w:pPr>
      <w:r>
        <w:rPr>
          <w:rFonts w:hint="eastAsia" w:ascii="宋体" w:hAnsi="宋体" w:cs="宋体"/>
          <w:b/>
          <w:bCs/>
          <w:color w:val="000000"/>
          <w:shd w:val="clear" w:color="auto" w:fill="FFFFFF"/>
        </w:rPr>
        <w:t>（6）信用中国网，中国政府采购网近三年失信被执行人、重大税收违法、严重违法失信行为查询记录截图。</w:t>
      </w:r>
    </w:p>
    <w:p w14:paraId="21A86DDF">
      <w:pPr>
        <w:tabs>
          <w:tab w:val="left" w:pos="993"/>
        </w:tabs>
        <w:spacing w:line="360" w:lineRule="auto"/>
        <w:ind w:left="1260"/>
        <w:rPr>
          <w:rFonts w:ascii="宋体"/>
          <w:b/>
          <w:sz w:val="24"/>
        </w:rPr>
      </w:pPr>
      <w:r>
        <w:rPr>
          <w:rFonts w:hint="eastAsia" w:ascii="宋体"/>
          <w:b/>
          <w:sz w:val="24"/>
        </w:rPr>
        <w:t>（7）响应人</w:t>
      </w:r>
      <w:r>
        <w:rPr>
          <w:rFonts w:ascii="宋体"/>
          <w:b/>
          <w:sz w:val="24"/>
        </w:rPr>
        <w:t>前三年内参加政府采购活动，</w:t>
      </w:r>
      <w:r>
        <w:rPr>
          <w:rFonts w:hint="eastAsia" w:ascii="宋体"/>
          <w:b/>
          <w:sz w:val="24"/>
        </w:rPr>
        <w:t>无重大</w:t>
      </w:r>
      <w:r>
        <w:rPr>
          <w:rFonts w:ascii="宋体"/>
          <w:b/>
          <w:sz w:val="24"/>
        </w:rPr>
        <w:t>违法经营记录</w:t>
      </w:r>
      <w:r>
        <w:rPr>
          <w:rFonts w:hint="eastAsia" w:ascii="宋体"/>
          <w:b/>
          <w:sz w:val="24"/>
        </w:rPr>
        <w:t>的承诺函（加盖响应人公章）；</w:t>
      </w:r>
    </w:p>
    <w:p w14:paraId="558BB683">
      <w:pPr>
        <w:pStyle w:val="26"/>
        <w:ind w:firstLine="482"/>
        <w:rPr>
          <w:rFonts w:ascii="宋体"/>
          <w:b/>
          <w:sz w:val="24"/>
        </w:rPr>
      </w:pPr>
      <w:r>
        <w:rPr>
          <w:rFonts w:hint="eastAsia" w:ascii="宋体"/>
          <w:b/>
          <w:sz w:val="24"/>
        </w:rPr>
        <w:t xml:space="preserve">   （8）采购文件要求的其他资质文件。</w:t>
      </w:r>
    </w:p>
    <w:p w14:paraId="6BE5A9C3">
      <w:pPr>
        <w:pStyle w:val="26"/>
        <w:ind w:firstLine="482"/>
        <w:rPr>
          <w:rFonts w:ascii="宋体"/>
          <w:b/>
          <w:sz w:val="24"/>
        </w:rPr>
      </w:pPr>
      <w:r>
        <w:rPr>
          <w:rFonts w:hint="eastAsia" w:ascii="宋体"/>
          <w:b/>
          <w:sz w:val="24"/>
        </w:rPr>
        <w:t xml:space="preserve">   8.2</w:t>
      </w:r>
      <w:r>
        <w:rPr>
          <w:rFonts w:hint="eastAsia" w:ascii="宋体"/>
          <w:b/>
          <w:sz w:val="24"/>
          <w:highlight w:val="yellow"/>
        </w:rPr>
        <w:t>论证文件编制</w:t>
      </w:r>
      <w:r>
        <w:rPr>
          <w:rFonts w:hint="eastAsia" w:ascii="宋体" w:hAnsi="宋体"/>
          <w:b/>
          <w:bCs/>
          <w:sz w:val="24"/>
          <w:highlight w:val="yellow"/>
        </w:rPr>
        <w:t>（应包括以下内容，且按下列顺序编制）</w:t>
      </w:r>
    </w:p>
    <w:p w14:paraId="64AE8670">
      <w:pPr>
        <w:pStyle w:val="26"/>
        <w:ind w:left="1381" w:leftChars="0" w:firstLine="0" w:firstLineChars="0"/>
        <w:rPr>
          <w:rFonts w:ascii="宋体"/>
          <w:b/>
          <w:sz w:val="24"/>
        </w:rPr>
      </w:pPr>
      <w:r>
        <w:rPr>
          <w:rFonts w:hint="eastAsia" w:ascii="宋体"/>
          <w:b/>
          <w:sz w:val="24"/>
        </w:rPr>
        <w:t>（1）资格证明文件即报名资料所有内容</w:t>
      </w:r>
    </w:p>
    <w:p w14:paraId="16686669">
      <w:pPr>
        <w:pStyle w:val="26"/>
        <w:ind w:left="1381" w:leftChars="0" w:firstLine="0" w:firstLineChars="0"/>
        <w:rPr>
          <w:rFonts w:ascii="宋体"/>
          <w:b/>
          <w:sz w:val="24"/>
        </w:rPr>
      </w:pPr>
      <w:r>
        <w:rPr>
          <w:rFonts w:hint="eastAsia" w:ascii="宋体"/>
          <w:b/>
          <w:sz w:val="24"/>
        </w:rPr>
        <w:t>（2）报价函（格式见第四部分附件三）</w:t>
      </w:r>
    </w:p>
    <w:p w14:paraId="3E2D76F4">
      <w:pPr>
        <w:pStyle w:val="26"/>
        <w:ind w:left="1381" w:leftChars="0" w:firstLine="0" w:firstLineChars="0"/>
        <w:rPr>
          <w:rFonts w:ascii="宋体"/>
          <w:b/>
          <w:sz w:val="24"/>
        </w:rPr>
      </w:pPr>
      <w:r>
        <w:rPr>
          <w:rFonts w:hint="eastAsia" w:ascii="宋体"/>
          <w:b/>
          <w:sz w:val="24"/>
        </w:rPr>
        <w:t>（3）报价一览表（格式见第四部分附件四）</w:t>
      </w:r>
    </w:p>
    <w:p w14:paraId="713939F1">
      <w:pPr>
        <w:pStyle w:val="26"/>
        <w:ind w:left="1381" w:leftChars="0" w:firstLine="0" w:firstLineChars="0"/>
        <w:rPr>
          <w:rFonts w:ascii="宋体"/>
          <w:b/>
          <w:sz w:val="24"/>
        </w:rPr>
      </w:pPr>
      <w:r>
        <w:rPr>
          <w:rFonts w:ascii="宋体"/>
          <w:b/>
          <w:sz w:val="24"/>
        </w:rPr>
        <w:t>（4）</w:t>
      </w:r>
      <w:r>
        <w:rPr>
          <w:rFonts w:hint="eastAsia" w:ascii="宋体"/>
          <w:b/>
          <w:sz w:val="24"/>
        </w:rPr>
        <w:t>关于资格的声明函（格式见第四部分附件五）</w:t>
      </w:r>
    </w:p>
    <w:p w14:paraId="3B70C172">
      <w:pPr>
        <w:pStyle w:val="26"/>
        <w:ind w:left="1381" w:leftChars="0" w:firstLine="0" w:firstLineChars="0"/>
        <w:rPr>
          <w:rFonts w:ascii="宋体"/>
          <w:b/>
          <w:sz w:val="24"/>
        </w:rPr>
      </w:pPr>
      <w:r>
        <w:rPr>
          <w:rFonts w:ascii="宋体"/>
          <w:b/>
          <w:sz w:val="24"/>
        </w:rPr>
        <w:t>（5）</w:t>
      </w:r>
      <w:r>
        <w:rPr>
          <w:rFonts w:hint="eastAsia" w:ascii="宋体"/>
          <w:b/>
          <w:sz w:val="24"/>
        </w:rPr>
        <w:t>响应人单位情况表（格式见第四部分附件六）</w:t>
      </w:r>
    </w:p>
    <w:p w14:paraId="6FBA05A8">
      <w:pPr>
        <w:pStyle w:val="26"/>
        <w:ind w:left="1381" w:leftChars="0" w:firstLine="0" w:firstLineChars="0"/>
        <w:rPr>
          <w:rFonts w:ascii="宋体"/>
          <w:b/>
          <w:sz w:val="24"/>
        </w:rPr>
      </w:pPr>
      <w:r>
        <w:rPr>
          <w:rFonts w:ascii="宋体"/>
          <w:b/>
          <w:sz w:val="24"/>
        </w:rPr>
        <w:t>（6）</w:t>
      </w:r>
      <w:r>
        <w:rPr>
          <w:rFonts w:hint="eastAsia" w:ascii="宋体"/>
          <w:b/>
          <w:sz w:val="24"/>
        </w:rPr>
        <w:t>项目服务人员情况表（格式见第四部分附件七）</w:t>
      </w:r>
    </w:p>
    <w:p w14:paraId="4E77F6AA">
      <w:pPr>
        <w:pStyle w:val="26"/>
        <w:ind w:left="1381" w:leftChars="0" w:firstLine="0" w:firstLineChars="0"/>
        <w:rPr>
          <w:rFonts w:ascii="宋体"/>
          <w:b/>
          <w:sz w:val="24"/>
        </w:rPr>
      </w:pPr>
      <w:r>
        <w:rPr>
          <w:rFonts w:ascii="宋体"/>
          <w:b/>
          <w:sz w:val="24"/>
        </w:rPr>
        <w:t>（7）</w:t>
      </w:r>
      <w:r>
        <w:rPr>
          <w:rFonts w:hint="eastAsia" w:ascii="宋体"/>
          <w:b/>
          <w:sz w:val="24"/>
        </w:rPr>
        <w:t>合同条款承诺函（格式见第四部分附件八）</w:t>
      </w:r>
    </w:p>
    <w:p w14:paraId="6B3EC2AE">
      <w:pPr>
        <w:pStyle w:val="26"/>
        <w:ind w:left="1381" w:leftChars="0" w:firstLine="0" w:firstLineChars="0"/>
        <w:rPr>
          <w:rFonts w:ascii="宋体"/>
          <w:b/>
          <w:sz w:val="24"/>
        </w:rPr>
      </w:pPr>
      <w:r>
        <w:rPr>
          <w:rFonts w:ascii="宋体"/>
          <w:b/>
          <w:sz w:val="24"/>
        </w:rPr>
        <w:t>（8）</w:t>
      </w:r>
      <w:r>
        <w:rPr>
          <w:rFonts w:hint="eastAsia" w:ascii="宋体"/>
          <w:b/>
          <w:sz w:val="24"/>
        </w:rPr>
        <w:t>采购文件要求提供的主要业绩清单及相关证明文件</w:t>
      </w:r>
    </w:p>
    <w:p w14:paraId="61BF6EC4">
      <w:pPr>
        <w:pStyle w:val="26"/>
        <w:ind w:left="1381" w:leftChars="0" w:firstLine="0" w:firstLineChars="0"/>
        <w:rPr>
          <w:rFonts w:ascii="宋体"/>
          <w:b/>
          <w:sz w:val="24"/>
        </w:rPr>
      </w:pPr>
      <w:r>
        <w:rPr>
          <w:rFonts w:ascii="宋体"/>
          <w:b/>
          <w:sz w:val="24"/>
        </w:rPr>
        <w:t>（9）</w:t>
      </w:r>
      <w:r>
        <w:rPr>
          <w:rFonts w:hint="eastAsia" w:ascii="宋体"/>
          <w:b/>
          <w:sz w:val="24"/>
        </w:rPr>
        <w:t>服务条款应答表（格式见第四部分附件九）</w:t>
      </w:r>
    </w:p>
    <w:p w14:paraId="0809423A">
      <w:pPr>
        <w:spacing w:line="360" w:lineRule="auto"/>
        <w:ind w:firstLine="1446" w:firstLineChars="600"/>
        <w:rPr>
          <w:rFonts w:ascii="宋体" w:hAnsi="宋体" w:cs="宋体"/>
          <w:b/>
          <w:bCs/>
          <w:sz w:val="24"/>
        </w:rPr>
      </w:pPr>
      <w:r>
        <w:rPr>
          <w:rFonts w:hint="eastAsia" w:ascii="宋体" w:hAnsi="宋体" w:cs="宋体"/>
          <w:b/>
          <w:bCs/>
          <w:sz w:val="24"/>
        </w:rPr>
        <w:t xml:space="preserve">(10) 服务方案    </w:t>
      </w:r>
    </w:p>
    <w:p w14:paraId="663E698F">
      <w:pPr>
        <w:pStyle w:val="26"/>
        <w:ind w:firstLine="964" w:firstLineChars="400"/>
        <w:rPr>
          <w:rFonts w:ascii="宋体"/>
          <w:b/>
          <w:sz w:val="24"/>
        </w:rPr>
      </w:pPr>
      <w:r>
        <w:rPr>
          <w:rFonts w:ascii="宋体"/>
          <w:b/>
          <w:sz w:val="24"/>
        </w:rPr>
        <w:t>（1</w:t>
      </w:r>
      <w:r>
        <w:rPr>
          <w:rFonts w:hint="eastAsia" w:ascii="宋体"/>
          <w:b/>
          <w:sz w:val="24"/>
        </w:rPr>
        <w:t>1</w:t>
      </w:r>
      <w:r>
        <w:rPr>
          <w:rFonts w:ascii="宋体"/>
          <w:b/>
          <w:sz w:val="24"/>
        </w:rPr>
        <w:t>）</w:t>
      </w:r>
      <w:r>
        <w:rPr>
          <w:rFonts w:hint="eastAsia" w:ascii="宋体"/>
          <w:b/>
          <w:sz w:val="24"/>
        </w:rPr>
        <w:t>响应人认为其他需要说明或提供的文件</w:t>
      </w:r>
    </w:p>
    <w:p w14:paraId="03647F86">
      <w:pPr>
        <w:pStyle w:val="26"/>
        <w:numPr>
          <w:ilvl w:val="0"/>
          <w:numId w:val="4"/>
        </w:numPr>
        <w:ind w:firstLine="480"/>
        <w:rPr>
          <w:rFonts w:ascii="宋体"/>
          <w:bCs/>
          <w:sz w:val="24"/>
        </w:rPr>
      </w:pPr>
      <w:r>
        <w:rPr>
          <w:rFonts w:hint="eastAsia" w:ascii="宋体"/>
          <w:bCs/>
          <w:sz w:val="24"/>
        </w:rPr>
        <w:t>论证报价</w:t>
      </w:r>
    </w:p>
    <w:p w14:paraId="417CF2B9">
      <w:pPr>
        <w:pStyle w:val="26"/>
        <w:ind w:left="840" w:leftChars="400" w:firstLine="0" w:firstLineChars="0"/>
        <w:rPr>
          <w:rFonts w:ascii="宋体"/>
          <w:bCs/>
          <w:sz w:val="24"/>
        </w:rPr>
      </w:pPr>
      <w:r>
        <w:rPr>
          <w:rFonts w:hint="eastAsia" w:ascii="宋体"/>
          <w:bCs/>
          <w:sz w:val="24"/>
        </w:rPr>
        <w:t xml:space="preserve">   9.1论证</w:t>
      </w:r>
      <w:r>
        <w:rPr>
          <w:rFonts w:hint="eastAsia" w:ascii="宋体" w:hAnsi="宋体"/>
          <w:sz w:val="24"/>
        </w:rPr>
        <w:t>报价为完成本项目服务要求的各项费用，包括服务及税费等相关费用。</w:t>
      </w:r>
    </w:p>
    <w:p w14:paraId="71788223">
      <w:pPr>
        <w:pStyle w:val="26"/>
        <w:ind w:left="1260" w:leftChars="0" w:firstLine="0" w:firstLineChars="0"/>
        <w:rPr>
          <w:rFonts w:ascii="宋体" w:hAnsi="宋体" w:cs="宋体"/>
          <w:sz w:val="24"/>
        </w:rPr>
      </w:pPr>
      <w:r>
        <w:rPr>
          <w:rFonts w:hint="eastAsia" w:ascii="宋体" w:hAnsi="宋体" w:cs="宋体"/>
          <w:sz w:val="24"/>
        </w:rPr>
        <w:t>9.2所有项目均以人民币报价。</w:t>
      </w:r>
    </w:p>
    <w:p w14:paraId="37257E3D">
      <w:pPr>
        <w:pStyle w:val="26"/>
        <w:ind w:left="1260" w:leftChars="0" w:firstLine="0" w:firstLineChars="0"/>
        <w:rPr>
          <w:rFonts w:ascii="宋体" w:hAnsi="宋体" w:cs="宋体"/>
          <w:sz w:val="24"/>
        </w:rPr>
      </w:pPr>
      <w:r>
        <w:rPr>
          <w:rFonts w:hint="eastAsia" w:ascii="宋体" w:hAnsi="宋体" w:cs="宋体"/>
          <w:sz w:val="24"/>
        </w:rPr>
        <w:t>9.3响应</w:t>
      </w:r>
      <w:r>
        <w:rPr>
          <w:rFonts w:hint="eastAsia" w:ascii="宋体"/>
          <w:sz w:val="24"/>
        </w:rPr>
        <w:t>人要按采购文件报价一览表（统一格式）的内容填写，并由法人代表</w:t>
      </w:r>
      <w:r>
        <w:rPr>
          <w:rFonts w:hint="eastAsia" w:ascii="宋体" w:hAnsi="宋体" w:cs="宋体"/>
          <w:sz w:val="24"/>
        </w:rPr>
        <w:t>或授权代表签署。由分项单价计算出的价格应与论证报价一致。</w:t>
      </w:r>
    </w:p>
    <w:p w14:paraId="3468B803">
      <w:pPr>
        <w:pStyle w:val="26"/>
        <w:ind w:left="1260" w:leftChars="0" w:firstLine="0" w:firstLineChars="0"/>
        <w:rPr>
          <w:rFonts w:ascii="宋体"/>
          <w:sz w:val="24"/>
        </w:rPr>
      </w:pPr>
      <w:r>
        <w:rPr>
          <w:rFonts w:hint="eastAsia" w:ascii="宋体" w:hAnsi="宋体" w:cs="宋体"/>
          <w:sz w:val="24"/>
        </w:rPr>
        <w:t>9.4</w:t>
      </w:r>
      <w:r>
        <w:rPr>
          <w:rFonts w:hint="eastAsia" w:ascii="宋体"/>
          <w:sz w:val="24"/>
        </w:rPr>
        <w:t>投标报价要有竞争性，最低报价不是入选中标供应商的唯一条件。</w:t>
      </w:r>
    </w:p>
    <w:p w14:paraId="30681A5E">
      <w:pPr>
        <w:pStyle w:val="26"/>
        <w:ind w:left="1260" w:leftChars="0" w:firstLine="0" w:firstLineChars="0"/>
        <w:rPr>
          <w:rFonts w:ascii="宋体"/>
          <w:sz w:val="24"/>
        </w:rPr>
      </w:pPr>
    </w:p>
    <w:p w14:paraId="24C8425F">
      <w:pPr>
        <w:pStyle w:val="26"/>
        <w:ind w:left="1260" w:leftChars="0" w:firstLine="0" w:firstLineChars="0"/>
        <w:jc w:val="center"/>
        <w:rPr>
          <w:rFonts w:ascii="宋体"/>
          <w:b/>
          <w:bCs/>
          <w:sz w:val="36"/>
          <w:szCs w:val="36"/>
        </w:rPr>
      </w:pPr>
      <w:r>
        <w:rPr>
          <w:rFonts w:hint="eastAsia" w:ascii="宋体"/>
          <w:b/>
          <w:bCs/>
          <w:sz w:val="36"/>
          <w:szCs w:val="36"/>
        </w:rPr>
        <w:t>D评标</w:t>
      </w:r>
    </w:p>
    <w:p w14:paraId="31A6EF29">
      <w:pPr>
        <w:pStyle w:val="26"/>
        <w:numPr>
          <w:ilvl w:val="0"/>
          <w:numId w:val="4"/>
        </w:numPr>
        <w:ind w:firstLine="480"/>
        <w:jc w:val="left"/>
        <w:rPr>
          <w:rFonts w:ascii="宋体"/>
          <w:sz w:val="24"/>
        </w:rPr>
      </w:pPr>
      <w:r>
        <w:rPr>
          <w:rFonts w:hint="eastAsia" w:ascii="宋体"/>
          <w:sz w:val="24"/>
        </w:rPr>
        <w:t>评标</w:t>
      </w:r>
    </w:p>
    <w:p w14:paraId="6C31B7A8">
      <w:pPr>
        <w:pStyle w:val="26"/>
        <w:ind w:left="1080" w:leftChars="400" w:hanging="240" w:hangingChars="100"/>
        <w:jc w:val="left"/>
        <w:rPr>
          <w:rFonts w:ascii="宋体"/>
          <w:sz w:val="24"/>
        </w:rPr>
      </w:pPr>
      <w:r>
        <w:rPr>
          <w:rFonts w:hint="eastAsia" w:ascii="宋体"/>
          <w:sz w:val="24"/>
        </w:rPr>
        <w:t xml:space="preserve">   10.1采购人根据项目特点负责组织评标委员会，评标委员会负责对具备实质性响应的论证文件进行评估和比较。</w:t>
      </w:r>
    </w:p>
    <w:p w14:paraId="4A5F97F9">
      <w:pPr>
        <w:pStyle w:val="26"/>
        <w:ind w:left="1080" w:leftChars="400" w:hanging="240" w:hangingChars="100"/>
        <w:jc w:val="left"/>
        <w:rPr>
          <w:rFonts w:ascii="宋体"/>
          <w:sz w:val="24"/>
        </w:rPr>
      </w:pPr>
      <w:r>
        <w:rPr>
          <w:rFonts w:hint="eastAsia" w:ascii="宋体"/>
          <w:sz w:val="24"/>
        </w:rPr>
        <w:t xml:space="preserve">   10.2根据国家相关法律法规的相关规定，评标委员会由技术专家、经济专家等组成。</w:t>
      </w:r>
    </w:p>
    <w:p w14:paraId="505613AE">
      <w:pPr>
        <w:pStyle w:val="26"/>
        <w:ind w:left="840" w:leftChars="400" w:firstLine="0" w:firstLineChars="0"/>
        <w:jc w:val="left"/>
        <w:rPr>
          <w:rFonts w:ascii="宋体"/>
          <w:sz w:val="24"/>
        </w:rPr>
      </w:pPr>
      <w:r>
        <w:rPr>
          <w:rFonts w:hint="eastAsia" w:ascii="宋体"/>
          <w:sz w:val="24"/>
        </w:rPr>
        <w:t xml:space="preserve">   10.3评标原则及办法</w:t>
      </w:r>
    </w:p>
    <w:p w14:paraId="113DED74">
      <w:pPr>
        <w:pStyle w:val="26"/>
        <w:ind w:left="840" w:leftChars="400" w:firstLine="0" w:firstLineChars="0"/>
        <w:jc w:val="left"/>
        <w:rPr>
          <w:rFonts w:ascii="宋体"/>
          <w:sz w:val="24"/>
        </w:rPr>
      </w:pPr>
      <w:r>
        <w:rPr>
          <w:rFonts w:hint="eastAsia" w:ascii="宋体"/>
          <w:sz w:val="24"/>
        </w:rPr>
        <w:t xml:space="preserve">   10.3.1对所有响应人的论证文件，都按相同的程序和标准；</w:t>
      </w:r>
    </w:p>
    <w:p w14:paraId="0FCB3C8E">
      <w:pPr>
        <w:pStyle w:val="26"/>
        <w:ind w:left="840" w:leftChars="400" w:firstLine="0" w:firstLineChars="0"/>
        <w:jc w:val="left"/>
        <w:rPr>
          <w:rFonts w:ascii="宋体"/>
          <w:sz w:val="24"/>
        </w:rPr>
      </w:pPr>
      <w:r>
        <w:rPr>
          <w:rFonts w:hint="eastAsia" w:ascii="宋体"/>
          <w:sz w:val="24"/>
        </w:rPr>
        <w:t xml:space="preserve">  10.3.2评标严格按照采购文件的要求和条件进行；</w:t>
      </w:r>
    </w:p>
    <w:p w14:paraId="02DEDD05">
      <w:pPr>
        <w:spacing w:line="360" w:lineRule="auto"/>
        <w:ind w:left="925" w:leftChars="228" w:hanging="446" w:hangingChars="186"/>
        <w:rPr>
          <w:sz w:val="24"/>
          <w:szCs w:val="24"/>
        </w:rPr>
      </w:pPr>
      <w:r>
        <w:rPr>
          <w:rFonts w:hint="eastAsia" w:ascii="宋体"/>
          <w:sz w:val="24"/>
          <w:szCs w:val="24"/>
        </w:rPr>
        <w:t xml:space="preserve">     10.3.3评标委员会采用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3AD1BC98">
      <w:pPr>
        <w:pStyle w:val="26"/>
        <w:ind w:firstLine="480"/>
      </w:pPr>
      <w:r>
        <w:rPr>
          <w:rFonts w:hint="eastAsia"/>
          <w:sz w:val="24"/>
        </w:rPr>
        <w:t xml:space="preserve">  10.3.4</w:t>
      </w:r>
      <w:r>
        <w:rPr>
          <w:rFonts w:hint="eastAsia" w:ascii="宋体"/>
          <w:sz w:val="24"/>
        </w:rPr>
        <w:t>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1B3CDA68">
      <w:pPr>
        <w:pStyle w:val="26"/>
        <w:ind w:left="840" w:leftChars="400" w:firstLine="0" w:firstLineChars="0"/>
        <w:jc w:val="left"/>
        <w:rPr>
          <w:rFonts w:ascii="宋体"/>
          <w:sz w:val="24"/>
        </w:rPr>
      </w:pPr>
    </w:p>
    <w:p w14:paraId="08938154">
      <w:pPr>
        <w:pStyle w:val="26"/>
        <w:ind w:left="1260" w:leftChars="0" w:firstLine="0" w:firstLineChars="0"/>
        <w:rPr>
          <w:rFonts w:ascii="宋体"/>
          <w:b/>
          <w:bCs/>
          <w:sz w:val="36"/>
          <w:szCs w:val="36"/>
        </w:rPr>
      </w:pPr>
      <w:r>
        <w:rPr>
          <w:rFonts w:hint="eastAsia" w:ascii="宋体"/>
          <w:sz w:val="24"/>
        </w:rPr>
        <w:t xml:space="preserve">             </w:t>
      </w:r>
      <w:r>
        <w:rPr>
          <w:rFonts w:hint="eastAsia" w:ascii="宋体"/>
          <w:b/>
          <w:bCs/>
          <w:sz w:val="36"/>
          <w:szCs w:val="36"/>
        </w:rPr>
        <w:t xml:space="preserve"> E 确定中标供应商候选人</w:t>
      </w:r>
    </w:p>
    <w:p w14:paraId="1DD53A2D">
      <w:pPr>
        <w:pStyle w:val="2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18258ED7">
      <w:pPr>
        <w:pStyle w:val="26"/>
        <w:ind w:left="1197" w:leftChars="570" w:firstLine="0" w:firstLineChars="0"/>
        <w:rPr>
          <w:rFonts w:ascii="宋体"/>
          <w:sz w:val="24"/>
        </w:rPr>
      </w:pPr>
      <w:r>
        <w:rPr>
          <w:rFonts w:hint="eastAsia" w:ascii="宋体"/>
          <w:sz w:val="24"/>
        </w:rPr>
        <w:t>11.2评标结束后，采购人将以邮件方式通知中标供应商，并发放论证结果告知书。</w:t>
      </w:r>
    </w:p>
    <w:p w14:paraId="73E5944F">
      <w:pPr>
        <w:pStyle w:val="26"/>
        <w:ind w:left="0" w:leftChars="0" w:firstLine="1200" w:firstLineChars="500"/>
        <w:rPr>
          <w:rFonts w:ascii="宋体"/>
          <w:sz w:val="24"/>
        </w:rPr>
      </w:pPr>
      <w:r>
        <w:rPr>
          <w:rFonts w:hint="eastAsia" w:ascii="宋体"/>
          <w:sz w:val="24"/>
        </w:rPr>
        <w:t>11.3采购人不对响应人未中标供应商原因做出解释。</w:t>
      </w:r>
    </w:p>
    <w:p w14:paraId="4977A278">
      <w:pPr>
        <w:pStyle w:val="26"/>
        <w:ind w:left="0" w:leftChars="0" w:firstLine="1200" w:firstLineChars="500"/>
        <w:rPr>
          <w:rFonts w:ascii="宋体"/>
          <w:sz w:val="24"/>
        </w:rPr>
      </w:pPr>
      <w:r>
        <w:rPr>
          <w:rFonts w:hint="eastAsia" w:ascii="宋体"/>
          <w:sz w:val="24"/>
        </w:rPr>
        <w:t>11.4中标供应商应按论证结果告知书中规定的时间与采购人签订合同。</w:t>
      </w:r>
    </w:p>
    <w:p w14:paraId="0DA0B488">
      <w:pPr>
        <w:pStyle w:val="26"/>
        <w:ind w:left="1260" w:leftChars="0" w:firstLine="0" w:firstLineChars="0"/>
        <w:rPr>
          <w:rFonts w:ascii="宋体"/>
          <w:sz w:val="24"/>
        </w:rPr>
      </w:pPr>
    </w:p>
    <w:p w14:paraId="693A7E33">
      <w:pPr>
        <w:pStyle w:val="26"/>
        <w:ind w:left="1260" w:leftChars="0" w:firstLine="0" w:firstLineChars="0"/>
        <w:rPr>
          <w:rFonts w:ascii="宋体"/>
          <w:sz w:val="24"/>
        </w:rPr>
      </w:pPr>
    </w:p>
    <w:p w14:paraId="04085E98">
      <w:pPr>
        <w:pStyle w:val="26"/>
        <w:ind w:left="1260" w:leftChars="0" w:firstLine="0" w:firstLineChars="0"/>
        <w:rPr>
          <w:rFonts w:ascii="宋体"/>
          <w:sz w:val="24"/>
        </w:rPr>
      </w:pPr>
    </w:p>
    <w:p w14:paraId="5021AE8E">
      <w:pPr>
        <w:pStyle w:val="26"/>
        <w:ind w:left="1260" w:leftChars="0" w:firstLine="0" w:firstLineChars="0"/>
        <w:rPr>
          <w:rFonts w:ascii="宋体"/>
          <w:sz w:val="24"/>
        </w:rPr>
      </w:pPr>
    </w:p>
    <w:p w14:paraId="37326669">
      <w:pPr>
        <w:pStyle w:val="26"/>
        <w:ind w:left="1260" w:leftChars="0" w:firstLine="0" w:firstLineChars="0"/>
        <w:rPr>
          <w:rFonts w:ascii="宋体"/>
          <w:sz w:val="24"/>
        </w:rPr>
      </w:pPr>
    </w:p>
    <w:p w14:paraId="238FA868">
      <w:pPr>
        <w:pStyle w:val="26"/>
        <w:ind w:left="1260" w:leftChars="0" w:firstLine="0" w:firstLineChars="0"/>
        <w:rPr>
          <w:rFonts w:ascii="宋体"/>
          <w:sz w:val="24"/>
        </w:rPr>
      </w:pPr>
    </w:p>
    <w:p w14:paraId="593C6496">
      <w:pPr>
        <w:pStyle w:val="26"/>
        <w:ind w:left="1260" w:leftChars="0" w:firstLine="0" w:firstLineChars="0"/>
        <w:rPr>
          <w:rFonts w:ascii="宋体"/>
          <w:sz w:val="24"/>
        </w:rPr>
      </w:pPr>
    </w:p>
    <w:p w14:paraId="7CEBC147">
      <w:pPr>
        <w:pStyle w:val="26"/>
        <w:ind w:left="1260" w:leftChars="0" w:firstLine="0" w:firstLineChars="0"/>
        <w:rPr>
          <w:rFonts w:ascii="宋体"/>
          <w:sz w:val="24"/>
        </w:rPr>
      </w:pPr>
    </w:p>
    <w:p w14:paraId="7B62CB7B">
      <w:pPr>
        <w:pStyle w:val="26"/>
        <w:ind w:left="1260" w:leftChars="0" w:firstLine="0" w:firstLineChars="0"/>
        <w:rPr>
          <w:rFonts w:ascii="宋体"/>
          <w:sz w:val="24"/>
        </w:rPr>
      </w:pPr>
    </w:p>
    <w:p w14:paraId="18253648">
      <w:pPr>
        <w:pStyle w:val="26"/>
        <w:ind w:left="1260" w:leftChars="0" w:firstLine="0" w:firstLineChars="0"/>
        <w:rPr>
          <w:rFonts w:ascii="宋体"/>
          <w:sz w:val="24"/>
        </w:rPr>
      </w:pPr>
    </w:p>
    <w:p w14:paraId="66A020BA">
      <w:pPr>
        <w:pStyle w:val="26"/>
        <w:ind w:left="1260" w:leftChars="0" w:firstLine="0" w:firstLineChars="0"/>
        <w:rPr>
          <w:rFonts w:ascii="宋体"/>
          <w:sz w:val="24"/>
        </w:rPr>
      </w:pPr>
    </w:p>
    <w:p w14:paraId="28145EBB">
      <w:pPr>
        <w:pStyle w:val="26"/>
        <w:ind w:left="1260" w:leftChars="0" w:firstLine="0" w:firstLineChars="0"/>
        <w:rPr>
          <w:rFonts w:ascii="宋体"/>
          <w:sz w:val="24"/>
        </w:rPr>
      </w:pPr>
    </w:p>
    <w:p w14:paraId="3082F9A3">
      <w:pPr>
        <w:pStyle w:val="26"/>
        <w:ind w:left="1260" w:leftChars="0" w:firstLine="0" w:firstLineChars="0"/>
        <w:rPr>
          <w:rFonts w:ascii="宋体"/>
          <w:sz w:val="24"/>
        </w:rPr>
      </w:pPr>
    </w:p>
    <w:p w14:paraId="2BAFA38E">
      <w:pPr>
        <w:pStyle w:val="26"/>
        <w:ind w:left="1260" w:leftChars="0" w:firstLine="0" w:firstLineChars="0"/>
        <w:rPr>
          <w:rFonts w:ascii="宋体"/>
          <w:sz w:val="24"/>
        </w:rPr>
      </w:pPr>
    </w:p>
    <w:p w14:paraId="0C22410D">
      <w:pPr>
        <w:pStyle w:val="26"/>
        <w:ind w:left="1260" w:leftChars="0" w:firstLine="0" w:firstLineChars="0"/>
        <w:rPr>
          <w:rFonts w:ascii="宋体"/>
          <w:sz w:val="24"/>
        </w:rPr>
      </w:pPr>
    </w:p>
    <w:p w14:paraId="1926479F">
      <w:pPr>
        <w:pStyle w:val="26"/>
        <w:ind w:left="1260" w:leftChars="0" w:firstLine="0" w:firstLineChars="0"/>
        <w:rPr>
          <w:rFonts w:ascii="宋体"/>
          <w:sz w:val="24"/>
        </w:rPr>
      </w:pPr>
    </w:p>
    <w:p w14:paraId="6C966591">
      <w:pPr>
        <w:pStyle w:val="26"/>
        <w:ind w:left="0" w:leftChars="0" w:firstLine="0" w:firstLineChars="0"/>
        <w:rPr>
          <w:rFonts w:ascii="宋体"/>
          <w:sz w:val="24"/>
        </w:rPr>
      </w:pPr>
    </w:p>
    <w:p w14:paraId="60C35E77">
      <w:pPr>
        <w:pStyle w:val="26"/>
        <w:ind w:left="0" w:leftChars="0" w:firstLine="0" w:firstLineChars="0"/>
        <w:rPr>
          <w:rFonts w:ascii="宋体"/>
          <w:sz w:val="24"/>
        </w:rPr>
      </w:pPr>
    </w:p>
    <w:p w14:paraId="420BDF8F">
      <w:pPr>
        <w:pStyle w:val="26"/>
        <w:numPr>
          <w:ilvl w:val="0"/>
          <w:numId w:val="2"/>
        </w:numPr>
        <w:ind w:left="0" w:leftChars="0" w:firstLine="0" w:firstLineChars="0"/>
        <w:jc w:val="center"/>
        <w:rPr>
          <w:rFonts w:ascii="宋体"/>
          <w:b/>
          <w:bCs/>
          <w:sz w:val="36"/>
          <w:szCs w:val="36"/>
        </w:rPr>
      </w:pPr>
      <w:r>
        <w:rPr>
          <w:rFonts w:hint="eastAsia" w:ascii="宋体"/>
          <w:b/>
          <w:bCs/>
          <w:sz w:val="36"/>
          <w:szCs w:val="36"/>
        </w:rPr>
        <w:t>服务需求书</w:t>
      </w:r>
    </w:p>
    <w:p w14:paraId="5C8C531B">
      <w:pPr>
        <w:pStyle w:val="5"/>
        <w:numPr>
          <w:ilvl w:val="0"/>
          <w:numId w:val="6"/>
        </w:numPr>
        <w:spacing w:before="0" w:after="0"/>
        <w:rPr>
          <w:rFonts w:ascii="宋体" w:hAnsi="宋体"/>
          <w:color w:val="000000"/>
          <w:sz w:val="24"/>
          <w:szCs w:val="24"/>
        </w:rPr>
      </w:pPr>
      <w:bookmarkStart w:id="0" w:name="_Toc8379061"/>
      <w:r>
        <w:rPr>
          <w:rFonts w:hint="eastAsia" w:ascii="宋体" w:hAnsi="宋体"/>
          <w:color w:val="000000"/>
          <w:sz w:val="24"/>
          <w:szCs w:val="24"/>
        </w:rPr>
        <w:t>概述</w:t>
      </w:r>
      <w:bookmarkEnd w:id="0"/>
    </w:p>
    <w:p w14:paraId="0E5D0AB4">
      <w:pPr>
        <w:pStyle w:val="6"/>
        <w:ind w:firstLine="480"/>
        <w:jc w:val="left"/>
      </w:pPr>
      <w:r>
        <w:rPr>
          <w:rFonts w:hint="eastAsia"/>
        </w:rPr>
        <w:t>信息系统等级保护是中国信息安全领域的一项重要制度，旨在根据信息系统的安全保护需求，将其划分为不同的安全保护等级，并实施与之相适应的安全保护措施。这一制度有助于合理分配资源，确保关键信息基础设施的安全，同时也有利于提高整体的信息安全保障能力。</w:t>
      </w:r>
    </w:p>
    <w:p w14:paraId="22705157">
      <w:pPr>
        <w:pStyle w:val="6"/>
        <w:ind w:firstLine="480"/>
        <w:jc w:val="left"/>
      </w:pPr>
      <w:r>
        <w:rPr>
          <w:rFonts w:hint="eastAsia"/>
        </w:rPr>
        <w:t>北京大学第六医院经过多年信息化建设，已建立了初步完备的信息安全技术体系与信息安全管理体系及标准操作规程，实现了信息系统的规范化管理。通过本次安全等级测评，</w:t>
      </w:r>
      <w:r>
        <w:rPr>
          <w:rFonts w:hint="eastAsia" w:ascii="宋体" w:hAnsi="宋体" w:cs="宋体"/>
          <w:lang w:val="zh-CN" w:bidi="ar"/>
        </w:rPr>
        <w:t>发现信息系统存在的安全隐患，提出切实可行的整改方案并协助整改，并对于已完成整改的系统进行验收评测，向相关部门提交合格的测评报告。</w:t>
      </w:r>
    </w:p>
    <w:p w14:paraId="49ED480D">
      <w:pPr>
        <w:pStyle w:val="5"/>
        <w:numPr>
          <w:ilvl w:val="0"/>
          <w:numId w:val="6"/>
        </w:numPr>
        <w:spacing w:before="0" w:after="0"/>
        <w:jc w:val="left"/>
        <w:rPr>
          <w:rFonts w:ascii="宋体" w:hAnsi="宋体"/>
          <w:color w:val="000000"/>
          <w:sz w:val="24"/>
          <w:szCs w:val="24"/>
        </w:rPr>
      </w:pPr>
      <w:bookmarkStart w:id="1" w:name="_Toc243303142"/>
      <w:r>
        <w:rPr>
          <w:rFonts w:hint="eastAsia" w:ascii="宋体" w:hAnsi="宋体"/>
          <w:color w:val="000000"/>
          <w:sz w:val="24"/>
          <w:szCs w:val="24"/>
        </w:rPr>
        <w:t>服务</w:t>
      </w:r>
      <w:r>
        <w:rPr>
          <w:rFonts w:ascii="宋体" w:hAnsi="宋体"/>
          <w:color w:val="000000"/>
          <w:sz w:val="24"/>
          <w:szCs w:val="24"/>
        </w:rPr>
        <w:t>清单</w:t>
      </w:r>
      <w:bookmarkStart w:id="2" w:name="_Toc19014"/>
      <w:bookmarkStart w:id="3" w:name="_Toc372620369"/>
      <w:bookmarkStart w:id="4" w:name="_Toc370292211"/>
      <w:bookmarkStart w:id="5" w:name="_Toc361155155"/>
      <w:bookmarkStart w:id="6" w:name="_Toc458000276"/>
    </w:p>
    <w:tbl>
      <w:tblPr>
        <w:tblStyle w:val="2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355"/>
        <w:gridCol w:w="850"/>
        <w:gridCol w:w="992"/>
        <w:gridCol w:w="1418"/>
        <w:gridCol w:w="1460"/>
      </w:tblGrid>
      <w:tr w14:paraId="4A5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shd w:val="clear" w:color="auto" w:fill="auto"/>
          </w:tcPr>
          <w:p w14:paraId="2EF20592">
            <w:pPr>
              <w:spacing w:line="360" w:lineRule="auto"/>
              <w:jc w:val="left"/>
              <w:rPr>
                <w:rFonts w:ascii="宋体" w:hAnsi="宋体"/>
                <w:b/>
              </w:rPr>
            </w:pPr>
            <w:r>
              <w:rPr>
                <w:rFonts w:hint="eastAsia" w:ascii="宋体" w:hAnsi="宋体"/>
                <w:b/>
              </w:rPr>
              <w:t>序号</w:t>
            </w:r>
          </w:p>
        </w:tc>
        <w:tc>
          <w:tcPr>
            <w:tcW w:w="3355" w:type="dxa"/>
            <w:shd w:val="clear" w:color="auto" w:fill="auto"/>
          </w:tcPr>
          <w:p w14:paraId="15CC8CA1">
            <w:pPr>
              <w:spacing w:line="360" w:lineRule="auto"/>
              <w:jc w:val="left"/>
              <w:rPr>
                <w:rFonts w:ascii="宋体" w:hAnsi="宋体"/>
                <w:b/>
              </w:rPr>
            </w:pPr>
            <w:r>
              <w:rPr>
                <w:rFonts w:hint="eastAsia" w:ascii="宋体" w:hAnsi="宋体"/>
                <w:b/>
              </w:rPr>
              <w:t>服务项目</w:t>
            </w:r>
          </w:p>
        </w:tc>
        <w:tc>
          <w:tcPr>
            <w:tcW w:w="850" w:type="dxa"/>
            <w:shd w:val="clear" w:color="auto" w:fill="auto"/>
          </w:tcPr>
          <w:p w14:paraId="633BC71D">
            <w:pPr>
              <w:spacing w:line="360" w:lineRule="auto"/>
              <w:jc w:val="left"/>
              <w:rPr>
                <w:rFonts w:ascii="宋体" w:hAnsi="宋体"/>
                <w:b/>
              </w:rPr>
            </w:pPr>
            <w:r>
              <w:rPr>
                <w:rFonts w:hint="eastAsia" w:ascii="宋体" w:hAnsi="宋体"/>
                <w:b/>
              </w:rPr>
              <w:t>数量</w:t>
            </w:r>
          </w:p>
        </w:tc>
        <w:tc>
          <w:tcPr>
            <w:tcW w:w="992" w:type="dxa"/>
            <w:shd w:val="clear" w:color="auto" w:fill="auto"/>
          </w:tcPr>
          <w:p w14:paraId="0752A072">
            <w:pPr>
              <w:spacing w:line="360" w:lineRule="auto"/>
              <w:jc w:val="left"/>
              <w:rPr>
                <w:rFonts w:ascii="宋体" w:hAnsi="宋体"/>
                <w:b/>
              </w:rPr>
            </w:pPr>
            <w:r>
              <w:rPr>
                <w:rFonts w:hint="eastAsia" w:ascii="宋体" w:hAnsi="宋体"/>
                <w:b/>
              </w:rPr>
              <w:t>单位</w:t>
            </w:r>
          </w:p>
        </w:tc>
        <w:tc>
          <w:tcPr>
            <w:tcW w:w="1418" w:type="dxa"/>
            <w:shd w:val="clear" w:color="auto" w:fill="auto"/>
          </w:tcPr>
          <w:p w14:paraId="07E1E107">
            <w:pPr>
              <w:spacing w:line="360" w:lineRule="auto"/>
              <w:jc w:val="left"/>
              <w:rPr>
                <w:rFonts w:ascii="宋体" w:hAnsi="宋体"/>
                <w:b/>
              </w:rPr>
            </w:pPr>
            <w:r>
              <w:rPr>
                <w:rFonts w:hint="eastAsia" w:ascii="宋体" w:hAnsi="宋体"/>
                <w:b/>
              </w:rPr>
              <w:t>服务期限</w:t>
            </w:r>
          </w:p>
        </w:tc>
        <w:tc>
          <w:tcPr>
            <w:tcW w:w="1460" w:type="dxa"/>
            <w:shd w:val="clear" w:color="auto" w:fill="auto"/>
          </w:tcPr>
          <w:p w14:paraId="7F827213">
            <w:pPr>
              <w:spacing w:line="360" w:lineRule="auto"/>
              <w:jc w:val="left"/>
              <w:rPr>
                <w:rFonts w:ascii="宋体" w:hAnsi="宋体"/>
                <w:b/>
              </w:rPr>
            </w:pPr>
            <w:r>
              <w:rPr>
                <w:rFonts w:hint="eastAsia" w:ascii="宋体" w:hAnsi="宋体"/>
                <w:b/>
              </w:rPr>
              <w:t>备注</w:t>
            </w:r>
          </w:p>
        </w:tc>
      </w:tr>
      <w:tr w14:paraId="6559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shd w:val="clear" w:color="auto" w:fill="auto"/>
          </w:tcPr>
          <w:p w14:paraId="452802C3">
            <w:pPr>
              <w:spacing w:line="360" w:lineRule="auto"/>
              <w:jc w:val="left"/>
              <w:rPr>
                <w:rFonts w:ascii="宋体" w:hAnsi="宋体"/>
                <w:bCs/>
              </w:rPr>
            </w:pPr>
            <w:r>
              <w:rPr>
                <w:rFonts w:hint="eastAsia" w:ascii="宋体" w:hAnsi="宋体"/>
                <w:bCs/>
              </w:rPr>
              <w:t>1</w:t>
            </w:r>
          </w:p>
        </w:tc>
        <w:tc>
          <w:tcPr>
            <w:tcW w:w="3355" w:type="dxa"/>
            <w:shd w:val="clear" w:color="auto" w:fill="auto"/>
          </w:tcPr>
          <w:p w14:paraId="2AFED718">
            <w:pPr>
              <w:spacing w:line="360" w:lineRule="auto"/>
              <w:jc w:val="left"/>
              <w:rPr>
                <w:rFonts w:ascii="宋体" w:hAnsi="宋体"/>
                <w:bCs/>
              </w:rPr>
            </w:pPr>
            <w:r>
              <w:rPr>
                <w:rFonts w:hint="eastAsia" w:ascii="宋体" w:hAnsi="宋体"/>
                <w:bCs/>
              </w:rPr>
              <w:t>辅助测评及整改</w:t>
            </w:r>
          </w:p>
        </w:tc>
        <w:tc>
          <w:tcPr>
            <w:tcW w:w="850" w:type="dxa"/>
            <w:shd w:val="clear" w:color="auto" w:fill="auto"/>
          </w:tcPr>
          <w:p w14:paraId="0D8E8EE9">
            <w:pPr>
              <w:spacing w:line="360" w:lineRule="auto"/>
              <w:jc w:val="left"/>
              <w:rPr>
                <w:rFonts w:ascii="宋体" w:hAnsi="宋体"/>
                <w:bCs/>
              </w:rPr>
            </w:pPr>
            <w:r>
              <w:rPr>
                <w:rFonts w:ascii="宋体" w:hAnsi="宋体"/>
                <w:bCs/>
              </w:rPr>
              <w:t>1</w:t>
            </w:r>
          </w:p>
        </w:tc>
        <w:tc>
          <w:tcPr>
            <w:tcW w:w="992" w:type="dxa"/>
            <w:shd w:val="clear" w:color="auto" w:fill="auto"/>
          </w:tcPr>
          <w:p w14:paraId="310D364B">
            <w:pPr>
              <w:spacing w:line="360" w:lineRule="auto"/>
              <w:jc w:val="left"/>
              <w:rPr>
                <w:rFonts w:ascii="宋体" w:hAnsi="宋体"/>
                <w:bCs/>
              </w:rPr>
            </w:pPr>
            <w:r>
              <w:rPr>
                <w:rFonts w:hint="eastAsia" w:ascii="宋体" w:hAnsi="宋体"/>
                <w:bCs/>
              </w:rPr>
              <w:t>次</w:t>
            </w:r>
          </w:p>
        </w:tc>
        <w:tc>
          <w:tcPr>
            <w:tcW w:w="1418" w:type="dxa"/>
            <w:shd w:val="clear" w:color="auto" w:fill="auto"/>
          </w:tcPr>
          <w:p w14:paraId="62E8B72E">
            <w:pPr>
              <w:spacing w:line="360" w:lineRule="auto"/>
              <w:jc w:val="left"/>
              <w:rPr>
                <w:rFonts w:ascii="宋体" w:hAnsi="宋体"/>
                <w:bCs/>
              </w:rPr>
            </w:pPr>
            <w:r>
              <w:rPr>
                <w:rFonts w:hint="eastAsia" w:ascii="宋体" w:hAnsi="宋体" w:cs="宋体"/>
                <w:bCs/>
                <w:color w:val="000000"/>
              </w:rPr>
              <w:t>1年</w:t>
            </w:r>
          </w:p>
        </w:tc>
        <w:tc>
          <w:tcPr>
            <w:tcW w:w="1460" w:type="dxa"/>
            <w:shd w:val="clear" w:color="auto" w:fill="auto"/>
          </w:tcPr>
          <w:p w14:paraId="14C85B0C">
            <w:pPr>
              <w:spacing w:line="360" w:lineRule="auto"/>
              <w:jc w:val="left"/>
              <w:rPr>
                <w:rFonts w:ascii="宋体" w:hAnsi="宋体"/>
                <w:bCs/>
              </w:rPr>
            </w:pPr>
          </w:p>
        </w:tc>
      </w:tr>
      <w:tr w14:paraId="165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shd w:val="clear" w:color="auto" w:fill="auto"/>
          </w:tcPr>
          <w:p w14:paraId="37ACBAB5">
            <w:pPr>
              <w:spacing w:line="360" w:lineRule="auto"/>
              <w:jc w:val="left"/>
              <w:rPr>
                <w:rFonts w:ascii="宋体" w:hAnsi="宋体"/>
                <w:bCs/>
              </w:rPr>
            </w:pPr>
            <w:r>
              <w:rPr>
                <w:rFonts w:ascii="宋体" w:hAnsi="宋体"/>
                <w:bCs/>
              </w:rPr>
              <w:t>2</w:t>
            </w:r>
          </w:p>
        </w:tc>
        <w:tc>
          <w:tcPr>
            <w:tcW w:w="3355" w:type="dxa"/>
            <w:shd w:val="clear" w:color="auto" w:fill="auto"/>
          </w:tcPr>
          <w:p w14:paraId="78838DFD">
            <w:pPr>
              <w:spacing w:line="360" w:lineRule="auto"/>
              <w:jc w:val="left"/>
              <w:rPr>
                <w:rFonts w:ascii="宋体" w:hAnsi="宋体"/>
                <w:bCs/>
              </w:rPr>
            </w:pPr>
            <w:r>
              <w:rPr>
                <w:rFonts w:hint="eastAsia" w:ascii="宋体" w:hAnsi="宋体"/>
                <w:bCs/>
                <w:color w:val="000000" w:themeColor="text1"/>
                <w14:textFill>
                  <w14:solidFill>
                    <w14:schemeClr w14:val="tx1"/>
                  </w14:solidFill>
                </w14:textFill>
              </w:rPr>
              <w:t>三级系统信息安全等级测评</w:t>
            </w:r>
          </w:p>
        </w:tc>
        <w:tc>
          <w:tcPr>
            <w:tcW w:w="850" w:type="dxa"/>
            <w:shd w:val="clear" w:color="auto" w:fill="auto"/>
          </w:tcPr>
          <w:p w14:paraId="69EB13C0">
            <w:pPr>
              <w:spacing w:line="360" w:lineRule="auto"/>
              <w:jc w:val="left"/>
              <w:rPr>
                <w:rFonts w:ascii="宋体" w:hAnsi="宋体"/>
                <w:bCs/>
              </w:rPr>
            </w:pPr>
            <w:r>
              <w:rPr>
                <w:rFonts w:ascii="宋体" w:hAnsi="宋体"/>
                <w:bCs/>
              </w:rPr>
              <w:t>2</w:t>
            </w:r>
          </w:p>
        </w:tc>
        <w:tc>
          <w:tcPr>
            <w:tcW w:w="992" w:type="dxa"/>
            <w:shd w:val="clear" w:color="auto" w:fill="auto"/>
          </w:tcPr>
          <w:p w14:paraId="7A619BDE">
            <w:pPr>
              <w:spacing w:line="360" w:lineRule="auto"/>
              <w:jc w:val="left"/>
              <w:rPr>
                <w:rFonts w:ascii="宋体" w:hAnsi="宋体"/>
                <w:bCs/>
              </w:rPr>
            </w:pPr>
            <w:r>
              <w:rPr>
                <w:rFonts w:hint="eastAsia" w:ascii="宋体" w:hAnsi="宋体"/>
                <w:bCs/>
              </w:rPr>
              <w:t>个</w:t>
            </w:r>
          </w:p>
        </w:tc>
        <w:tc>
          <w:tcPr>
            <w:tcW w:w="1418" w:type="dxa"/>
            <w:shd w:val="clear" w:color="auto" w:fill="auto"/>
          </w:tcPr>
          <w:p w14:paraId="0DA57BCD">
            <w:pPr>
              <w:spacing w:line="360" w:lineRule="auto"/>
              <w:jc w:val="left"/>
              <w:rPr>
                <w:rFonts w:ascii="宋体" w:hAnsi="宋体" w:cs="宋体"/>
                <w:bCs/>
                <w:color w:val="000000"/>
              </w:rPr>
            </w:pPr>
            <w:r>
              <w:rPr>
                <w:rFonts w:hint="eastAsia" w:ascii="宋体" w:hAnsi="宋体" w:cs="宋体"/>
                <w:bCs/>
                <w:color w:val="000000"/>
              </w:rPr>
              <w:t>1年</w:t>
            </w:r>
          </w:p>
        </w:tc>
        <w:tc>
          <w:tcPr>
            <w:tcW w:w="1460" w:type="dxa"/>
            <w:shd w:val="clear" w:color="auto" w:fill="auto"/>
          </w:tcPr>
          <w:p w14:paraId="208B2D88">
            <w:pPr>
              <w:spacing w:line="360" w:lineRule="auto"/>
              <w:jc w:val="left"/>
              <w:rPr>
                <w:rFonts w:ascii="宋体" w:hAnsi="宋体" w:cs="宋体"/>
                <w:bCs/>
                <w:color w:val="000000"/>
              </w:rPr>
            </w:pPr>
          </w:p>
        </w:tc>
      </w:tr>
      <w:tr w14:paraId="2D09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shd w:val="clear" w:color="auto" w:fill="auto"/>
          </w:tcPr>
          <w:p w14:paraId="4475B18D">
            <w:pPr>
              <w:spacing w:line="360" w:lineRule="auto"/>
              <w:jc w:val="left"/>
              <w:rPr>
                <w:rFonts w:ascii="宋体" w:hAnsi="宋体"/>
                <w:bCs/>
              </w:rPr>
            </w:pPr>
            <w:r>
              <w:rPr>
                <w:rFonts w:hint="eastAsia" w:ascii="宋体" w:hAnsi="宋体"/>
                <w:bCs/>
              </w:rPr>
              <w:t>3</w:t>
            </w:r>
          </w:p>
        </w:tc>
        <w:tc>
          <w:tcPr>
            <w:tcW w:w="3355" w:type="dxa"/>
            <w:shd w:val="clear" w:color="auto" w:fill="auto"/>
          </w:tcPr>
          <w:p w14:paraId="72294CA1">
            <w:pPr>
              <w:spacing w:line="360" w:lineRule="auto"/>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二级系统信息安全等级测评</w:t>
            </w:r>
          </w:p>
        </w:tc>
        <w:tc>
          <w:tcPr>
            <w:tcW w:w="850" w:type="dxa"/>
            <w:shd w:val="clear" w:color="auto" w:fill="auto"/>
          </w:tcPr>
          <w:p w14:paraId="356DB799">
            <w:pPr>
              <w:spacing w:line="360" w:lineRule="auto"/>
              <w:jc w:val="left"/>
              <w:rPr>
                <w:rFonts w:ascii="宋体" w:hAnsi="宋体"/>
                <w:bCs/>
              </w:rPr>
            </w:pPr>
            <w:r>
              <w:rPr>
                <w:rFonts w:hint="eastAsia" w:ascii="宋体" w:hAnsi="宋体"/>
                <w:bCs/>
              </w:rPr>
              <w:t>1</w:t>
            </w:r>
          </w:p>
        </w:tc>
        <w:tc>
          <w:tcPr>
            <w:tcW w:w="992" w:type="dxa"/>
            <w:shd w:val="clear" w:color="auto" w:fill="auto"/>
          </w:tcPr>
          <w:p w14:paraId="4D292CD7">
            <w:pPr>
              <w:spacing w:line="360" w:lineRule="auto"/>
              <w:jc w:val="left"/>
              <w:rPr>
                <w:rFonts w:ascii="宋体" w:hAnsi="宋体"/>
                <w:bCs/>
              </w:rPr>
            </w:pPr>
            <w:r>
              <w:rPr>
                <w:rFonts w:hint="eastAsia" w:ascii="宋体" w:hAnsi="宋体"/>
                <w:bCs/>
              </w:rPr>
              <w:t>个</w:t>
            </w:r>
          </w:p>
        </w:tc>
        <w:tc>
          <w:tcPr>
            <w:tcW w:w="1418" w:type="dxa"/>
            <w:shd w:val="clear" w:color="auto" w:fill="auto"/>
          </w:tcPr>
          <w:p w14:paraId="3FAA2027">
            <w:pPr>
              <w:spacing w:line="360" w:lineRule="auto"/>
              <w:jc w:val="left"/>
              <w:rPr>
                <w:rFonts w:ascii="宋体" w:hAnsi="宋体" w:cs="宋体"/>
                <w:bCs/>
                <w:color w:val="000000"/>
              </w:rPr>
            </w:pPr>
            <w:r>
              <w:rPr>
                <w:rFonts w:hint="eastAsia" w:ascii="宋体" w:hAnsi="宋体" w:cs="宋体"/>
                <w:bCs/>
                <w:color w:val="000000"/>
              </w:rPr>
              <w:t>1年</w:t>
            </w:r>
          </w:p>
        </w:tc>
        <w:tc>
          <w:tcPr>
            <w:tcW w:w="1460" w:type="dxa"/>
            <w:shd w:val="clear" w:color="auto" w:fill="auto"/>
          </w:tcPr>
          <w:p w14:paraId="7CA04F28">
            <w:pPr>
              <w:spacing w:line="360" w:lineRule="auto"/>
              <w:jc w:val="left"/>
              <w:rPr>
                <w:rFonts w:ascii="宋体" w:hAnsi="宋体" w:cs="宋体"/>
                <w:bCs/>
                <w:color w:val="000000"/>
              </w:rPr>
            </w:pPr>
            <w:r>
              <w:rPr>
                <w:rFonts w:hint="eastAsia" w:ascii="宋体" w:hAnsi="宋体"/>
                <w:bCs/>
                <w:color w:val="000000" w:themeColor="text1"/>
                <w14:textFill>
                  <w14:solidFill>
                    <w14:schemeClr w14:val="tx1"/>
                  </w14:solidFill>
                </w14:textFill>
              </w:rPr>
              <w:t>含备案</w:t>
            </w:r>
          </w:p>
        </w:tc>
      </w:tr>
    </w:tbl>
    <w:p w14:paraId="674AB299">
      <w:pPr>
        <w:pStyle w:val="5"/>
        <w:numPr>
          <w:ilvl w:val="0"/>
          <w:numId w:val="6"/>
        </w:numPr>
        <w:spacing w:before="0" w:after="0"/>
        <w:jc w:val="left"/>
        <w:rPr>
          <w:rFonts w:ascii="宋体" w:hAnsi="宋体"/>
          <w:color w:val="000000"/>
          <w:sz w:val="24"/>
          <w:szCs w:val="24"/>
        </w:rPr>
      </w:pPr>
      <w:r>
        <w:rPr>
          <w:rFonts w:hint="eastAsia" w:ascii="宋体" w:hAnsi="宋体"/>
          <w:color w:val="000000"/>
          <w:sz w:val="24"/>
          <w:szCs w:val="24"/>
        </w:rPr>
        <w:t>详细需求</w:t>
      </w:r>
    </w:p>
    <w:p w14:paraId="37B27DEF">
      <w:pPr>
        <w:pStyle w:val="7"/>
        <w:numPr>
          <w:ilvl w:val="0"/>
          <w:numId w:val="7"/>
        </w:numPr>
        <w:jc w:val="left"/>
        <w:rPr>
          <w:rFonts w:ascii="宋体" w:hAnsi="宋体"/>
          <w:szCs w:val="24"/>
        </w:rPr>
      </w:pPr>
      <w:r>
        <w:rPr>
          <w:rFonts w:hint="eastAsia" w:ascii="宋体" w:hAnsi="宋体"/>
          <w:szCs w:val="24"/>
        </w:rPr>
        <w:t>辅助测评及整改</w:t>
      </w:r>
    </w:p>
    <w:p w14:paraId="5596184F">
      <w:pPr>
        <w:pStyle w:val="6"/>
        <w:numPr>
          <w:ilvl w:val="0"/>
          <w:numId w:val="8"/>
        </w:numPr>
        <w:jc w:val="left"/>
        <w:rPr>
          <w:rFonts w:ascii="宋体" w:hAnsi="宋体"/>
        </w:rPr>
      </w:pPr>
      <w:r>
        <w:rPr>
          <w:rFonts w:hint="eastAsia" w:ascii="宋体" w:hAnsi="宋体"/>
        </w:rPr>
        <w:t>服务内容：</w:t>
      </w:r>
    </w:p>
    <w:p w14:paraId="7A2F6A69">
      <w:pPr>
        <w:spacing w:line="360" w:lineRule="auto"/>
        <w:ind w:firstLine="420" w:firstLineChars="200"/>
        <w:jc w:val="left"/>
        <w:rPr>
          <w:rFonts w:ascii="宋体" w:hAnsi="宋体" w:cs="宋体"/>
          <w:bCs/>
        </w:rPr>
      </w:pPr>
      <w:r>
        <w:rPr>
          <w:rFonts w:hint="eastAsia" w:ascii="宋体" w:hAnsi="宋体" w:cs="宋体"/>
          <w:bCs/>
        </w:rPr>
        <w:t>响应人需按照等级保护2.0的要求，进行测评过程中各类完善工作，配合测评机构进行信息安全等级保护测评工作，确保信息系统顺利通过等级保护测评。包括内容如下：</w:t>
      </w:r>
    </w:p>
    <w:p w14:paraId="08122493">
      <w:pPr>
        <w:spacing w:line="360" w:lineRule="auto"/>
        <w:ind w:firstLine="420" w:firstLineChars="200"/>
        <w:jc w:val="left"/>
        <w:rPr>
          <w:rFonts w:ascii="宋体" w:hAnsi="宋体" w:cs="宋体"/>
          <w:bCs/>
        </w:rPr>
      </w:pPr>
      <w:r>
        <w:rPr>
          <w:rFonts w:hint="eastAsia" w:ascii="宋体" w:hAnsi="宋体" w:cs="宋体"/>
          <w:bCs/>
        </w:rPr>
        <w:t>（1）安全等级测评申请</w:t>
      </w:r>
    </w:p>
    <w:p w14:paraId="3B11DA91">
      <w:pPr>
        <w:spacing w:line="360" w:lineRule="auto"/>
        <w:ind w:firstLine="420" w:firstLineChars="200"/>
        <w:jc w:val="left"/>
        <w:rPr>
          <w:rFonts w:ascii="宋体" w:hAnsi="宋体" w:cs="宋体"/>
          <w:bCs/>
        </w:rPr>
      </w:pPr>
      <w:r>
        <w:rPr>
          <w:rFonts w:hint="eastAsia" w:ascii="宋体" w:hAnsi="宋体" w:cs="宋体"/>
          <w:bCs/>
        </w:rPr>
        <w:t>协助用户完成测评的申请工作，编制测评申请书，并汇总测评申请材料，提交给测评机构，协助用户与测评机构签订测评委托书，在测评机构编写测评方案期间提供各项配合工作。</w:t>
      </w:r>
    </w:p>
    <w:p w14:paraId="36FACB3C">
      <w:pPr>
        <w:spacing w:line="360" w:lineRule="auto"/>
        <w:ind w:firstLine="420" w:firstLineChars="200"/>
        <w:jc w:val="left"/>
        <w:rPr>
          <w:rFonts w:ascii="宋体" w:hAnsi="宋体" w:cs="宋体"/>
          <w:bCs/>
        </w:rPr>
      </w:pPr>
      <w:r>
        <w:rPr>
          <w:rFonts w:hint="eastAsia" w:ascii="宋体" w:hAnsi="宋体" w:cs="宋体"/>
          <w:bCs/>
        </w:rPr>
        <w:t>（2）现场测评辅助</w:t>
      </w:r>
    </w:p>
    <w:p w14:paraId="4E539F7A">
      <w:pPr>
        <w:spacing w:line="360" w:lineRule="auto"/>
        <w:ind w:firstLine="420" w:firstLineChars="200"/>
        <w:jc w:val="left"/>
        <w:rPr>
          <w:rFonts w:ascii="宋体" w:hAnsi="宋体" w:cs="宋体"/>
          <w:bCs/>
        </w:rPr>
      </w:pPr>
      <w:r>
        <w:rPr>
          <w:rFonts w:hint="eastAsia" w:ascii="宋体" w:hAnsi="宋体" w:cs="宋体"/>
          <w:bCs/>
        </w:rPr>
        <w:t>针对系统测评提供现场测评辅助，在测评机构对系统测评期间，提供全流程的测评辅助服务，配合测评机构完成服务范围内的信息系统的现场测评工作。</w:t>
      </w:r>
    </w:p>
    <w:p w14:paraId="7919EDA0">
      <w:pPr>
        <w:spacing w:line="360" w:lineRule="auto"/>
        <w:ind w:firstLine="420" w:firstLineChars="200"/>
        <w:jc w:val="left"/>
        <w:rPr>
          <w:rFonts w:ascii="宋体" w:hAnsi="宋体" w:cs="宋体"/>
          <w:bCs/>
        </w:rPr>
      </w:pPr>
      <w:r>
        <w:rPr>
          <w:rFonts w:hint="eastAsia" w:ascii="宋体" w:hAnsi="宋体" w:cs="宋体"/>
          <w:bCs/>
        </w:rPr>
        <w:t>（3）复测辅助</w:t>
      </w:r>
    </w:p>
    <w:p w14:paraId="72BDF8F3">
      <w:pPr>
        <w:spacing w:line="360" w:lineRule="auto"/>
        <w:ind w:firstLine="420" w:firstLineChars="200"/>
        <w:jc w:val="left"/>
        <w:rPr>
          <w:rFonts w:ascii="宋体" w:hAnsi="宋体" w:cs="宋体"/>
          <w:bCs/>
        </w:rPr>
      </w:pPr>
      <w:r>
        <w:rPr>
          <w:rFonts w:hint="eastAsia" w:ascii="宋体" w:hAnsi="宋体" w:cs="宋体"/>
          <w:bCs/>
        </w:rPr>
        <w:t>提供复测期间的辅助服务，针对测评机构在复测期间的测评工作进行配合，并针对复测期间发现的问题及时进行整改，以使系统达到等级保护测评要求。</w:t>
      </w:r>
    </w:p>
    <w:p w14:paraId="7D047CC8">
      <w:pPr>
        <w:spacing w:line="360" w:lineRule="auto"/>
        <w:ind w:firstLine="420" w:firstLineChars="200"/>
        <w:jc w:val="left"/>
        <w:rPr>
          <w:rFonts w:ascii="宋体" w:hAnsi="宋体" w:cs="宋体"/>
          <w:bCs/>
        </w:rPr>
      </w:pPr>
      <w:r>
        <w:rPr>
          <w:rFonts w:hint="eastAsia" w:ascii="宋体" w:hAnsi="宋体" w:cs="宋体"/>
          <w:bCs/>
        </w:rPr>
        <w:t>（4）整改辅助</w:t>
      </w:r>
    </w:p>
    <w:p w14:paraId="30340443">
      <w:pPr>
        <w:spacing w:line="360" w:lineRule="auto"/>
        <w:ind w:firstLine="420"/>
        <w:jc w:val="left"/>
        <w:rPr>
          <w:rFonts w:ascii="宋体" w:hAnsi="宋体" w:cs="宋体"/>
          <w:lang w:bidi="ar"/>
        </w:rPr>
      </w:pPr>
      <w:r>
        <w:rPr>
          <w:rFonts w:hint="eastAsia" w:ascii="宋体" w:hAnsi="宋体" w:cs="宋体"/>
          <w:lang w:bidi="ar"/>
        </w:rPr>
        <w:t>根据测评机构对测评对象中不符合等保测评要求的地方提出整改建议，在整改过程中，提供过程监督及指导，协助北京大学第六医院能按照整改建议进行并完成整改。</w:t>
      </w:r>
    </w:p>
    <w:p w14:paraId="56943EB4">
      <w:pPr>
        <w:pStyle w:val="6"/>
        <w:jc w:val="left"/>
        <w:rPr>
          <w:rFonts w:ascii="宋体" w:hAnsi="宋体"/>
        </w:rPr>
      </w:pPr>
      <w:r>
        <w:rPr>
          <w:rFonts w:hint="eastAsia" w:ascii="宋体" w:hAnsi="宋体"/>
        </w:rPr>
        <w:t>2）服务范围：</w:t>
      </w:r>
    </w:p>
    <w:p w14:paraId="10365A5B">
      <w:pPr>
        <w:pStyle w:val="6"/>
        <w:ind w:firstLine="480"/>
        <w:jc w:val="left"/>
        <w:rPr>
          <w:rFonts w:ascii="宋体" w:hAnsi="宋体" w:cs="宋体"/>
          <w:bCs/>
        </w:rPr>
      </w:pPr>
      <w:r>
        <w:rPr>
          <w:rFonts w:hint="eastAsia" w:ascii="宋体" w:hAnsi="宋体" w:cs="宋体"/>
          <w:bCs/>
        </w:rPr>
        <w:t>共服务2个三级信息系统，系统名称分别为《北京大学第六医院信息管理系统》、《北京大学第六医院互联网医院系统》和1个二级信息系统，系统名称为《北京第六医院门户网站》。</w:t>
      </w:r>
    </w:p>
    <w:p w14:paraId="10351C2B">
      <w:pPr>
        <w:pStyle w:val="6"/>
        <w:jc w:val="left"/>
        <w:rPr>
          <w:rFonts w:ascii="宋体" w:hAnsi="宋体"/>
        </w:rPr>
      </w:pPr>
      <w:r>
        <w:rPr>
          <w:rFonts w:hint="eastAsia" w:ascii="宋体" w:hAnsi="宋体"/>
        </w:rPr>
        <w:t>3）服务期限：1年。</w:t>
      </w:r>
      <w:r>
        <w:rPr>
          <w:rFonts w:hint="eastAsia" w:ascii="宋体" w:hAnsi="宋体" w:cs="宋体"/>
          <w:color w:val="444444"/>
          <w:shd w:val="clear" w:color="auto" w:fill="FFFFFF"/>
        </w:rPr>
        <w:t>在甲方预算有保障且服务合格，合同按一年一签的方式，可续签1次，是否续签由甲方决定。</w:t>
      </w:r>
    </w:p>
    <w:p w14:paraId="60865F8E">
      <w:pPr>
        <w:pStyle w:val="6"/>
        <w:jc w:val="left"/>
        <w:rPr>
          <w:rFonts w:ascii="宋体" w:hAnsi="宋体"/>
        </w:rPr>
      </w:pPr>
      <w:r>
        <w:rPr>
          <w:rFonts w:ascii="宋体" w:hAnsi="宋体"/>
        </w:rPr>
        <w:t>4</w:t>
      </w:r>
      <w:r>
        <w:rPr>
          <w:rFonts w:hint="eastAsia" w:ascii="宋体" w:hAnsi="宋体"/>
        </w:rPr>
        <w:t>）服务频次：</w:t>
      </w:r>
      <w:r>
        <w:rPr>
          <w:rFonts w:hint="eastAsia" w:ascii="宋体" w:hAnsi="宋体"/>
          <w:color w:val="000000" w:themeColor="text1"/>
          <w14:textFill>
            <w14:solidFill>
              <w14:schemeClr w14:val="tx1"/>
            </w14:solidFill>
          </w14:textFill>
        </w:rPr>
        <w:t>服务期</w:t>
      </w:r>
      <w:r>
        <w:rPr>
          <w:rFonts w:ascii="宋体" w:hAnsi="宋体"/>
          <w:color w:val="000000" w:themeColor="text1"/>
          <w14:textFill>
            <w14:solidFill>
              <w14:schemeClr w14:val="tx1"/>
            </w14:solidFill>
          </w14:textFill>
        </w:rPr>
        <w:t>内</w:t>
      </w:r>
      <w:r>
        <w:rPr>
          <w:rFonts w:hint="eastAsia" w:ascii="宋体" w:hAnsi="宋体"/>
          <w:color w:val="000000" w:themeColor="text1"/>
          <w14:textFill>
            <w14:solidFill>
              <w14:schemeClr w14:val="tx1"/>
            </w14:solidFill>
          </w14:textFill>
        </w:rPr>
        <w:t>，针对服务范围内的信息系统提供1次服务。</w:t>
      </w:r>
    </w:p>
    <w:p w14:paraId="1E0CC4CC">
      <w:pPr>
        <w:spacing w:line="360" w:lineRule="auto"/>
        <w:jc w:val="left"/>
        <w:rPr>
          <w:rFonts w:ascii="宋体" w:hAnsi="宋体"/>
        </w:rPr>
      </w:pPr>
      <w:r>
        <w:rPr>
          <w:rFonts w:ascii="宋体" w:hAnsi="宋体"/>
        </w:rPr>
        <w:t>5</w:t>
      </w:r>
      <w:r>
        <w:rPr>
          <w:rFonts w:hint="eastAsia" w:ascii="宋体" w:hAnsi="宋体"/>
        </w:rPr>
        <w:t>）输出成果：辅助测评服务过程文档</w:t>
      </w:r>
      <w:r>
        <w:rPr>
          <w:rFonts w:hint="eastAsia" w:ascii="宋体" w:hAnsi="宋体" w:cs="宋体"/>
          <w:bCs/>
        </w:rPr>
        <w:t>。</w:t>
      </w:r>
    </w:p>
    <w:p w14:paraId="6AE68366">
      <w:pPr>
        <w:pStyle w:val="7"/>
        <w:numPr>
          <w:ilvl w:val="0"/>
          <w:numId w:val="7"/>
        </w:numPr>
        <w:jc w:val="left"/>
        <w:rPr>
          <w:rFonts w:ascii="宋体" w:hAnsi="宋体"/>
          <w:szCs w:val="24"/>
        </w:rPr>
      </w:pPr>
      <w:r>
        <w:rPr>
          <w:rFonts w:hint="eastAsia" w:ascii="宋体" w:hAnsi="宋体"/>
          <w:szCs w:val="24"/>
        </w:rPr>
        <w:t>三级系统安全等级测评</w:t>
      </w:r>
    </w:p>
    <w:p w14:paraId="284BD039">
      <w:pPr>
        <w:pStyle w:val="6"/>
        <w:jc w:val="left"/>
        <w:rPr>
          <w:rFonts w:ascii="宋体" w:hAnsi="宋体"/>
        </w:rPr>
      </w:pPr>
      <w:r>
        <w:rPr>
          <w:rFonts w:hint="eastAsia" w:ascii="宋体" w:hAnsi="宋体"/>
        </w:rPr>
        <w:t>1）服务内容：</w:t>
      </w:r>
    </w:p>
    <w:p w14:paraId="7F7FF165">
      <w:pPr>
        <w:pStyle w:val="6"/>
        <w:numPr>
          <w:ilvl w:val="0"/>
          <w:numId w:val="9"/>
        </w:numPr>
        <w:jc w:val="left"/>
        <w:rPr>
          <w:rFonts w:ascii="宋体" w:hAnsi="宋体"/>
        </w:rPr>
      </w:pPr>
      <w:r>
        <w:rPr>
          <w:rFonts w:hint="eastAsia" w:ascii="宋体" w:hAnsi="宋体"/>
        </w:rPr>
        <w:t>基本技术测评：基本技术主要包括安全物理环境、安全通信网络、安全区域边界、安全计算环境、安全管理中心，主要包括以下方面的内容：1)安全物理环境测评；2)安全通信网络测评；3)安全区域边界测评；4)安全计算环境测评；5)安全管理中心测评。</w:t>
      </w:r>
    </w:p>
    <w:p w14:paraId="6A5CB5F6">
      <w:pPr>
        <w:pStyle w:val="6"/>
        <w:numPr>
          <w:ilvl w:val="0"/>
          <w:numId w:val="9"/>
        </w:numPr>
        <w:jc w:val="left"/>
        <w:rPr>
          <w:rFonts w:ascii="宋体" w:hAnsi="宋体"/>
        </w:rPr>
      </w:pPr>
      <w:r>
        <w:rPr>
          <w:rFonts w:hint="eastAsia" w:ascii="宋体" w:hAnsi="宋体"/>
        </w:rPr>
        <w:t>基本管理测评：基本管理主要包括安全管理制度、安全管理机构、安全管理人员、安全建设管理、安全运维管理。</w:t>
      </w:r>
      <w:r>
        <w:rPr>
          <w:rFonts w:hint="eastAsia" w:ascii="宋体" w:hAnsi="宋体" w:cs="宋体"/>
          <w:color w:val="000000" w:themeColor="text1"/>
          <w14:textFill>
            <w14:solidFill>
              <w14:schemeClr w14:val="tx1"/>
            </w14:solidFill>
          </w14:textFill>
        </w:rPr>
        <w:t>主要包括以下方面的内容：</w:t>
      </w:r>
      <w:r>
        <w:rPr>
          <w:rFonts w:hint="eastAsia" w:ascii="宋体" w:hAnsi="宋体"/>
        </w:rPr>
        <w:t>1)安全管理制度测评；2)安全管理机构测评；3)安全管理人员测评；4)安全建设管理测评；5)安全运维管理测评。</w:t>
      </w:r>
    </w:p>
    <w:p w14:paraId="01BD8B64">
      <w:pPr>
        <w:pStyle w:val="6"/>
        <w:numPr>
          <w:ilvl w:val="0"/>
          <w:numId w:val="9"/>
        </w:numPr>
        <w:jc w:val="left"/>
        <w:rPr>
          <w:rFonts w:ascii="宋体" w:hAnsi="宋体"/>
        </w:rPr>
      </w:pPr>
      <w:r>
        <w:rPr>
          <w:rFonts w:hint="eastAsia" w:ascii="宋体" w:hAnsi="宋体"/>
        </w:rPr>
        <w:t>整体测评：</w:t>
      </w:r>
      <w:r>
        <w:rPr>
          <w:rFonts w:hint="eastAsia" w:ascii="宋体" w:hAnsi="宋体" w:cs="宋体"/>
          <w:color w:val="000000" w:themeColor="text1"/>
          <w14:textFill>
            <w14:solidFill>
              <w14:schemeClr w14:val="tx1"/>
            </w14:solidFill>
          </w14:textFill>
        </w:rPr>
        <w:t>主要包括但不限于安全控制间安全测评、层面间安全测评、区域间安全测评、系统结构安全测评。</w:t>
      </w:r>
    </w:p>
    <w:p w14:paraId="5F9939D1">
      <w:pPr>
        <w:pStyle w:val="6"/>
        <w:jc w:val="left"/>
        <w:rPr>
          <w:rFonts w:ascii="宋体" w:hAnsi="宋体"/>
        </w:rPr>
      </w:pPr>
      <w:r>
        <w:rPr>
          <w:rFonts w:hint="eastAsia" w:ascii="宋体" w:hAnsi="宋体"/>
        </w:rPr>
        <w:t>2）服务范围：</w:t>
      </w:r>
    </w:p>
    <w:p w14:paraId="144BF381">
      <w:pPr>
        <w:pStyle w:val="6"/>
        <w:ind w:firstLine="480"/>
        <w:jc w:val="left"/>
        <w:rPr>
          <w:rFonts w:ascii="宋体" w:hAnsi="宋体" w:cs="宋体"/>
          <w:bCs/>
        </w:rPr>
      </w:pPr>
      <w:r>
        <w:rPr>
          <w:rFonts w:hint="eastAsia" w:ascii="宋体" w:hAnsi="宋体" w:cs="宋体"/>
          <w:bCs/>
        </w:rPr>
        <w:t>服务2个三级信息系统，系统名称分别为《北京大学第六医院信息管理系统》、《北京大学第六医院互联网医院系统》。</w:t>
      </w:r>
    </w:p>
    <w:p w14:paraId="40C9478C">
      <w:pPr>
        <w:pStyle w:val="6"/>
        <w:jc w:val="left"/>
        <w:rPr>
          <w:rFonts w:ascii="宋体" w:hAnsi="宋体"/>
        </w:rPr>
      </w:pPr>
      <w:r>
        <w:rPr>
          <w:rFonts w:hint="eastAsia" w:ascii="宋体" w:hAnsi="宋体"/>
        </w:rPr>
        <w:t>3）服务期限：1年。</w:t>
      </w:r>
      <w:r>
        <w:rPr>
          <w:rFonts w:hint="eastAsia" w:ascii="宋体" w:hAnsi="宋体" w:cs="宋体"/>
          <w:color w:val="444444"/>
          <w:shd w:val="clear" w:color="auto" w:fill="FFFFFF"/>
        </w:rPr>
        <w:t>在甲方预算有保障且服务合格，合同按一年一签的方式，可续签1次，是否续签由甲方决定。</w:t>
      </w:r>
    </w:p>
    <w:p w14:paraId="04CA9BBB">
      <w:pPr>
        <w:pStyle w:val="6"/>
        <w:jc w:val="left"/>
        <w:rPr>
          <w:rFonts w:ascii="宋体" w:hAnsi="宋体"/>
        </w:rPr>
      </w:pPr>
      <w:r>
        <w:rPr>
          <w:rFonts w:ascii="宋体" w:hAnsi="宋体"/>
        </w:rPr>
        <w:t>4</w:t>
      </w:r>
      <w:r>
        <w:rPr>
          <w:rFonts w:hint="eastAsia" w:ascii="宋体" w:hAnsi="宋体"/>
        </w:rPr>
        <w:t>）服务频次：</w:t>
      </w:r>
      <w:r>
        <w:rPr>
          <w:rFonts w:hint="eastAsia" w:ascii="宋体" w:hAnsi="宋体"/>
          <w:color w:val="000000" w:themeColor="text1"/>
          <w14:textFill>
            <w14:solidFill>
              <w14:schemeClr w14:val="tx1"/>
            </w14:solidFill>
          </w14:textFill>
        </w:rPr>
        <w:t>服务期</w:t>
      </w:r>
      <w:r>
        <w:rPr>
          <w:rFonts w:ascii="宋体" w:hAnsi="宋体"/>
          <w:color w:val="000000" w:themeColor="text1"/>
          <w14:textFill>
            <w14:solidFill>
              <w14:schemeClr w14:val="tx1"/>
            </w14:solidFill>
          </w14:textFill>
        </w:rPr>
        <w:t>内</w:t>
      </w:r>
      <w:r>
        <w:rPr>
          <w:rFonts w:hint="eastAsia" w:ascii="宋体" w:hAnsi="宋体"/>
          <w:color w:val="000000" w:themeColor="text1"/>
          <w14:textFill>
            <w14:solidFill>
              <w14:schemeClr w14:val="tx1"/>
            </w14:solidFill>
          </w14:textFill>
        </w:rPr>
        <w:t>，针对服务范围内的2个三级信息系统提供服务。</w:t>
      </w:r>
    </w:p>
    <w:p w14:paraId="6BC50E8D">
      <w:pPr>
        <w:spacing w:line="360" w:lineRule="auto"/>
        <w:jc w:val="left"/>
        <w:rPr>
          <w:rFonts w:ascii="宋体" w:hAnsi="宋体"/>
        </w:rPr>
      </w:pPr>
      <w:r>
        <w:rPr>
          <w:rFonts w:ascii="宋体" w:hAnsi="宋体"/>
        </w:rPr>
        <w:t>5</w:t>
      </w:r>
      <w:r>
        <w:rPr>
          <w:rFonts w:hint="eastAsia" w:ascii="宋体" w:hAnsi="宋体"/>
        </w:rPr>
        <w:t>）输出成果：</w:t>
      </w:r>
    </w:p>
    <w:p w14:paraId="01CC2B37">
      <w:pPr>
        <w:pStyle w:val="6"/>
        <w:ind w:firstLine="480"/>
        <w:jc w:val="left"/>
        <w:rPr>
          <w:rFonts w:ascii="宋体" w:hAnsi="宋体" w:cs="宋体"/>
          <w:bCs/>
        </w:rPr>
      </w:pPr>
      <w:r>
        <w:rPr>
          <w:rFonts w:hint="eastAsia" w:ascii="宋体" w:hAnsi="宋体" w:cs="宋体"/>
          <w:bCs/>
        </w:rPr>
        <w:t>提供有测评资质的第三方测评机构出具的报告：分别为《北京大学第六医院信息管理系统网络安全等级保护测评报告》、《北京大学第六医院互联网医院系统网络安全等级保护测评报告》。</w:t>
      </w:r>
    </w:p>
    <w:p w14:paraId="10A2975A">
      <w:pPr>
        <w:pStyle w:val="7"/>
        <w:numPr>
          <w:ilvl w:val="0"/>
          <w:numId w:val="7"/>
        </w:numPr>
        <w:jc w:val="left"/>
        <w:rPr>
          <w:rFonts w:ascii="宋体" w:hAnsi="宋体"/>
          <w:szCs w:val="24"/>
        </w:rPr>
      </w:pPr>
      <w:r>
        <w:rPr>
          <w:rFonts w:hint="eastAsia" w:ascii="宋体" w:hAnsi="宋体"/>
          <w:szCs w:val="24"/>
        </w:rPr>
        <w:t>二级系统安全等级测评</w:t>
      </w:r>
    </w:p>
    <w:p w14:paraId="48951E48">
      <w:pPr>
        <w:pStyle w:val="6"/>
        <w:jc w:val="left"/>
        <w:rPr>
          <w:rFonts w:ascii="宋体" w:hAnsi="宋体"/>
        </w:rPr>
      </w:pPr>
      <w:r>
        <w:rPr>
          <w:rFonts w:hint="eastAsia" w:ascii="宋体" w:hAnsi="宋体"/>
        </w:rPr>
        <w:t>1）服务内容：</w:t>
      </w:r>
    </w:p>
    <w:p w14:paraId="1BB77EAF">
      <w:pPr>
        <w:pStyle w:val="6"/>
        <w:numPr>
          <w:ilvl w:val="0"/>
          <w:numId w:val="10"/>
        </w:numPr>
        <w:jc w:val="left"/>
        <w:rPr>
          <w:rFonts w:ascii="宋体" w:hAnsi="宋体"/>
        </w:rPr>
      </w:pPr>
      <w:r>
        <w:rPr>
          <w:rFonts w:hint="eastAsia" w:ascii="宋体" w:hAnsi="宋体"/>
        </w:rPr>
        <w:t>基本技术测评：基本技术主要包括安全物理环境、安全通信网络、安全区域边界、安全计算环境、安全管理中心，主要包括以下方面的内容：1)安全物理环境测评；2)安全通信网络测评；3)安全区域边界测评；4)安全计算环境测评；5)安全管理中心测评。</w:t>
      </w:r>
    </w:p>
    <w:p w14:paraId="6983C0D6">
      <w:pPr>
        <w:pStyle w:val="6"/>
        <w:numPr>
          <w:ilvl w:val="0"/>
          <w:numId w:val="10"/>
        </w:numPr>
        <w:jc w:val="left"/>
        <w:rPr>
          <w:rFonts w:ascii="宋体" w:hAnsi="宋体"/>
        </w:rPr>
      </w:pPr>
      <w:r>
        <w:rPr>
          <w:rFonts w:hint="eastAsia" w:ascii="宋体" w:hAnsi="宋体"/>
        </w:rPr>
        <w:t>基本管理测评：基本管理主要包括安全管理制度、安全管理机构、安全管理人员、安全建设管理、安全运维管理。</w:t>
      </w:r>
      <w:r>
        <w:rPr>
          <w:rFonts w:hint="eastAsia" w:ascii="宋体" w:hAnsi="宋体" w:cs="宋体"/>
          <w:color w:val="000000" w:themeColor="text1"/>
          <w14:textFill>
            <w14:solidFill>
              <w14:schemeClr w14:val="tx1"/>
            </w14:solidFill>
          </w14:textFill>
        </w:rPr>
        <w:t>主要包括以下方面的内容：</w:t>
      </w:r>
      <w:r>
        <w:rPr>
          <w:rFonts w:hint="eastAsia" w:ascii="宋体" w:hAnsi="宋体"/>
        </w:rPr>
        <w:t>1)安全管理制度测评；2)安全管理机构测评；3)安全管理人员测评；4)安全建设管理测评；5)安全运维管理测评。</w:t>
      </w:r>
    </w:p>
    <w:p w14:paraId="7E89B398">
      <w:pPr>
        <w:pStyle w:val="6"/>
        <w:numPr>
          <w:ilvl w:val="0"/>
          <w:numId w:val="10"/>
        </w:numPr>
        <w:jc w:val="left"/>
        <w:rPr>
          <w:rFonts w:ascii="宋体" w:hAnsi="宋体"/>
        </w:rPr>
      </w:pPr>
      <w:r>
        <w:rPr>
          <w:rFonts w:hint="eastAsia" w:ascii="宋体" w:hAnsi="宋体"/>
        </w:rPr>
        <w:t>整体测评：</w:t>
      </w:r>
      <w:r>
        <w:rPr>
          <w:rFonts w:hint="eastAsia" w:ascii="宋体" w:hAnsi="宋体" w:cs="宋体"/>
          <w:color w:val="000000" w:themeColor="text1"/>
          <w14:textFill>
            <w14:solidFill>
              <w14:schemeClr w14:val="tx1"/>
            </w14:solidFill>
          </w14:textFill>
        </w:rPr>
        <w:t>主要包括但不限于安全控制间安全测评、层面间安全测评、区域间安全测评、系统结构安全测评。</w:t>
      </w:r>
    </w:p>
    <w:p w14:paraId="03BBD6F8">
      <w:pPr>
        <w:pStyle w:val="6"/>
        <w:jc w:val="left"/>
        <w:rPr>
          <w:rFonts w:ascii="宋体" w:hAnsi="宋体"/>
        </w:rPr>
      </w:pPr>
      <w:r>
        <w:rPr>
          <w:rFonts w:hint="eastAsia" w:ascii="宋体" w:hAnsi="宋体"/>
        </w:rPr>
        <w:t>2）服务范围：</w:t>
      </w:r>
    </w:p>
    <w:p w14:paraId="5832883D">
      <w:pPr>
        <w:pStyle w:val="6"/>
        <w:ind w:firstLine="480"/>
        <w:jc w:val="left"/>
        <w:rPr>
          <w:rFonts w:ascii="宋体" w:hAnsi="宋体" w:cs="宋体"/>
          <w:bCs/>
        </w:rPr>
      </w:pPr>
      <w:r>
        <w:rPr>
          <w:rFonts w:hint="eastAsia" w:ascii="宋体" w:hAnsi="宋体" w:cs="宋体"/>
          <w:bCs/>
        </w:rPr>
        <w:t>服务</w:t>
      </w:r>
      <w:r>
        <w:rPr>
          <w:rFonts w:ascii="宋体" w:hAnsi="宋体" w:cs="宋体"/>
          <w:bCs/>
        </w:rPr>
        <w:t>1</w:t>
      </w:r>
      <w:r>
        <w:rPr>
          <w:rFonts w:hint="eastAsia" w:ascii="宋体" w:hAnsi="宋体" w:cs="宋体"/>
          <w:bCs/>
        </w:rPr>
        <w:t>个二级信息系统，系统名称为《北京大学第六医院门户网站》。</w:t>
      </w:r>
    </w:p>
    <w:p w14:paraId="25A16314">
      <w:pPr>
        <w:pStyle w:val="6"/>
        <w:jc w:val="left"/>
        <w:rPr>
          <w:rFonts w:ascii="宋体" w:hAnsi="宋体"/>
        </w:rPr>
      </w:pPr>
      <w:r>
        <w:rPr>
          <w:rFonts w:hint="eastAsia" w:ascii="宋体" w:hAnsi="宋体"/>
        </w:rPr>
        <w:t>3）服务期限：1年。</w:t>
      </w:r>
      <w:r>
        <w:rPr>
          <w:rFonts w:hint="eastAsia" w:ascii="宋体" w:hAnsi="宋体" w:cs="宋体"/>
          <w:color w:val="444444"/>
          <w:shd w:val="clear" w:color="auto" w:fill="FFFFFF"/>
        </w:rPr>
        <w:t>在甲方预算有保障且服务合格，合同按一年一签的方式，可续签1次，是否续签由甲方决定。</w:t>
      </w:r>
    </w:p>
    <w:p w14:paraId="3B62C4B7">
      <w:pPr>
        <w:pStyle w:val="6"/>
        <w:jc w:val="left"/>
        <w:rPr>
          <w:rFonts w:ascii="宋体" w:hAnsi="宋体"/>
        </w:rPr>
      </w:pPr>
      <w:r>
        <w:rPr>
          <w:rFonts w:ascii="宋体" w:hAnsi="宋体"/>
        </w:rPr>
        <w:t>4</w:t>
      </w:r>
      <w:r>
        <w:rPr>
          <w:rFonts w:hint="eastAsia" w:ascii="宋体" w:hAnsi="宋体"/>
        </w:rPr>
        <w:t>）服务频次：</w:t>
      </w:r>
      <w:r>
        <w:rPr>
          <w:rFonts w:hint="eastAsia" w:ascii="宋体" w:hAnsi="宋体"/>
          <w:color w:val="000000" w:themeColor="text1"/>
          <w14:textFill>
            <w14:solidFill>
              <w14:schemeClr w14:val="tx1"/>
            </w14:solidFill>
          </w14:textFill>
        </w:rPr>
        <w:t>服务期</w:t>
      </w:r>
      <w:r>
        <w:rPr>
          <w:rFonts w:ascii="宋体" w:hAnsi="宋体"/>
          <w:color w:val="000000" w:themeColor="text1"/>
          <w14:textFill>
            <w14:solidFill>
              <w14:schemeClr w14:val="tx1"/>
            </w14:solidFill>
          </w14:textFill>
        </w:rPr>
        <w:t>内</w:t>
      </w:r>
      <w:r>
        <w:rPr>
          <w:rFonts w:hint="eastAsia" w:ascii="宋体" w:hAnsi="宋体"/>
          <w:color w:val="000000" w:themeColor="text1"/>
          <w14:textFill>
            <w14:solidFill>
              <w14:schemeClr w14:val="tx1"/>
            </w14:solidFill>
          </w14:textFill>
        </w:rPr>
        <w:t>，针对服务范围内的</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个二级信息系统提供服务。</w:t>
      </w:r>
    </w:p>
    <w:p w14:paraId="57218123">
      <w:pPr>
        <w:spacing w:line="360" w:lineRule="auto"/>
        <w:jc w:val="left"/>
        <w:rPr>
          <w:rFonts w:ascii="宋体" w:hAnsi="宋体"/>
        </w:rPr>
      </w:pPr>
      <w:r>
        <w:rPr>
          <w:rFonts w:ascii="宋体" w:hAnsi="宋体"/>
        </w:rPr>
        <w:t>5</w:t>
      </w:r>
      <w:r>
        <w:rPr>
          <w:rFonts w:hint="eastAsia" w:ascii="宋体" w:hAnsi="宋体"/>
        </w:rPr>
        <w:t>）输出成果：</w:t>
      </w:r>
    </w:p>
    <w:p w14:paraId="3B6401B1">
      <w:pPr>
        <w:pStyle w:val="6"/>
        <w:ind w:firstLine="480"/>
        <w:jc w:val="left"/>
        <w:rPr>
          <w:rFonts w:ascii="宋体" w:hAnsi="宋体" w:cs="宋体"/>
          <w:bCs/>
        </w:rPr>
      </w:pPr>
      <w:r>
        <w:rPr>
          <w:rFonts w:hint="eastAsia" w:ascii="宋体" w:hAnsi="宋体" w:cs="宋体"/>
          <w:bCs/>
        </w:rPr>
        <w:t>提供有测评资质的第三方测评机构出具的报告：为《北京大学第六医院门户网站网络安全等级保护测评报告》。</w:t>
      </w:r>
    </w:p>
    <w:p w14:paraId="06A1C550">
      <w:pPr>
        <w:pStyle w:val="5"/>
        <w:spacing w:before="0" w:after="0"/>
        <w:jc w:val="left"/>
        <w:rPr>
          <w:rFonts w:ascii="宋体" w:hAnsi="宋体"/>
          <w:color w:val="000000"/>
          <w:sz w:val="24"/>
          <w:szCs w:val="24"/>
        </w:rPr>
      </w:pPr>
      <w:bookmarkStart w:id="7" w:name="_Toc8379064"/>
      <w:bookmarkStart w:id="8" w:name="_Toc462144011"/>
      <w:bookmarkStart w:id="9" w:name="_Toc365832041"/>
      <w:bookmarkStart w:id="10" w:name="_Toc351639100"/>
      <w:bookmarkStart w:id="11" w:name="_Toc397427415"/>
      <w:r>
        <w:rPr>
          <w:rFonts w:hint="eastAsia" w:ascii="宋体" w:hAnsi="宋体"/>
          <w:color w:val="000000"/>
          <w:sz w:val="24"/>
          <w:szCs w:val="24"/>
        </w:rPr>
        <w:t>四、服务实施要求</w:t>
      </w:r>
      <w:bookmarkEnd w:id="7"/>
      <w:bookmarkEnd w:id="8"/>
      <w:bookmarkEnd w:id="9"/>
      <w:bookmarkEnd w:id="10"/>
      <w:bookmarkEnd w:id="11"/>
    </w:p>
    <w:p w14:paraId="071B31A8">
      <w:pPr>
        <w:pStyle w:val="5"/>
        <w:tabs>
          <w:tab w:val="left" w:pos="0"/>
        </w:tabs>
        <w:jc w:val="left"/>
        <w:rPr>
          <w:rFonts w:ascii="宋体" w:hAnsi="宋体" w:cs="宋体"/>
          <w:b w:val="0"/>
          <w:bCs w:val="0"/>
          <w:sz w:val="24"/>
          <w:szCs w:val="24"/>
        </w:rPr>
      </w:pPr>
      <w:r>
        <w:rPr>
          <w:rFonts w:hint="eastAsia" w:ascii="宋体" w:hAnsi="宋体" w:cs="宋体"/>
          <w:b w:val="0"/>
          <w:bCs w:val="0"/>
          <w:sz w:val="24"/>
          <w:szCs w:val="24"/>
        </w:rPr>
        <w:t>（1）实施方式要求</w:t>
      </w:r>
    </w:p>
    <w:p w14:paraId="394CB839">
      <w:pPr>
        <w:spacing w:line="360" w:lineRule="auto"/>
        <w:ind w:firstLine="420" w:firstLineChars="200"/>
        <w:jc w:val="left"/>
        <w:rPr>
          <w:rFonts w:ascii="宋体" w:hAnsi="宋体" w:cs="宋体"/>
        </w:rPr>
      </w:pPr>
      <w:r>
        <w:rPr>
          <w:rFonts w:hint="eastAsia" w:ascii="宋体" w:hAnsi="宋体" w:cs="宋体"/>
        </w:rPr>
        <w:t>在采购人网络安全要求的指导下进行信息系统的测评工作实施。</w:t>
      </w:r>
    </w:p>
    <w:p w14:paraId="4F443367">
      <w:pPr>
        <w:pStyle w:val="5"/>
        <w:tabs>
          <w:tab w:val="left" w:pos="0"/>
        </w:tabs>
        <w:jc w:val="left"/>
        <w:rPr>
          <w:rFonts w:ascii="宋体" w:hAnsi="宋体" w:cs="宋体"/>
          <w:b w:val="0"/>
          <w:bCs w:val="0"/>
          <w:sz w:val="24"/>
          <w:szCs w:val="24"/>
        </w:rPr>
      </w:pPr>
      <w:r>
        <w:rPr>
          <w:rFonts w:hint="eastAsia" w:ascii="宋体" w:hAnsi="宋体" w:cs="宋体"/>
          <w:b w:val="0"/>
          <w:bCs w:val="0"/>
          <w:sz w:val="24"/>
          <w:szCs w:val="24"/>
        </w:rPr>
        <w:t>（2）实施过程要求</w:t>
      </w:r>
    </w:p>
    <w:p w14:paraId="0674E850">
      <w:pPr>
        <w:spacing w:line="360" w:lineRule="auto"/>
        <w:ind w:firstLine="420" w:firstLineChars="200"/>
        <w:jc w:val="left"/>
        <w:rPr>
          <w:rFonts w:ascii="宋体" w:hAnsi="宋体" w:cs="宋体"/>
        </w:rPr>
      </w:pPr>
      <w:r>
        <w:rPr>
          <w:rFonts w:hint="eastAsia" w:ascii="宋体" w:hAnsi="宋体" w:cs="宋体"/>
        </w:rPr>
        <w:t>严格按照采购人要求进行项目实施，在项目实施过程中做到服从组织、协调、监督、管理，同时及时报审服务文档。</w:t>
      </w:r>
    </w:p>
    <w:p w14:paraId="4E00FC22">
      <w:pPr>
        <w:pStyle w:val="5"/>
        <w:tabs>
          <w:tab w:val="left" w:pos="0"/>
        </w:tabs>
        <w:jc w:val="left"/>
        <w:rPr>
          <w:rFonts w:ascii="宋体" w:hAnsi="宋体" w:cs="宋体"/>
          <w:b w:val="0"/>
          <w:bCs w:val="0"/>
          <w:sz w:val="24"/>
          <w:szCs w:val="24"/>
        </w:rPr>
      </w:pPr>
      <w:r>
        <w:rPr>
          <w:rFonts w:hint="eastAsia" w:ascii="宋体" w:hAnsi="宋体" w:cs="宋体"/>
          <w:b w:val="0"/>
          <w:bCs w:val="0"/>
          <w:sz w:val="24"/>
          <w:szCs w:val="24"/>
        </w:rPr>
        <w:t>（3）实施组织结构要求</w:t>
      </w:r>
    </w:p>
    <w:p w14:paraId="16D5919A">
      <w:pPr>
        <w:spacing w:line="360" w:lineRule="auto"/>
        <w:ind w:firstLine="420" w:firstLineChars="200"/>
        <w:jc w:val="left"/>
        <w:rPr>
          <w:rFonts w:ascii="宋体" w:hAnsi="宋体" w:cs="宋体"/>
        </w:rPr>
      </w:pPr>
      <w:r>
        <w:rPr>
          <w:rFonts w:hint="eastAsia" w:ascii="宋体" w:hAnsi="宋体" w:cs="宋体"/>
        </w:rPr>
        <w:t>1）响应人必须成立合理的组织结构，建立健全保障项目顺利实施的各项管理制度体系，安排足够的高素质人才参加本项目的服务。</w:t>
      </w:r>
    </w:p>
    <w:p w14:paraId="1A3F6DFB">
      <w:pPr>
        <w:spacing w:line="360" w:lineRule="auto"/>
        <w:ind w:firstLine="420" w:firstLineChars="200"/>
        <w:jc w:val="left"/>
        <w:rPr>
          <w:rFonts w:ascii="宋体" w:hAnsi="宋体" w:cs="宋体"/>
        </w:rPr>
      </w:pPr>
      <w:r>
        <w:rPr>
          <w:rFonts w:hint="eastAsia" w:ascii="宋体" w:hAnsi="宋体" w:cs="宋体"/>
        </w:rPr>
        <w:t>2）在项目管理中，应明确项目经理、服务人员等关键人员和岗位，以及配套的各岗位职责。</w:t>
      </w:r>
    </w:p>
    <w:p w14:paraId="0E6AF008">
      <w:pPr>
        <w:spacing w:line="360" w:lineRule="auto"/>
        <w:ind w:firstLine="420" w:firstLineChars="200"/>
        <w:jc w:val="left"/>
        <w:rPr>
          <w:rFonts w:ascii="宋体" w:hAnsi="宋体" w:cs="宋体"/>
        </w:rPr>
      </w:pPr>
      <w:r>
        <w:rPr>
          <w:rFonts w:ascii="宋体" w:hAnsi="宋体" w:cs="宋体"/>
        </w:rPr>
        <w:t>3</w:t>
      </w:r>
      <w:r>
        <w:rPr>
          <w:rFonts w:hint="eastAsia" w:ascii="宋体" w:hAnsi="宋体" w:cs="宋体"/>
        </w:rPr>
        <w:t>）参与此项目的服务人员必须具有强烈的服务意识和高度的责任感。</w:t>
      </w:r>
    </w:p>
    <w:p w14:paraId="37871F13">
      <w:pPr>
        <w:pStyle w:val="5"/>
        <w:tabs>
          <w:tab w:val="left" w:pos="0"/>
        </w:tabs>
        <w:jc w:val="left"/>
        <w:rPr>
          <w:rFonts w:ascii="宋体" w:hAnsi="宋体" w:cs="宋体"/>
          <w:b w:val="0"/>
          <w:bCs w:val="0"/>
          <w:sz w:val="24"/>
          <w:szCs w:val="24"/>
        </w:rPr>
      </w:pPr>
      <w:r>
        <w:rPr>
          <w:rFonts w:hint="eastAsia" w:ascii="宋体" w:hAnsi="宋体" w:cs="宋体"/>
          <w:b w:val="0"/>
          <w:bCs w:val="0"/>
          <w:sz w:val="24"/>
          <w:szCs w:val="24"/>
        </w:rPr>
        <w:t>（</w:t>
      </w:r>
      <w:r>
        <w:rPr>
          <w:rFonts w:ascii="宋体" w:hAnsi="宋体" w:cs="宋体"/>
          <w:b w:val="0"/>
          <w:bCs w:val="0"/>
          <w:sz w:val="24"/>
          <w:szCs w:val="24"/>
        </w:rPr>
        <w:t>4</w:t>
      </w:r>
      <w:r>
        <w:rPr>
          <w:rFonts w:hint="eastAsia" w:ascii="宋体" w:hAnsi="宋体" w:cs="宋体"/>
          <w:b w:val="0"/>
          <w:bCs w:val="0"/>
          <w:sz w:val="24"/>
          <w:szCs w:val="24"/>
        </w:rPr>
        <w:t>）实施质量要求</w:t>
      </w:r>
    </w:p>
    <w:p w14:paraId="55BFF045">
      <w:pPr>
        <w:pStyle w:val="6"/>
        <w:ind w:firstLine="480"/>
        <w:jc w:val="left"/>
        <w:rPr>
          <w:rFonts w:ascii="宋体" w:hAnsi="宋体"/>
        </w:rPr>
      </w:pPr>
      <w:r>
        <w:rPr>
          <w:rFonts w:hint="eastAsia" w:ascii="宋体" w:hAnsi="宋体"/>
        </w:rPr>
        <w:t>响应人需要具有丰富的安全实施团队保证整体项目实施的完整性、安全性、可靠性、保质保量的按时完成。需针对本次项目提供完整的实施进度计划，项目管理计划，要从项目组织架构管理、项目进度管理、质量保证管理等多方面确保项目成功实施。</w:t>
      </w:r>
    </w:p>
    <w:p w14:paraId="3F717523">
      <w:pPr>
        <w:pStyle w:val="6"/>
        <w:ind w:firstLine="480"/>
        <w:jc w:val="left"/>
        <w:rPr>
          <w:rFonts w:ascii="宋体" w:hAnsi="宋体"/>
        </w:rPr>
      </w:pPr>
      <w:r>
        <w:rPr>
          <w:rFonts w:hint="eastAsia" w:ascii="宋体" w:hAnsi="宋体"/>
        </w:rPr>
        <w:t>在项目实施的全过程中，采购人有对项目进度、质量进行监督控制的职责和权利，响应人应全面配合，定期向采购人提交项目进展情况报告。</w:t>
      </w:r>
    </w:p>
    <w:p w14:paraId="7EA79308">
      <w:pPr>
        <w:pStyle w:val="5"/>
        <w:spacing w:before="0" w:after="0"/>
        <w:jc w:val="left"/>
        <w:rPr>
          <w:rFonts w:ascii="宋体" w:hAnsi="宋体"/>
          <w:color w:val="000000"/>
          <w:sz w:val="24"/>
          <w:szCs w:val="24"/>
        </w:rPr>
      </w:pPr>
      <w:bookmarkStart w:id="12" w:name="_Toc462144015"/>
      <w:bookmarkStart w:id="13" w:name="_Toc8379065"/>
      <w:r>
        <w:rPr>
          <w:rFonts w:hint="eastAsia" w:ascii="宋体" w:hAnsi="宋体"/>
          <w:color w:val="000000"/>
          <w:sz w:val="24"/>
          <w:szCs w:val="24"/>
        </w:rPr>
        <w:t>五、</w:t>
      </w:r>
      <w:bookmarkEnd w:id="12"/>
      <w:bookmarkEnd w:id="13"/>
      <w:bookmarkStart w:id="14" w:name="_Toc397427416"/>
      <w:bookmarkStart w:id="15" w:name="_Toc462144017"/>
      <w:bookmarkStart w:id="16" w:name="_Toc365832042"/>
      <w:bookmarkStart w:id="17" w:name="_Toc8379067"/>
      <w:r>
        <w:rPr>
          <w:rFonts w:hint="eastAsia" w:ascii="宋体" w:hAnsi="宋体"/>
          <w:color w:val="000000"/>
          <w:sz w:val="24"/>
          <w:szCs w:val="24"/>
        </w:rPr>
        <w:t>服务人员要求</w:t>
      </w:r>
      <w:bookmarkEnd w:id="14"/>
      <w:bookmarkEnd w:id="15"/>
      <w:bookmarkEnd w:id="16"/>
      <w:bookmarkEnd w:id="17"/>
    </w:p>
    <w:p w14:paraId="7DC09981">
      <w:pPr>
        <w:pStyle w:val="6"/>
        <w:ind w:firstLine="480"/>
        <w:jc w:val="left"/>
        <w:rPr>
          <w:rFonts w:ascii="宋体" w:hAnsi="宋体"/>
        </w:rPr>
      </w:pPr>
      <w:r>
        <w:rPr>
          <w:rFonts w:hint="eastAsia" w:ascii="宋体" w:hAnsi="宋体"/>
        </w:rPr>
        <w:t>响应人应有专门的技术部门并指定固定技术力量用于本项目的实施，主要实施人员要保持稳定，除离职外一般不得随意更换，确需要更换要报采购人批准。</w:t>
      </w:r>
    </w:p>
    <w:p w14:paraId="60CDF6F4">
      <w:pPr>
        <w:pStyle w:val="6"/>
        <w:ind w:firstLine="480"/>
        <w:jc w:val="left"/>
        <w:rPr>
          <w:rFonts w:ascii="宋体" w:hAnsi="宋体"/>
        </w:rPr>
      </w:pPr>
      <w:r>
        <w:rPr>
          <w:rFonts w:hint="eastAsia" w:ascii="宋体" w:hAnsi="宋体"/>
        </w:rPr>
        <w:t>响应人应按照项目的需求建立完善的组织结构和职责分工，进行相关的项目管控和随时调整项目实施方向。针对本项目成立专门的项目组成员不少于3人，确保人力、物力的投入，项目组成员必须稳定，项目实施的主要技术成员在项目终验前如果退出或更换，需要征得采购人同意。</w:t>
      </w:r>
    </w:p>
    <w:p w14:paraId="5887C9AD">
      <w:pPr>
        <w:pStyle w:val="6"/>
        <w:ind w:firstLine="480"/>
        <w:jc w:val="left"/>
        <w:rPr>
          <w:rFonts w:ascii="宋体" w:hAnsi="宋体"/>
        </w:rPr>
      </w:pPr>
      <w:r>
        <w:rPr>
          <w:rFonts w:hint="eastAsia" w:ascii="宋体" w:hAnsi="宋体"/>
        </w:rPr>
        <w:t xml:space="preserve">项目经理1名，至少具有5年以上安全集成或服务项目实施经验，并具有类似工程的项目经历。需提供项目经理个人简历。 </w:t>
      </w:r>
    </w:p>
    <w:p w14:paraId="6C50E649">
      <w:pPr>
        <w:pStyle w:val="6"/>
        <w:ind w:firstLine="480"/>
        <w:jc w:val="left"/>
        <w:rPr>
          <w:rFonts w:ascii="宋体" w:hAnsi="宋体"/>
        </w:rPr>
      </w:pPr>
      <w:r>
        <w:rPr>
          <w:rFonts w:hint="eastAsia" w:ascii="宋体" w:hAnsi="宋体"/>
        </w:rPr>
        <w:t>主要技术人员不少于2名，具有相关项目工作经验，需提供详细的人员名单及其联系方式，人员要求全职参与该项目。</w:t>
      </w:r>
    </w:p>
    <w:bookmarkEnd w:id="1"/>
    <w:bookmarkEnd w:id="2"/>
    <w:bookmarkEnd w:id="3"/>
    <w:bookmarkEnd w:id="4"/>
    <w:bookmarkEnd w:id="5"/>
    <w:bookmarkEnd w:id="6"/>
    <w:p w14:paraId="769F62B2">
      <w:pPr>
        <w:pStyle w:val="5"/>
        <w:spacing w:before="0" w:after="0"/>
        <w:jc w:val="left"/>
        <w:rPr>
          <w:rFonts w:ascii="宋体" w:hAnsi="宋体"/>
          <w:color w:val="000000"/>
          <w:sz w:val="24"/>
          <w:szCs w:val="24"/>
        </w:rPr>
      </w:pPr>
      <w:bookmarkStart w:id="18" w:name="_Toc8379068"/>
      <w:r>
        <w:rPr>
          <w:rFonts w:hint="eastAsia" w:ascii="宋体" w:hAnsi="宋体"/>
          <w:color w:val="000000"/>
          <w:sz w:val="24"/>
          <w:szCs w:val="24"/>
        </w:rPr>
        <w:t>六、项目服务期</w:t>
      </w:r>
      <w:bookmarkEnd w:id="18"/>
    </w:p>
    <w:p w14:paraId="5B9A4152">
      <w:pPr>
        <w:pStyle w:val="6"/>
        <w:ind w:firstLine="480"/>
        <w:jc w:val="left"/>
        <w:rPr>
          <w:rFonts w:ascii="宋体" w:hAnsi="宋体"/>
        </w:rPr>
      </w:pPr>
      <w:r>
        <w:rPr>
          <w:rFonts w:hint="eastAsia"/>
          <w:lang w:val="zh-CN"/>
        </w:rPr>
        <w:t>本项目为服务类项目，</w:t>
      </w:r>
      <w:r>
        <w:rPr>
          <w:rFonts w:hint="eastAsia" w:ascii="宋体" w:hAnsi="宋体"/>
        </w:rPr>
        <w:t>响应人需提供项目详细进度计划等内容。在合同签订后1年内按照采购人网络安全工作要求，完成等保测评相关工作并交付服务成果。</w:t>
      </w:r>
    </w:p>
    <w:p w14:paraId="47C8CDF7">
      <w:pPr>
        <w:pStyle w:val="5"/>
        <w:spacing w:before="0" w:after="0"/>
        <w:jc w:val="left"/>
        <w:rPr>
          <w:rFonts w:ascii="宋体" w:hAnsi="宋体"/>
          <w:color w:val="000000"/>
          <w:sz w:val="24"/>
          <w:szCs w:val="24"/>
        </w:rPr>
      </w:pPr>
      <w:bookmarkStart w:id="19" w:name="_Toc458000279"/>
      <w:bookmarkStart w:id="20" w:name="_Toc462144021"/>
      <w:bookmarkStart w:id="21" w:name="_Toc8379069"/>
      <w:bookmarkStart w:id="22" w:name="_Toc361155156"/>
      <w:bookmarkStart w:id="23" w:name="_Toc31025"/>
      <w:r>
        <w:rPr>
          <w:rFonts w:hint="eastAsia" w:ascii="宋体" w:hAnsi="宋体"/>
          <w:color w:val="000000"/>
          <w:sz w:val="24"/>
          <w:szCs w:val="24"/>
        </w:rPr>
        <w:t>七、项目验收</w:t>
      </w:r>
      <w:bookmarkEnd w:id="19"/>
      <w:bookmarkEnd w:id="20"/>
      <w:bookmarkEnd w:id="21"/>
    </w:p>
    <w:bookmarkEnd w:id="22"/>
    <w:bookmarkEnd w:id="23"/>
    <w:p w14:paraId="7D925B23">
      <w:pPr>
        <w:pStyle w:val="6"/>
        <w:ind w:firstLine="480"/>
        <w:jc w:val="left"/>
        <w:rPr>
          <w:rFonts w:ascii="宋体" w:hAnsi="宋体"/>
        </w:rPr>
      </w:pPr>
      <w:r>
        <w:rPr>
          <w:rFonts w:hint="eastAsia" w:ascii="宋体" w:hAnsi="宋体"/>
        </w:rPr>
        <w:t>需提交的验收文件资料主要包括:</w:t>
      </w:r>
    </w:p>
    <w:p w14:paraId="72BF48D2">
      <w:pPr>
        <w:pStyle w:val="6"/>
        <w:numPr>
          <w:ilvl w:val="255"/>
          <w:numId w:val="0"/>
        </w:numPr>
        <w:ind w:left="480"/>
        <w:jc w:val="left"/>
        <w:rPr>
          <w:rFonts w:ascii="宋体" w:hAnsi="宋体"/>
        </w:rPr>
      </w:pPr>
      <w:r>
        <w:rPr>
          <w:rFonts w:hint="eastAsia" w:ascii="宋体" w:hAnsi="宋体"/>
        </w:rPr>
        <w:t>1、项目验收申请表；</w:t>
      </w:r>
    </w:p>
    <w:p w14:paraId="2F598AEA">
      <w:pPr>
        <w:pStyle w:val="6"/>
        <w:ind w:left="480"/>
        <w:jc w:val="left"/>
        <w:rPr>
          <w:rFonts w:ascii="宋体" w:hAnsi="宋体"/>
        </w:rPr>
      </w:pPr>
      <w:r>
        <w:rPr>
          <w:rFonts w:hint="eastAsia" w:ascii="宋体" w:hAnsi="宋体"/>
        </w:rPr>
        <w:t>2、项目方案及服务过程文档；</w:t>
      </w:r>
    </w:p>
    <w:p w14:paraId="1932F8C5">
      <w:pPr>
        <w:pStyle w:val="6"/>
        <w:ind w:left="480"/>
        <w:jc w:val="left"/>
        <w:rPr>
          <w:rFonts w:ascii="宋体" w:hAnsi="宋体"/>
        </w:rPr>
      </w:pPr>
      <w:r>
        <w:rPr>
          <w:rFonts w:hint="eastAsia" w:ascii="宋体" w:hAnsi="宋体"/>
        </w:rPr>
        <w:t>3、项目合同和有关修改、调整情况的纪要文件；</w:t>
      </w:r>
    </w:p>
    <w:p w14:paraId="537E552A">
      <w:pPr>
        <w:pStyle w:val="6"/>
        <w:ind w:left="480"/>
        <w:jc w:val="left"/>
        <w:rPr>
          <w:rFonts w:ascii="宋体" w:hAnsi="宋体"/>
        </w:rPr>
      </w:pPr>
      <w:r>
        <w:rPr>
          <w:rFonts w:hint="eastAsia" w:ascii="宋体" w:hAnsi="宋体"/>
        </w:rPr>
        <w:t>4、项目工作总结报告。</w:t>
      </w:r>
    </w:p>
    <w:p w14:paraId="3095FD8E">
      <w:pPr>
        <w:spacing w:before="120" w:beforeLines="50" w:after="120" w:afterLines="50" w:line="240" w:lineRule="auto"/>
        <w:jc w:val="left"/>
        <w:rPr>
          <w:rFonts w:ascii="宋体" w:hAnsi="宋体" w:cs="宋体"/>
          <w:sz w:val="28"/>
          <w:szCs w:val="28"/>
        </w:rPr>
      </w:pPr>
      <w:r>
        <w:rPr>
          <w:rFonts w:hint="eastAsia" w:ascii="宋体" w:hAnsi="宋体" w:cs="宋体"/>
          <w:sz w:val="28"/>
          <w:szCs w:val="28"/>
        </w:rPr>
        <w:t xml:space="preserve">   </w:t>
      </w:r>
    </w:p>
    <w:p w14:paraId="052D0D80">
      <w:pPr>
        <w:spacing w:before="120" w:beforeLines="50" w:after="120" w:afterLines="50" w:line="240" w:lineRule="auto"/>
        <w:rPr>
          <w:rFonts w:ascii="宋体" w:hAnsi="宋体" w:cs="宋体"/>
          <w:b/>
          <w:bCs/>
          <w:sz w:val="28"/>
          <w:szCs w:val="28"/>
        </w:rPr>
      </w:pPr>
    </w:p>
    <w:p w14:paraId="2C6BA3F8">
      <w:pPr>
        <w:spacing w:before="120" w:beforeLines="50" w:after="120" w:afterLines="50" w:line="240" w:lineRule="auto"/>
        <w:rPr>
          <w:rFonts w:ascii="宋体" w:hAnsi="宋体" w:cs="宋体"/>
          <w:b/>
          <w:bCs/>
          <w:sz w:val="28"/>
          <w:szCs w:val="28"/>
        </w:rPr>
      </w:pPr>
    </w:p>
    <w:p w14:paraId="387E2AF9">
      <w:pPr>
        <w:spacing w:before="120" w:beforeLines="50" w:after="120" w:afterLines="50" w:line="240" w:lineRule="auto"/>
        <w:ind w:left="420" w:leftChars="200" w:firstLine="560" w:firstLineChars="200"/>
        <w:rPr>
          <w:rFonts w:ascii="宋体" w:hAnsi="宋体" w:cs="宋体"/>
          <w:sz w:val="28"/>
          <w:szCs w:val="28"/>
        </w:rPr>
      </w:pPr>
    </w:p>
    <w:p w14:paraId="5B43700B">
      <w:pPr>
        <w:spacing w:before="120" w:beforeLines="50" w:after="120" w:afterLines="50" w:line="320" w:lineRule="exact"/>
        <w:ind w:left="479" w:leftChars="228" w:firstLine="480" w:firstLineChars="200"/>
        <w:rPr>
          <w:sz w:val="24"/>
          <w:szCs w:val="24"/>
        </w:rPr>
      </w:pPr>
    </w:p>
    <w:p w14:paraId="452E2AD1">
      <w:pPr>
        <w:pStyle w:val="26"/>
        <w:ind w:firstLine="542" w:firstLineChars="0"/>
        <w:rPr>
          <w:sz w:val="24"/>
        </w:rPr>
      </w:pPr>
    </w:p>
    <w:p w14:paraId="172D5F15">
      <w:pPr>
        <w:pStyle w:val="26"/>
        <w:ind w:firstLine="542" w:firstLineChars="0"/>
        <w:rPr>
          <w:sz w:val="24"/>
        </w:rPr>
      </w:pPr>
    </w:p>
    <w:p w14:paraId="42A56339">
      <w:pPr>
        <w:pStyle w:val="26"/>
        <w:ind w:left="0" w:leftChars="0" w:firstLine="0" w:firstLineChars="0"/>
        <w:rPr>
          <w:sz w:val="24"/>
        </w:rPr>
      </w:pPr>
    </w:p>
    <w:p w14:paraId="5DDC5D31">
      <w:pPr>
        <w:pStyle w:val="26"/>
        <w:ind w:left="0" w:leftChars="0" w:firstLine="0" w:firstLineChars="0"/>
        <w:rPr>
          <w:sz w:val="24"/>
        </w:rPr>
      </w:pPr>
    </w:p>
    <w:p w14:paraId="69F018AF">
      <w:pPr>
        <w:pStyle w:val="26"/>
        <w:ind w:left="0" w:leftChars="0" w:firstLine="0" w:firstLineChars="0"/>
        <w:rPr>
          <w:sz w:val="24"/>
        </w:rPr>
      </w:pPr>
    </w:p>
    <w:p w14:paraId="3AEFE364">
      <w:pPr>
        <w:pStyle w:val="26"/>
        <w:ind w:left="0" w:leftChars="0" w:firstLine="0" w:firstLineChars="0"/>
        <w:rPr>
          <w:sz w:val="24"/>
        </w:rPr>
      </w:pPr>
    </w:p>
    <w:p w14:paraId="1FF349CC">
      <w:pPr>
        <w:pStyle w:val="26"/>
        <w:ind w:left="0" w:leftChars="0" w:firstLine="0" w:firstLineChars="0"/>
        <w:rPr>
          <w:sz w:val="24"/>
        </w:rPr>
      </w:pPr>
    </w:p>
    <w:p w14:paraId="5362E21D">
      <w:pPr>
        <w:pStyle w:val="26"/>
        <w:ind w:left="0" w:leftChars="0" w:firstLine="0" w:firstLineChars="0"/>
        <w:rPr>
          <w:sz w:val="24"/>
        </w:rPr>
      </w:pPr>
    </w:p>
    <w:p w14:paraId="1389458F">
      <w:pPr>
        <w:pStyle w:val="26"/>
        <w:ind w:left="0" w:leftChars="0" w:firstLine="0" w:firstLineChars="0"/>
        <w:rPr>
          <w:sz w:val="24"/>
        </w:rPr>
      </w:pPr>
    </w:p>
    <w:p w14:paraId="06EBCB44">
      <w:pPr>
        <w:pStyle w:val="26"/>
        <w:ind w:left="0" w:leftChars="0" w:firstLine="0" w:firstLineChars="0"/>
        <w:rPr>
          <w:sz w:val="24"/>
        </w:rPr>
      </w:pPr>
    </w:p>
    <w:p w14:paraId="143E3C52">
      <w:pPr>
        <w:pStyle w:val="26"/>
        <w:ind w:left="0" w:leftChars="0" w:firstLine="0" w:firstLineChars="0"/>
        <w:rPr>
          <w:sz w:val="24"/>
        </w:rPr>
      </w:pPr>
    </w:p>
    <w:p w14:paraId="329CC033">
      <w:pPr>
        <w:pStyle w:val="26"/>
        <w:ind w:left="0" w:leftChars="0" w:firstLine="0" w:firstLineChars="0"/>
        <w:rPr>
          <w:sz w:val="24"/>
        </w:rPr>
      </w:pPr>
    </w:p>
    <w:p w14:paraId="42863706">
      <w:pPr>
        <w:numPr>
          <w:ilvl w:val="0"/>
          <w:numId w:val="2"/>
        </w:numPr>
        <w:jc w:val="center"/>
        <w:rPr>
          <w:rFonts w:ascii="宋体" w:hAnsi="宋体" w:cs="宋体"/>
          <w:b/>
          <w:sz w:val="32"/>
          <w:szCs w:val="32"/>
        </w:rPr>
      </w:pPr>
      <w:r>
        <w:rPr>
          <w:rFonts w:hint="eastAsia" w:ascii="宋体" w:hAnsi="宋体"/>
          <w:b/>
          <w:sz w:val="36"/>
        </w:rPr>
        <w:t>拟签订的合同文本</w:t>
      </w:r>
    </w:p>
    <w:p w14:paraId="31F9BA7F">
      <w:pPr>
        <w:ind w:firstLine="4176" w:firstLineChars="1300"/>
        <w:rPr>
          <w:rFonts w:ascii="宋体" w:hAnsi="宋体" w:cs="宋体"/>
          <w:b/>
          <w:sz w:val="32"/>
          <w:szCs w:val="32"/>
        </w:rPr>
      </w:pPr>
    </w:p>
    <w:p w14:paraId="54746165">
      <w:pPr>
        <w:tabs>
          <w:tab w:val="left" w:pos="7350"/>
        </w:tabs>
        <w:spacing w:line="320" w:lineRule="exact"/>
        <w:rPr>
          <w:sz w:val="32"/>
        </w:rPr>
      </w:pPr>
    </w:p>
    <w:p w14:paraId="0FC92F91">
      <w:pPr>
        <w:tabs>
          <w:tab w:val="left" w:pos="7350"/>
        </w:tabs>
        <w:spacing w:line="320" w:lineRule="exact"/>
        <w:rPr>
          <w:sz w:val="32"/>
        </w:rPr>
      </w:pPr>
    </w:p>
    <w:p w14:paraId="34329948">
      <w:pPr>
        <w:tabs>
          <w:tab w:val="left" w:pos="7350"/>
        </w:tabs>
        <w:spacing w:line="320" w:lineRule="exact"/>
        <w:rPr>
          <w:sz w:val="32"/>
        </w:rPr>
      </w:pPr>
    </w:p>
    <w:p w14:paraId="142F1D33">
      <w:pPr>
        <w:tabs>
          <w:tab w:val="left" w:pos="7350"/>
        </w:tabs>
        <w:spacing w:line="320" w:lineRule="exact"/>
        <w:rPr>
          <w:sz w:val="32"/>
        </w:rPr>
      </w:pPr>
    </w:p>
    <w:p w14:paraId="6E7FF049">
      <w:pPr>
        <w:tabs>
          <w:tab w:val="left" w:pos="7350"/>
        </w:tabs>
        <w:spacing w:line="320" w:lineRule="exact"/>
        <w:rPr>
          <w:sz w:val="32"/>
        </w:rPr>
      </w:pPr>
    </w:p>
    <w:p w14:paraId="3D321AA7">
      <w:pPr>
        <w:tabs>
          <w:tab w:val="left" w:pos="7350"/>
        </w:tabs>
        <w:spacing w:line="320" w:lineRule="exact"/>
        <w:rPr>
          <w:sz w:val="32"/>
        </w:rPr>
      </w:pPr>
    </w:p>
    <w:p w14:paraId="46355581">
      <w:pPr>
        <w:tabs>
          <w:tab w:val="left" w:pos="7350"/>
        </w:tabs>
        <w:spacing w:line="320" w:lineRule="exact"/>
        <w:rPr>
          <w:sz w:val="32"/>
        </w:rPr>
      </w:pPr>
    </w:p>
    <w:p w14:paraId="071E11BB">
      <w:pPr>
        <w:tabs>
          <w:tab w:val="left" w:pos="7350"/>
        </w:tabs>
        <w:spacing w:line="320" w:lineRule="exact"/>
        <w:rPr>
          <w:sz w:val="32"/>
        </w:rPr>
      </w:pPr>
    </w:p>
    <w:p w14:paraId="279ADA93">
      <w:pPr>
        <w:tabs>
          <w:tab w:val="left" w:pos="7350"/>
        </w:tabs>
        <w:spacing w:line="320" w:lineRule="exact"/>
        <w:rPr>
          <w:sz w:val="32"/>
        </w:rPr>
      </w:pPr>
    </w:p>
    <w:p w14:paraId="7ABFF03F">
      <w:pPr>
        <w:tabs>
          <w:tab w:val="left" w:pos="7350"/>
        </w:tabs>
        <w:spacing w:line="320" w:lineRule="exact"/>
        <w:rPr>
          <w:sz w:val="32"/>
          <w:u w:val="single"/>
        </w:rPr>
      </w:pPr>
      <w:r>
        <w:rPr>
          <w:rFonts w:hint="eastAsia"/>
          <w:sz w:val="32"/>
        </w:rPr>
        <w:t xml:space="preserve">项目名称： </w:t>
      </w:r>
    </w:p>
    <w:p w14:paraId="30709F97">
      <w:pPr>
        <w:tabs>
          <w:tab w:val="left" w:pos="7350"/>
        </w:tabs>
        <w:spacing w:line="320" w:lineRule="exact"/>
        <w:rPr>
          <w:sz w:val="32"/>
        </w:rPr>
      </w:pPr>
    </w:p>
    <w:p w14:paraId="6BA743B0">
      <w:pPr>
        <w:tabs>
          <w:tab w:val="left" w:pos="1260"/>
        </w:tabs>
        <w:spacing w:line="320" w:lineRule="exact"/>
        <w:rPr>
          <w:spacing w:val="48"/>
          <w:sz w:val="32"/>
        </w:rPr>
      </w:pPr>
      <w:r>
        <w:rPr>
          <w:rFonts w:hint="eastAsia"/>
          <w:spacing w:val="48"/>
          <w:sz w:val="32"/>
        </w:rPr>
        <w:t>委托人</w:t>
      </w:r>
    </w:p>
    <w:p w14:paraId="0ADC9CFE">
      <w:pPr>
        <w:tabs>
          <w:tab w:val="left" w:pos="1260"/>
        </w:tabs>
        <w:spacing w:line="320" w:lineRule="exact"/>
        <w:rPr>
          <w:spacing w:val="48"/>
          <w:sz w:val="32"/>
        </w:rPr>
      </w:pPr>
    </w:p>
    <w:p w14:paraId="4C7F7F09">
      <w:pPr>
        <w:spacing w:line="320" w:lineRule="exact"/>
        <w:rPr>
          <w:sz w:val="32"/>
        </w:rPr>
      </w:pPr>
      <w:r>
        <w:rPr>
          <w:rFonts w:hint="eastAsia"/>
          <w:sz w:val="32"/>
        </w:rPr>
        <w:t xml:space="preserve">（甲方）  </w:t>
      </w:r>
      <w:r>
        <w:rPr>
          <w:rFonts w:hint="eastAsia"/>
          <w:sz w:val="32"/>
          <w:u w:val="single"/>
        </w:rPr>
        <w:t xml:space="preserve">                             </w:t>
      </w:r>
    </w:p>
    <w:p w14:paraId="5239500A">
      <w:pPr>
        <w:spacing w:line="320" w:lineRule="exact"/>
        <w:rPr>
          <w:sz w:val="32"/>
        </w:rPr>
      </w:pPr>
    </w:p>
    <w:p w14:paraId="7BC06C51">
      <w:pPr>
        <w:spacing w:line="320" w:lineRule="exact"/>
        <w:rPr>
          <w:spacing w:val="48"/>
          <w:sz w:val="32"/>
        </w:rPr>
      </w:pPr>
      <w:r>
        <w:rPr>
          <w:rFonts w:hint="eastAsia"/>
          <w:spacing w:val="48"/>
          <w:sz w:val="32"/>
        </w:rPr>
        <w:t>受托人</w:t>
      </w:r>
    </w:p>
    <w:p w14:paraId="200853B7">
      <w:pPr>
        <w:spacing w:line="320" w:lineRule="exact"/>
        <w:rPr>
          <w:sz w:val="32"/>
        </w:rPr>
      </w:pPr>
    </w:p>
    <w:p w14:paraId="7A8069B8">
      <w:pPr>
        <w:spacing w:line="320" w:lineRule="exact"/>
        <w:rPr>
          <w:sz w:val="32"/>
          <w:u w:val="single"/>
        </w:rPr>
      </w:pPr>
      <w:r>
        <w:rPr>
          <w:rFonts w:hint="eastAsia"/>
          <w:sz w:val="32"/>
        </w:rPr>
        <w:t xml:space="preserve">（乙方）  </w:t>
      </w:r>
      <w:r>
        <w:rPr>
          <w:rFonts w:hint="eastAsia"/>
          <w:sz w:val="32"/>
          <w:u w:val="single"/>
        </w:rPr>
        <w:t xml:space="preserve">                             </w:t>
      </w:r>
    </w:p>
    <w:p w14:paraId="2B64BAAC">
      <w:pPr>
        <w:rPr>
          <w:sz w:val="32"/>
        </w:rPr>
      </w:pPr>
    </w:p>
    <w:p w14:paraId="525A11A7">
      <w:pPr>
        <w:rPr>
          <w:sz w:val="32"/>
        </w:rPr>
      </w:pPr>
    </w:p>
    <w:p w14:paraId="64642435">
      <w:pPr>
        <w:rPr>
          <w:sz w:val="32"/>
        </w:rPr>
      </w:pPr>
    </w:p>
    <w:p w14:paraId="70CDFEB6">
      <w:pPr>
        <w:rPr>
          <w:sz w:val="32"/>
        </w:rPr>
      </w:pPr>
    </w:p>
    <w:p w14:paraId="29B176D1">
      <w:pPr>
        <w:rPr>
          <w:sz w:val="32"/>
        </w:rPr>
      </w:pPr>
    </w:p>
    <w:p w14:paraId="1827FC95">
      <w:pPr>
        <w:rPr>
          <w:sz w:val="32"/>
        </w:rPr>
      </w:pPr>
    </w:p>
    <w:p w14:paraId="51118CA3">
      <w:pPr>
        <w:rPr>
          <w:sz w:val="32"/>
        </w:rPr>
      </w:pPr>
      <w:r>
        <w:rPr>
          <w:rFonts w:hint="eastAsia"/>
          <w:sz w:val="32"/>
        </w:rPr>
        <w:t>签订地点：</w:t>
      </w:r>
    </w:p>
    <w:p w14:paraId="294D1F02">
      <w:pPr>
        <w:rPr>
          <w:sz w:val="32"/>
        </w:rPr>
      </w:pPr>
    </w:p>
    <w:p w14:paraId="0EAB68BF">
      <w:pPr>
        <w:rPr>
          <w:spacing w:val="62"/>
        </w:rPr>
      </w:pPr>
      <w:r>
        <w:rPr>
          <w:rFonts w:hint="eastAsia"/>
          <w:sz w:val="32"/>
        </w:rPr>
        <w:t>合同期限：    年   月   日  至   年   月   日</w:t>
      </w:r>
    </w:p>
    <w:p w14:paraId="60DE12C5">
      <w:pPr>
        <w:spacing w:line="360" w:lineRule="auto"/>
        <w:rPr>
          <w:rFonts w:cs="黑体"/>
          <w:sz w:val="24"/>
        </w:rPr>
      </w:pPr>
    </w:p>
    <w:p w14:paraId="4282EFED">
      <w:pPr>
        <w:rPr>
          <w:rFonts w:cs="新宋体"/>
          <w:sz w:val="24"/>
        </w:rPr>
      </w:pPr>
      <w:r>
        <w:rPr>
          <w:rFonts w:cs="新宋体"/>
          <w:sz w:val="24"/>
        </w:rPr>
        <w:br w:type="page"/>
      </w:r>
    </w:p>
    <w:p w14:paraId="343B2134">
      <w:pPr>
        <w:spacing w:line="360" w:lineRule="auto"/>
        <w:ind w:firstLine="480" w:firstLineChars="200"/>
        <w:rPr>
          <w:rFonts w:cs="新宋体"/>
          <w:sz w:val="24"/>
        </w:rPr>
      </w:pPr>
      <w:r>
        <w:rPr>
          <w:rFonts w:hint="eastAsia" w:cs="新宋体"/>
          <w:sz w:val="24"/>
        </w:rPr>
        <w:t>经甲乙双方协商，就北京大学第六医院“</w:t>
      </w:r>
      <w:r>
        <w:rPr>
          <w:rFonts w:hint="eastAsia" w:cs="新宋体"/>
          <w:sz w:val="24"/>
          <w:u w:val="single"/>
        </w:rPr>
        <w:t xml:space="preserve">                               </w:t>
      </w:r>
      <w:r>
        <w:rPr>
          <w:rFonts w:hint="eastAsia" w:cs="新宋体"/>
          <w:sz w:val="24"/>
        </w:rPr>
        <w:t>”项目事宜达成如下协议：</w:t>
      </w:r>
    </w:p>
    <w:p w14:paraId="5B759404">
      <w:pPr>
        <w:spacing w:line="360" w:lineRule="auto"/>
        <w:ind w:firstLine="482" w:firstLineChars="200"/>
        <w:rPr>
          <w:rFonts w:cs="新宋体"/>
          <w:b/>
          <w:bCs/>
          <w:sz w:val="24"/>
        </w:rPr>
      </w:pPr>
      <w:r>
        <w:rPr>
          <w:rFonts w:hint="eastAsia" w:cs="新宋体"/>
          <w:b/>
          <w:bCs/>
          <w:sz w:val="24"/>
        </w:rPr>
        <w:t>第一条、服务期限</w:t>
      </w:r>
    </w:p>
    <w:p w14:paraId="48BC4C46">
      <w:pPr>
        <w:spacing w:line="360" w:lineRule="auto"/>
        <w:ind w:left="239" w:leftChars="114" w:firstLine="240" w:firstLineChars="100"/>
        <w:rPr>
          <w:rFonts w:cs="新宋体"/>
          <w:b/>
          <w:bCs/>
          <w:color w:val="FF0000"/>
          <w:sz w:val="24"/>
        </w:rPr>
      </w:pPr>
      <w:r>
        <w:rPr>
          <w:rFonts w:hint="eastAsia" w:cs="新宋体"/>
          <w:sz w:val="24"/>
        </w:rPr>
        <w:t>乙方为甲方提供</w:t>
      </w:r>
      <w:bookmarkStart w:id="24" w:name="_Hlk179473432"/>
      <w:r>
        <w:rPr>
          <w:rFonts w:hint="eastAsia" w:cs="新宋体"/>
          <w:sz w:val="24"/>
          <w:u w:val="single"/>
        </w:rPr>
        <w:t xml:space="preserve">                                               </w:t>
      </w:r>
      <w:bookmarkEnd w:id="24"/>
      <w:r>
        <w:rPr>
          <w:rFonts w:hint="eastAsia" w:cs="新宋体"/>
          <w:sz w:val="24"/>
        </w:rPr>
        <w:t>服务，服务期限为：   年   月  日至   年   月  日。在甲方预算有保障且服务合格的情况下，通过一年一签的方式，可以续签1次，累计服务期限不超2年，是否续签由甲方决定。</w:t>
      </w:r>
    </w:p>
    <w:p w14:paraId="7AC6E5B4">
      <w:pPr>
        <w:spacing w:line="360" w:lineRule="auto"/>
        <w:ind w:firstLine="482" w:firstLineChars="200"/>
        <w:rPr>
          <w:rFonts w:cs="新宋体"/>
          <w:b/>
          <w:bCs/>
          <w:sz w:val="24"/>
        </w:rPr>
      </w:pPr>
      <w:r>
        <w:rPr>
          <w:rFonts w:hint="eastAsia" w:cs="新宋体"/>
          <w:b/>
          <w:bCs/>
          <w:sz w:val="24"/>
        </w:rPr>
        <w:t>第二条、服务范围及内容</w:t>
      </w:r>
    </w:p>
    <w:p w14:paraId="3B672726">
      <w:pPr>
        <w:spacing w:line="360" w:lineRule="auto"/>
        <w:ind w:firstLine="480" w:firstLineChars="200"/>
        <w:rPr>
          <w:rFonts w:cs="新宋体"/>
          <w:color w:val="000000"/>
          <w:sz w:val="24"/>
        </w:rPr>
      </w:pPr>
      <w:r>
        <w:rPr>
          <w:rFonts w:hint="eastAsia"/>
          <w:sz w:val="24"/>
        </w:rPr>
        <w:t>服务范围为采购人指定范围，内容详见第三部分需求书。</w:t>
      </w:r>
    </w:p>
    <w:p w14:paraId="7F55A0E9">
      <w:pPr>
        <w:spacing w:line="360" w:lineRule="auto"/>
        <w:ind w:firstLine="482" w:firstLineChars="200"/>
        <w:rPr>
          <w:rFonts w:cs="新宋体"/>
          <w:b/>
          <w:bCs/>
          <w:sz w:val="24"/>
        </w:rPr>
      </w:pPr>
      <w:r>
        <w:rPr>
          <w:rFonts w:hint="eastAsia" w:cs="新宋体"/>
          <w:b/>
          <w:bCs/>
          <w:sz w:val="24"/>
        </w:rPr>
        <w:t>第三条、费用及付款方式</w:t>
      </w:r>
    </w:p>
    <w:p w14:paraId="130B0F1F">
      <w:pPr>
        <w:spacing w:line="360" w:lineRule="auto"/>
        <w:ind w:firstLine="480" w:firstLineChars="200"/>
        <w:rPr>
          <w:rFonts w:cs="新宋体"/>
          <w:sz w:val="24"/>
          <w:u w:val="single"/>
        </w:rPr>
      </w:pPr>
      <w:r>
        <w:rPr>
          <w:rFonts w:hint="eastAsia" w:cs="新宋体"/>
          <w:sz w:val="24"/>
        </w:rPr>
        <w:t xml:space="preserve">1、北京大学第六医院“ </w:t>
      </w:r>
      <w:r>
        <w:rPr>
          <w:rFonts w:hint="eastAsia" w:cs="新宋体"/>
          <w:sz w:val="24"/>
          <w:u w:val="single"/>
        </w:rPr>
        <w:t xml:space="preserve">                                 </w:t>
      </w:r>
      <w:r>
        <w:rPr>
          <w:rFonts w:hint="eastAsia" w:cs="新宋体"/>
          <w:sz w:val="24"/>
        </w:rPr>
        <w:t>”服务总价款（含税）为:</w:t>
      </w:r>
      <w:r>
        <w:rPr>
          <w:rFonts w:hint="eastAsia" w:cs="新宋体"/>
          <w:sz w:val="24"/>
          <w:u w:val="single"/>
        </w:rPr>
        <w:t xml:space="preserve">            元</w:t>
      </w:r>
      <w:r>
        <w:rPr>
          <w:rFonts w:hint="eastAsia" w:cs="新宋体"/>
          <w:sz w:val="24"/>
        </w:rPr>
        <w:t>（大写人民币:</w:t>
      </w:r>
      <w:r>
        <w:rPr>
          <w:rFonts w:hint="eastAsia" w:cs="新宋体"/>
          <w:sz w:val="24"/>
          <w:u w:val="single"/>
        </w:rPr>
        <w:t xml:space="preserve">          </w:t>
      </w:r>
      <w:r>
        <w:rPr>
          <w:rFonts w:cs="新宋体"/>
          <w:sz w:val="24"/>
          <w:u w:val="single"/>
        </w:rPr>
        <w:t xml:space="preserve"> </w:t>
      </w:r>
      <w:r>
        <w:rPr>
          <w:rFonts w:hint="eastAsia" w:cs="新宋体"/>
          <w:sz w:val="24"/>
          <w:u w:val="single"/>
        </w:rPr>
        <w:t xml:space="preserve">   </w:t>
      </w:r>
      <w:r>
        <w:rPr>
          <w:rFonts w:cs="新宋体"/>
          <w:sz w:val="24"/>
          <w:u w:val="single"/>
        </w:rPr>
        <w:t xml:space="preserve">   </w:t>
      </w:r>
      <w:r>
        <w:rPr>
          <w:rFonts w:hint="eastAsia"/>
          <w:sz w:val="24"/>
          <w:u w:val="single"/>
        </w:rPr>
        <w:t>元整</w:t>
      </w:r>
      <w:r>
        <w:rPr>
          <w:rFonts w:hint="eastAsia" w:cs="新宋体"/>
          <w:sz w:val="24"/>
          <w:u w:val="single"/>
        </w:rPr>
        <w:t>）</w:t>
      </w:r>
      <w:r>
        <w:rPr>
          <w:rFonts w:hint="eastAsia" w:cs="新宋体"/>
          <w:sz w:val="24"/>
        </w:rPr>
        <w:t>。</w:t>
      </w:r>
    </w:p>
    <w:p w14:paraId="2A4FD122">
      <w:pPr>
        <w:spacing w:line="360" w:lineRule="auto"/>
        <w:ind w:firstLine="480" w:firstLineChars="200"/>
        <w:rPr>
          <w:rFonts w:cs="新宋体"/>
          <w:sz w:val="24"/>
        </w:rPr>
      </w:pPr>
      <w:r>
        <w:rPr>
          <w:rFonts w:hint="eastAsia" w:cs="新宋体"/>
          <w:sz w:val="24"/>
        </w:rPr>
        <w:t>2、服务费用的结算方式与结算时间：</w:t>
      </w:r>
    </w:p>
    <w:p w14:paraId="5316DA05">
      <w:pPr>
        <w:spacing w:line="360" w:lineRule="auto"/>
        <w:ind w:firstLine="480" w:firstLineChars="200"/>
        <w:rPr>
          <w:rFonts w:cs="新宋体"/>
          <w:sz w:val="24"/>
        </w:rPr>
      </w:pPr>
      <w:r>
        <w:rPr>
          <w:rFonts w:hint="eastAsia" w:cs="新宋体"/>
          <w:sz w:val="24"/>
        </w:rPr>
        <w:t>1）甲方按以下时间向乙方支付费用：</w:t>
      </w:r>
    </w:p>
    <w:p w14:paraId="2EB6D566">
      <w:pPr>
        <w:pStyle w:val="58"/>
        <w:spacing w:line="360" w:lineRule="auto"/>
        <w:ind w:left="840" w:firstLine="0" w:firstLineChars="0"/>
        <w:rPr>
          <w:rFonts w:hint="eastAsia" w:ascii="Times New Roman" w:hAnsi="Times New Roman" w:eastAsia="宋体" w:cs="新宋体"/>
          <w:sz w:val="24"/>
          <w:szCs w:val="20"/>
        </w:rPr>
      </w:pPr>
      <w:r>
        <w:rPr>
          <w:rFonts w:hint="eastAsia" w:ascii="Times New Roman" w:hAnsi="Times New Roman" w:eastAsia="宋体" w:cs="新宋体"/>
          <w:sz w:val="24"/>
          <w:szCs w:val="20"/>
        </w:rPr>
        <w:t>甲方应在本合同签订后拾（10）个工作日内，向乙方一次性支付服务总价款70%，即人民币__________（大写: ______</w:t>
      </w:r>
      <w:r>
        <w:rPr>
          <w:rFonts w:hint="eastAsia" w:ascii="Times New Roman" w:hAnsi="Times New Roman" w:eastAsia="宋体" w:cs="新宋体"/>
          <w:sz w:val="24"/>
          <w:szCs w:val="20"/>
          <w:u w:val="none"/>
        </w:rPr>
        <w:t>元整</w:t>
      </w:r>
      <w:r>
        <w:rPr>
          <w:rFonts w:hint="eastAsia" w:ascii="Times New Roman" w:hAnsi="Times New Roman" w:eastAsia="宋体" w:cs="新宋体"/>
          <w:sz w:val="24"/>
          <w:szCs w:val="20"/>
        </w:rPr>
        <w:t>）。</w:t>
      </w:r>
    </w:p>
    <w:p w14:paraId="37256CE4">
      <w:pPr>
        <w:spacing w:line="360" w:lineRule="auto"/>
        <w:ind w:firstLine="480" w:firstLineChars="200"/>
        <w:rPr>
          <w:rFonts w:cs="新宋体"/>
          <w:sz w:val="24"/>
        </w:rPr>
      </w:pPr>
      <w:r>
        <w:rPr>
          <w:rFonts w:hint="eastAsia" w:cs="新宋体"/>
          <w:sz w:val="24"/>
        </w:rPr>
        <w:t>甲方付款条件：</w:t>
      </w:r>
    </w:p>
    <w:p w14:paraId="31CF4191">
      <w:pPr>
        <w:spacing w:line="360" w:lineRule="auto"/>
        <w:ind w:firstLine="424" w:firstLineChars="177"/>
        <w:rPr>
          <w:rFonts w:cs="新宋体"/>
          <w:sz w:val="24"/>
        </w:rPr>
      </w:pPr>
      <w:r>
        <w:rPr>
          <w:rFonts w:hint="eastAsia" w:cs="新宋体"/>
          <w:sz w:val="24"/>
        </w:rPr>
        <w:t>乙方向甲方提出付款申请；</w:t>
      </w:r>
    </w:p>
    <w:p w14:paraId="7713303D">
      <w:pPr>
        <w:spacing w:line="360" w:lineRule="auto"/>
        <w:ind w:firstLine="420"/>
        <w:rPr>
          <w:rFonts w:cs="新宋体"/>
          <w:sz w:val="24"/>
        </w:rPr>
      </w:pPr>
      <w:r>
        <w:rPr>
          <w:rFonts w:hint="eastAsia" w:cs="新宋体"/>
          <w:sz w:val="24"/>
        </w:rPr>
        <w:t>乙方向甲方提供相应金额的增值税普通发票；</w:t>
      </w:r>
    </w:p>
    <w:p w14:paraId="362E88D3">
      <w:pPr>
        <w:spacing w:line="360" w:lineRule="auto"/>
        <w:ind w:firstLine="480" w:firstLineChars="200"/>
        <w:rPr>
          <w:rFonts w:ascii="宋体" w:hAnsi="宋体" w:cs="新宋体"/>
          <w:sz w:val="24"/>
          <w:szCs w:val="24"/>
        </w:rPr>
      </w:pPr>
      <w:r>
        <w:rPr>
          <w:rFonts w:hint="eastAsia" w:ascii="宋体" w:hAnsi="宋体" w:cs="新宋体"/>
          <w:sz w:val="24"/>
          <w:szCs w:val="24"/>
        </w:rPr>
        <w:t>2) 甲方应在本合同项目验收合格后十（10）个工作日内，付清所有余款，即人民币__________（大写: __________）。</w:t>
      </w:r>
    </w:p>
    <w:p w14:paraId="3243D973">
      <w:pPr>
        <w:spacing w:line="360" w:lineRule="auto"/>
        <w:ind w:firstLine="480" w:firstLineChars="200"/>
        <w:rPr>
          <w:rFonts w:ascii="宋体" w:hAnsi="宋体" w:cs="新宋体"/>
          <w:sz w:val="24"/>
          <w:szCs w:val="24"/>
        </w:rPr>
      </w:pPr>
      <w:r>
        <w:rPr>
          <w:rFonts w:hint="eastAsia" w:ascii="宋体" w:hAnsi="宋体" w:cs="新宋体"/>
          <w:sz w:val="24"/>
          <w:szCs w:val="24"/>
        </w:rPr>
        <w:t>付款条件：</w:t>
      </w:r>
    </w:p>
    <w:p w14:paraId="6FF9DF99">
      <w:pPr>
        <w:spacing w:line="360" w:lineRule="auto"/>
        <w:ind w:firstLine="480" w:firstLineChars="200"/>
        <w:rPr>
          <w:rFonts w:ascii="宋体" w:hAnsi="宋体" w:cs="新宋体"/>
          <w:sz w:val="24"/>
          <w:szCs w:val="24"/>
        </w:rPr>
      </w:pPr>
      <w:r>
        <w:rPr>
          <w:rFonts w:hint="eastAsia" w:ascii="宋体" w:hAnsi="宋体" w:cs="新宋体"/>
          <w:sz w:val="24"/>
          <w:szCs w:val="24"/>
        </w:rPr>
        <w:t>乙方向甲方提出付款申请和已签署的验收报告；</w:t>
      </w:r>
    </w:p>
    <w:p w14:paraId="6003F414">
      <w:pPr>
        <w:spacing w:line="360" w:lineRule="auto"/>
        <w:ind w:firstLine="480" w:firstLineChars="200"/>
        <w:rPr>
          <w:rFonts w:ascii="宋体" w:hAnsi="宋体" w:cs="新宋体"/>
          <w:sz w:val="24"/>
          <w:szCs w:val="24"/>
        </w:rPr>
      </w:pPr>
      <w:r>
        <w:rPr>
          <w:rFonts w:hint="eastAsia" w:ascii="宋体" w:hAnsi="宋体" w:cs="新宋体"/>
          <w:sz w:val="24"/>
          <w:szCs w:val="24"/>
        </w:rPr>
        <w:t>乙方向甲方提供相应金额的增值税普通发票；</w:t>
      </w:r>
    </w:p>
    <w:p w14:paraId="4FA7D257">
      <w:pPr>
        <w:spacing w:line="360" w:lineRule="auto"/>
        <w:ind w:firstLine="482" w:firstLineChars="200"/>
        <w:rPr>
          <w:rFonts w:cs="新宋体"/>
          <w:b/>
          <w:bCs/>
          <w:sz w:val="24"/>
        </w:rPr>
      </w:pPr>
      <w:r>
        <w:rPr>
          <w:rFonts w:hint="eastAsia" w:cs="新宋体"/>
          <w:b/>
          <w:bCs/>
          <w:sz w:val="24"/>
        </w:rPr>
        <w:t>第四条、双方权利和义务</w:t>
      </w:r>
    </w:p>
    <w:p w14:paraId="743D2593">
      <w:pPr>
        <w:spacing w:line="360" w:lineRule="auto"/>
        <w:ind w:firstLine="480" w:firstLineChars="200"/>
        <w:rPr>
          <w:rFonts w:cs="新宋体"/>
          <w:sz w:val="24"/>
        </w:rPr>
      </w:pPr>
      <w:r>
        <w:rPr>
          <w:rFonts w:hint="eastAsia" w:cs="新宋体"/>
          <w:sz w:val="24"/>
        </w:rPr>
        <w:t>1、甲方有义务为乙方的服务人员提供必要的工作条件和工作便利，包括工作桌椅、固定电话、出入许可等。</w:t>
      </w:r>
    </w:p>
    <w:p w14:paraId="68D76DAA">
      <w:pPr>
        <w:spacing w:line="360" w:lineRule="auto"/>
        <w:ind w:firstLine="480" w:firstLineChars="200"/>
        <w:rPr>
          <w:rFonts w:cs="新宋体"/>
          <w:sz w:val="24"/>
        </w:rPr>
      </w:pPr>
      <w:r>
        <w:rPr>
          <w:rFonts w:hint="eastAsia" w:cs="新宋体"/>
          <w:sz w:val="24"/>
        </w:rPr>
        <w:t>2、甲方有权获得本合同所约定的各项服务。</w:t>
      </w:r>
    </w:p>
    <w:p w14:paraId="2B96F6F0">
      <w:pPr>
        <w:spacing w:line="360" w:lineRule="auto"/>
        <w:ind w:firstLine="480" w:firstLineChars="200"/>
        <w:rPr>
          <w:rFonts w:cs="新宋体"/>
          <w:sz w:val="24"/>
        </w:rPr>
      </w:pPr>
      <w:r>
        <w:rPr>
          <w:rFonts w:hint="eastAsia" w:cs="新宋体"/>
          <w:sz w:val="24"/>
        </w:rPr>
        <w:t>3、甲方有义务遵守本合同的各项条款并按本合同约定的期限向乙方支付服务费用。</w:t>
      </w:r>
    </w:p>
    <w:p w14:paraId="598C2968">
      <w:pPr>
        <w:spacing w:line="360" w:lineRule="auto"/>
        <w:ind w:firstLine="480" w:firstLineChars="200"/>
        <w:rPr>
          <w:rFonts w:cs="新宋体"/>
          <w:sz w:val="24"/>
        </w:rPr>
      </w:pPr>
      <w:r>
        <w:rPr>
          <w:rFonts w:hint="eastAsia" w:cs="新宋体"/>
          <w:sz w:val="24"/>
        </w:rPr>
        <w:t>4、乙方有权获得本合同所约定的各项服务报酬。</w:t>
      </w:r>
    </w:p>
    <w:p w14:paraId="711D5AE9">
      <w:pPr>
        <w:spacing w:line="360" w:lineRule="auto"/>
        <w:ind w:firstLine="480" w:firstLineChars="200"/>
        <w:rPr>
          <w:rFonts w:cs="新宋体"/>
          <w:sz w:val="24"/>
        </w:rPr>
      </w:pPr>
      <w:r>
        <w:rPr>
          <w:rFonts w:hint="eastAsia" w:cs="新宋体"/>
          <w:sz w:val="24"/>
        </w:rPr>
        <w:t>5、乙方有义务遵守本合同的各项条款并按本合同约定向甲方提供服务。</w:t>
      </w:r>
    </w:p>
    <w:p w14:paraId="0E359E93">
      <w:pPr>
        <w:spacing w:line="360" w:lineRule="auto"/>
        <w:ind w:firstLine="480" w:firstLineChars="200"/>
        <w:rPr>
          <w:rFonts w:cs="新宋体"/>
          <w:b/>
          <w:bCs/>
          <w:sz w:val="24"/>
        </w:rPr>
      </w:pPr>
      <w:r>
        <w:rPr>
          <w:rFonts w:hint="eastAsia" w:cs="新宋体"/>
          <w:sz w:val="24"/>
        </w:rPr>
        <w:t>6、乙方提供的服务，甲方有权进行监督，并有权提出异议和意见，乙方应配合修改和更正。如果在具体的服务过程中，甲方需求变化，且工作量在合同约定范围内，乙方应予以接受。</w:t>
      </w:r>
    </w:p>
    <w:p w14:paraId="3A111FAE">
      <w:pPr>
        <w:spacing w:line="360" w:lineRule="auto"/>
        <w:ind w:firstLine="482" w:firstLineChars="200"/>
        <w:rPr>
          <w:rFonts w:cs="新宋体"/>
          <w:b/>
          <w:bCs/>
          <w:sz w:val="24"/>
        </w:rPr>
      </w:pPr>
      <w:r>
        <w:rPr>
          <w:rFonts w:hint="eastAsia" w:cs="新宋体"/>
          <w:b/>
          <w:bCs/>
          <w:sz w:val="24"/>
        </w:rPr>
        <w:t>第五条、安全与保密</w:t>
      </w:r>
    </w:p>
    <w:p w14:paraId="3DF92B7B">
      <w:pPr>
        <w:spacing w:line="360" w:lineRule="auto"/>
        <w:ind w:firstLine="480" w:firstLineChars="200"/>
        <w:rPr>
          <w:rFonts w:cs="新宋体"/>
          <w:sz w:val="24"/>
        </w:rPr>
      </w:pPr>
      <w:r>
        <w:rPr>
          <w:rFonts w:hint="eastAsia" w:cs="新宋体"/>
          <w:sz w:val="24"/>
        </w:rPr>
        <w:t>1、双方制定的工作计划、技术服务费用和相关软件技术资料属于商业机密，甲、乙任何一方不得向与本业务无关的第三方泄露。</w:t>
      </w:r>
    </w:p>
    <w:p w14:paraId="1B05DC49">
      <w:pPr>
        <w:spacing w:line="360" w:lineRule="auto"/>
        <w:ind w:firstLine="480" w:firstLineChars="200"/>
        <w:rPr>
          <w:rFonts w:cs="新宋体"/>
          <w:sz w:val="24"/>
        </w:rPr>
      </w:pPr>
      <w:r>
        <w:rPr>
          <w:rFonts w:hint="eastAsia" w:cs="新宋体"/>
          <w:sz w:val="24"/>
        </w:rPr>
        <w:t>2、甲、乙双方约定，不论本合同是否变更、解除、终止，本合同第六条均有效。</w:t>
      </w:r>
    </w:p>
    <w:p w14:paraId="4AE0A4C0">
      <w:pPr>
        <w:spacing w:line="360" w:lineRule="auto"/>
        <w:ind w:firstLine="482" w:firstLineChars="200"/>
        <w:rPr>
          <w:rFonts w:cs="新宋体"/>
          <w:b/>
          <w:bCs/>
          <w:sz w:val="24"/>
        </w:rPr>
      </w:pPr>
      <w:r>
        <w:rPr>
          <w:rFonts w:hint="eastAsia" w:cs="新宋体"/>
          <w:b/>
          <w:bCs/>
          <w:sz w:val="24"/>
        </w:rPr>
        <w:t>第六条、合同的变更与解除</w:t>
      </w:r>
    </w:p>
    <w:p w14:paraId="271D377D">
      <w:pPr>
        <w:numPr>
          <w:ilvl w:val="0"/>
          <w:numId w:val="11"/>
        </w:numPr>
        <w:spacing w:line="360" w:lineRule="auto"/>
        <w:ind w:firstLine="420" w:firstLineChars="175"/>
        <w:rPr>
          <w:rFonts w:cs="新宋体"/>
          <w:sz w:val="24"/>
        </w:rPr>
      </w:pPr>
      <w:r>
        <w:rPr>
          <w:rFonts w:hint="eastAsia" w:cs="新宋体"/>
          <w:sz w:val="24"/>
        </w:rPr>
        <w:t>本合同生效后，双方协商一致可变更合同，但应采取书面形式。</w:t>
      </w:r>
    </w:p>
    <w:p w14:paraId="26E672CE">
      <w:pPr>
        <w:numPr>
          <w:ilvl w:val="0"/>
          <w:numId w:val="11"/>
        </w:numPr>
        <w:spacing w:line="360" w:lineRule="auto"/>
        <w:ind w:firstLine="420" w:firstLineChars="175"/>
        <w:rPr>
          <w:rFonts w:cs="新宋体"/>
          <w:sz w:val="24"/>
        </w:rPr>
      </w:pPr>
      <w:r>
        <w:rPr>
          <w:rFonts w:hint="eastAsia" w:cs="新宋体"/>
          <w:sz w:val="24"/>
        </w:rPr>
        <w:t>如乙方无法胜任此项工作任务，或乙方违反相关条款，甲方有权解除本合同。</w:t>
      </w:r>
    </w:p>
    <w:p w14:paraId="71CF0BBF">
      <w:pPr>
        <w:numPr>
          <w:ilvl w:val="0"/>
          <w:numId w:val="12"/>
        </w:numPr>
        <w:spacing w:line="360" w:lineRule="auto"/>
        <w:ind w:firstLine="482" w:firstLineChars="200"/>
        <w:rPr>
          <w:rFonts w:cs="新宋体"/>
          <w:b/>
          <w:bCs/>
          <w:sz w:val="24"/>
        </w:rPr>
      </w:pPr>
      <w:r>
        <w:rPr>
          <w:rFonts w:hint="eastAsia" w:cs="新宋体"/>
          <w:b/>
          <w:bCs/>
          <w:sz w:val="24"/>
        </w:rPr>
        <w:t>、不可抗力和延期执行</w:t>
      </w:r>
    </w:p>
    <w:p w14:paraId="2F028018">
      <w:pPr>
        <w:spacing w:line="360" w:lineRule="auto"/>
        <w:ind w:firstLine="480" w:firstLineChars="200"/>
        <w:rPr>
          <w:rFonts w:cs="新宋体"/>
          <w:sz w:val="24"/>
        </w:rPr>
      </w:pPr>
      <w:r>
        <w:rPr>
          <w:rFonts w:hint="eastAsia" w:cs="新宋体"/>
          <w:sz w:val="24"/>
        </w:rPr>
        <w:t>如果因战争、火灾、洪水、台风、地震、自然灾害等不可抗拒力因素造成某一方延期执行本合同，可顺延或解除合同，对由此而造成的损失，任何一方均不承担。无法执行本合同的一方必须在发生不可抗力后最短时间内通知对方，并在拾（1</w:t>
      </w:r>
      <w:r>
        <w:rPr>
          <w:rFonts w:cs="新宋体"/>
          <w:sz w:val="24"/>
        </w:rPr>
        <w:t>0</w:t>
      </w:r>
      <w:r>
        <w:rPr>
          <w:rFonts w:hint="eastAsia" w:cs="新宋体"/>
          <w:sz w:val="24"/>
        </w:rPr>
        <w:t>）个工作日之内，由有关权威机构出具书面证明，挂号信通知对方。双方应尽快友好协商，以对是否继续进行本合同达成一致。</w:t>
      </w:r>
    </w:p>
    <w:p w14:paraId="0DF8ED2B">
      <w:pPr>
        <w:spacing w:line="360" w:lineRule="auto"/>
        <w:rPr>
          <w:rFonts w:cs="新宋体"/>
          <w:b/>
          <w:bCs/>
          <w:sz w:val="24"/>
        </w:rPr>
      </w:pPr>
      <w:r>
        <w:rPr>
          <w:rFonts w:hint="eastAsia" w:cs="新宋体"/>
          <w:b/>
          <w:bCs/>
          <w:sz w:val="24"/>
        </w:rPr>
        <w:tab/>
      </w:r>
      <w:r>
        <w:rPr>
          <w:rFonts w:hint="eastAsia" w:cs="新宋体"/>
          <w:b/>
          <w:bCs/>
          <w:sz w:val="24"/>
        </w:rPr>
        <w:t>第八条、知识产权</w:t>
      </w:r>
    </w:p>
    <w:p w14:paraId="21AF32EF">
      <w:pPr>
        <w:pStyle w:val="58"/>
        <w:spacing w:line="360" w:lineRule="auto"/>
        <w:ind w:left="420" w:leftChars="200" w:firstLine="0" w:firstLineChars="0"/>
        <w:rPr>
          <w:rFonts w:ascii="Times New Roman" w:hAnsi="Times New Roman" w:eastAsia="宋体" w:cs="新宋体"/>
          <w:sz w:val="24"/>
          <w:szCs w:val="20"/>
        </w:rPr>
      </w:pPr>
      <w:r>
        <w:rPr>
          <w:rFonts w:hint="eastAsia" w:ascii="宋体" w:hAnsi="宋体" w:cs="新宋体"/>
          <w:sz w:val="24"/>
        </w:rPr>
        <w:t>1</w:t>
      </w:r>
      <w:r>
        <w:rPr>
          <w:rFonts w:hint="eastAsia" w:ascii="Times New Roman" w:hAnsi="Times New Roman" w:eastAsia="宋体" w:cs="新宋体"/>
          <w:sz w:val="24"/>
          <w:szCs w:val="20"/>
        </w:rPr>
        <w:t>、合同履行过程中形成的知识产权归甲乙双方共同所有。</w:t>
      </w:r>
    </w:p>
    <w:p w14:paraId="5941CA06">
      <w:pPr>
        <w:pStyle w:val="58"/>
        <w:spacing w:line="360" w:lineRule="auto"/>
        <w:ind w:left="420" w:leftChars="200" w:firstLine="0" w:firstLineChars="0"/>
        <w:rPr>
          <w:rFonts w:cs="新宋体"/>
          <w:b/>
          <w:bCs/>
          <w:sz w:val="24"/>
        </w:rPr>
      </w:pPr>
      <w:r>
        <w:rPr>
          <w:rFonts w:hint="eastAsia" w:ascii="Times New Roman" w:hAnsi="Times New Roman" w:eastAsia="宋体" w:cs="新宋体"/>
          <w:sz w:val="24"/>
          <w:szCs w:val="20"/>
        </w:rPr>
        <w:t>2、乙方为甲方提供的服务不得侵犯第三方知识产权，否则乙方应赔偿甲方信誉与实际经济损失。</w:t>
      </w:r>
    </w:p>
    <w:p w14:paraId="4BF021CB">
      <w:pPr>
        <w:spacing w:line="360" w:lineRule="auto"/>
        <w:ind w:firstLine="354" w:firstLineChars="147"/>
        <w:rPr>
          <w:rFonts w:cs="新宋体"/>
          <w:sz w:val="24"/>
        </w:rPr>
      </w:pPr>
      <w:r>
        <w:rPr>
          <w:rFonts w:hint="eastAsia" w:cs="新宋体"/>
          <w:b/>
          <w:bCs/>
          <w:sz w:val="24"/>
        </w:rPr>
        <w:t>第九条、违约责任</w:t>
      </w:r>
    </w:p>
    <w:p w14:paraId="564D4BE0">
      <w:pPr>
        <w:numPr>
          <w:ilvl w:val="0"/>
          <w:numId w:val="13"/>
        </w:numPr>
        <w:spacing w:line="360" w:lineRule="auto"/>
        <w:ind w:firstLine="480" w:firstLineChars="200"/>
        <w:rPr>
          <w:rFonts w:cs="新宋体"/>
          <w:sz w:val="24"/>
        </w:rPr>
      </w:pPr>
      <w:r>
        <w:rPr>
          <w:rFonts w:hint="eastAsia" w:cs="新宋体"/>
          <w:sz w:val="24"/>
        </w:rPr>
        <w:t>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按照合同服务总价款的百分之五），违约金不足以弥补甲方损失的，甲方有权要求向乙方追偿以弥补损失。</w:t>
      </w:r>
    </w:p>
    <w:p w14:paraId="6E64B620">
      <w:pPr>
        <w:numPr>
          <w:ilvl w:val="0"/>
          <w:numId w:val="13"/>
        </w:numPr>
        <w:spacing w:line="360" w:lineRule="auto"/>
        <w:ind w:firstLine="480" w:firstLineChars="200"/>
        <w:rPr>
          <w:rFonts w:cs="新宋体"/>
          <w:sz w:val="24"/>
        </w:rPr>
      </w:pPr>
      <w:r>
        <w:rPr>
          <w:rFonts w:hint="eastAsia" w:cs="新宋体"/>
          <w:sz w:val="24"/>
        </w:rPr>
        <w:t>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14:paraId="28ABDD17">
      <w:pPr>
        <w:numPr>
          <w:ilvl w:val="0"/>
          <w:numId w:val="13"/>
        </w:numPr>
        <w:spacing w:line="360" w:lineRule="auto"/>
        <w:ind w:firstLine="480" w:firstLineChars="200"/>
        <w:rPr>
          <w:rFonts w:cs="新宋体"/>
          <w:sz w:val="24"/>
        </w:rPr>
      </w:pPr>
      <w:r>
        <w:rPr>
          <w:rFonts w:hint="eastAsia" w:cs="新宋体"/>
          <w:sz w:val="24"/>
        </w:rPr>
        <w:t>甲方向乙方发出解除合同通知之日起叁（3）日内本合同解除。乙方应于本合同解除之日起叁（3）日自行退场，并于收到甲方赔偿通知之日起叁（3）日内向甲方支付违约金及各项损失赔偿金。</w:t>
      </w:r>
    </w:p>
    <w:p w14:paraId="644D91BF">
      <w:pPr>
        <w:spacing w:line="360" w:lineRule="auto"/>
        <w:ind w:firstLine="354" w:firstLineChars="147"/>
        <w:rPr>
          <w:rFonts w:cs="新宋体"/>
          <w:b/>
          <w:bCs/>
          <w:sz w:val="24"/>
        </w:rPr>
      </w:pPr>
      <w:r>
        <w:rPr>
          <w:rFonts w:hint="eastAsia" w:cs="新宋体"/>
          <w:b/>
          <w:bCs/>
          <w:sz w:val="24"/>
        </w:rPr>
        <w:t>第十条、争议及解决</w:t>
      </w:r>
    </w:p>
    <w:p w14:paraId="0EDD36CA">
      <w:pPr>
        <w:spacing w:line="360" w:lineRule="auto"/>
        <w:ind w:firstLine="480" w:firstLineChars="200"/>
        <w:rPr>
          <w:rFonts w:cs="新宋体"/>
          <w:sz w:val="24"/>
        </w:rPr>
      </w:pPr>
      <w:r>
        <w:rPr>
          <w:rFonts w:hint="eastAsia" w:cs="新宋体"/>
          <w:sz w:val="24"/>
        </w:rPr>
        <w:t>在执行合同中所发生的一切争执，双方应在相互谅解和友好协商的基础上解决。如果不能协商解决，双方均有权向甲方所在地北京市海淀区人民法院提起诉讼。</w:t>
      </w:r>
    </w:p>
    <w:p w14:paraId="578B9429">
      <w:pPr>
        <w:spacing w:line="360" w:lineRule="auto"/>
        <w:ind w:firstLine="354" w:firstLineChars="147"/>
        <w:rPr>
          <w:rFonts w:cs="新宋体"/>
          <w:b/>
          <w:bCs/>
          <w:sz w:val="24"/>
        </w:rPr>
      </w:pPr>
      <w:r>
        <w:rPr>
          <w:rFonts w:hint="eastAsia" w:cs="新宋体"/>
          <w:b/>
          <w:bCs/>
          <w:sz w:val="24"/>
        </w:rPr>
        <w:t>第十一条、其他约定</w:t>
      </w:r>
    </w:p>
    <w:p w14:paraId="20BFCC40">
      <w:pPr>
        <w:pStyle w:val="58"/>
        <w:numPr>
          <w:ilvl w:val="3"/>
          <w:numId w:val="14"/>
        </w:numPr>
        <w:spacing w:line="360" w:lineRule="auto"/>
        <w:ind w:left="0" w:firstLine="480"/>
        <w:rPr>
          <w:rFonts w:ascii="Times New Roman" w:hAnsi="Times New Roman" w:eastAsia="宋体" w:cs="新宋体"/>
          <w:sz w:val="24"/>
          <w:szCs w:val="20"/>
        </w:rPr>
      </w:pPr>
      <w:r>
        <w:rPr>
          <w:rFonts w:hint="eastAsia" w:ascii="Times New Roman" w:hAnsi="Times New Roman" w:eastAsia="宋体" w:cs="新宋体"/>
          <w:sz w:val="24"/>
          <w:szCs w:val="20"/>
        </w:rPr>
        <w:t>本合同经甲、乙双方签字盖章后立即生效。</w:t>
      </w:r>
    </w:p>
    <w:p w14:paraId="790B878B">
      <w:pPr>
        <w:pStyle w:val="58"/>
        <w:numPr>
          <w:ilvl w:val="3"/>
          <w:numId w:val="14"/>
        </w:numPr>
        <w:spacing w:line="360" w:lineRule="auto"/>
        <w:ind w:left="0" w:firstLine="480"/>
        <w:rPr>
          <w:rFonts w:ascii="Times New Roman" w:hAnsi="Times New Roman" w:eastAsia="宋体" w:cs="新宋体"/>
          <w:sz w:val="24"/>
          <w:szCs w:val="20"/>
        </w:rPr>
      </w:pPr>
      <w:r>
        <w:rPr>
          <w:rFonts w:hint="eastAsia" w:ascii="Times New Roman" w:hAnsi="Times New Roman" w:eastAsia="宋体" w:cs="新宋体"/>
          <w:sz w:val="24"/>
          <w:szCs w:val="20"/>
        </w:rPr>
        <w:t>本合同的未尽事宜，由甲、乙双方协商后产生书面文件，作为本合同的补充，具有与本合同同等的法律效力。</w:t>
      </w:r>
    </w:p>
    <w:p w14:paraId="4A5BC699">
      <w:pPr>
        <w:pStyle w:val="58"/>
        <w:numPr>
          <w:ilvl w:val="3"/>
          <w:numId w:val="14"/>
        </w:numPr>
        <w:spacing w:line="360" w:lineRule="auto"/>
        <w:ind w:left="0" w:firstLine="480"/>
        <w:rPr>
          <w:rFonts w:ascii="Times New Roman" w:hAnsi="Times New Roman" w:eastAsia="宋体" w:cs="新宋体"/>
          <w:sz w:val="24"/>
          <w:szCs w:val="20"/>
        </w:rPr>
      </w:pPr>
      <w:r>
        <w:rPr>
          <w:rFonts w:hint="eastAsia" w:ascii="Times New Roman" w:hAnsi="Times New Roman" w:eastAsia="宋体" w:cs="新宋体"/>
          <w:sz w:val="24"/>
          <w:szCs w:val="20"/>
        </w:rPr>
        <w:t>本合同一式肆（4）份，甲方执贰（2）份，乙方执贰（2）份。</w:t>
      </w:r>
    </w:p>
    <w:p w14:paraId="3DDEB306">
      <w:pPr>
        <w:spacing w:line="360" w:lineRule="auto"/>
        <w:rPr>
          <w:rFonts w:cs="新宋体"/>
          <w:sz w:val="24"/>
        </w:rPr>
      </w:pPr>
    </w:p>
    <w:p w14:paraId="2386C60C">
      <w:pPr>
        <w:spacing w:line="360" w:lineRule="auto"/>
        <w:rPr>
          <w:rFonts w:cs="新宋体"/>
          <w:sz w:val="24"/>
        </w:rPr>
      </w:pPr>
    </w:p>
    <w:p w14:paraId="04687E2C">
      <w:pPr>
        <w:spacing w:line="360" w:lineRule="auto"/>
        <w:rPr>
          <w:rFonts w:cs="新宋体"/>
          <w:sz w:val="24"/>
        </w:rPr>
      </w:pPr>
    </w:p>
    <w:p w14:paraId="37BD2039">
      <w:pPr>
        <w:spacing w:line="360" w:lineRule="auto"/>
        <w:rPr>
          <w:rFonts w:cs="新宋体"/>
          <w:sz w:val="24"/>
        </w:rPr>
      </w:pPr>
      <w:r>
        <w:rPr>
          <w:rFonts w:hint="eastAsia" w:cs="新宋体"/>
          <w:sz w:val="24"/>
        </w:rPr>
        <w:t xml:space="preserve">甲方：北京大学第六医院             </w:t>
      </w:r>
      <w:r>
        <w:rPr>
          <w:rFonts w:cs="新宋体"/>
          <w:sz w:val="24"/>
        </w:rPr>
        <w:t xml:space="preserve">   </w:t>
      </w:r>
      <w:r>
        <w:rPr>
          <w:rFonts w:hint="eastAsia" w:cs="新宋体"/>
          <w:sz w:val="24"/>
        </w:rPr>
        <w:t>乙方：</w:t>
      </w:r>
    </w:p>
    <w:p w14:paraId="6D89F40F">
      <w:pPr>
        <w:spacing w:line="360" w:lineRule="auto"/>
        <w:ind w:firstLine="480" w:firstLineChars="200"/>
        <w:rPr>
          <w:rFonts w:cs="新宋体"/>
          <w:sz w:val="24"/>
        </w:rPr>
      </w:pPr>
    </w:p>
    <w:p w14:paraId="6064DCFB">
      <w:pPr>
        <w:spacing w:line="360" w:lineRule="auto"/>
        <w:rPr>
          <w:rFonts w:cs="新宋体"/>
          <w:sz w:val="24"/>
        </w:rPr>
      </w:pPr>
      <w:r>
        <w:rPr>
          <w:rFonts w:hint="eastAsia" w:cs="新宋体"/>
          <w:sz w:val="24"/>
        </w:rPr>
        <w:t xml:space="preserve">法定代表人(或委托代理人)签字：     </w:t>
      </w:r>
      <w:r>
        <w:rPr>
          <w:rFonts w:cs="新宋体"/>
          <w:sz w:val="24"/>
        </w:rPr>
        <w:t xml:space="preserve">   </w:t>
      </w:r>
      <w:r>
        <w:rPr>
          <w:rFonts w:hint="eastAsia" w:cs="新宋体"/>
          <w:sz w:val="24"/>
        </w:rPr>
        <w:t>法定代表人(或委托代理人)签字：</w:t>
      </w:r>
    </w:p>
    <w:p w14:paraId="187E7B01">
      <w:pPr>
        <w:spacing w:line="360" w:lineRule="auto"/>
        <w:rPr>
          <w:rFonts w:cs="新宋体"/>
          <w:sz w:val="24"/>
        </w:rPr>
      </w:pPr>
    </w:p>
    <w:p w14:paraId="47418578">
      <w:pPr>
        <w:spacing w:line="360" w:lineRule="auto"/>
        <w:rPr>
          <w:rFonts w:cs="新宋体"/>
          <w:sz w:val="24"/>
        </w:rPr>
      </w:pPr>
    </w:p>
    <w:p w14:paraId="37AA1799">
      <w:pPr>
        <w:spacing w:line="360" w:lineRule="auto"/>
        <w:rPr>
          <w:rFonts w:cs="新宋体"/>
          <w:sz w:val="24"/>
        </w:rPr>
      </w:pPr>
    </w:p>
    <w:p w14:paraId="13581B9B">
      <w:pPr>
        <w:spacing w:line="360" w:lineRule="auto"/>
        <w:rPr>
          <w:rFonts w:cs="新宋体"/>
          <w:sz w:val="24"/>
        </w:rPr>
      </w:pPr>
      <w:r>
        <w:rPr>
          <w:rFonts w:hint="eastAsia" w:cs="新宋体"/>
          <w:sz w:val="24"/>
        </w:rPr>
        <w:t xml:space="preserve">日期：                               </w:t>
      </w:r>
      <w:r>
        <w:rPr>
          <w:rFonts w:cs="新宋体"/>
          <w:sz w:val="24"/>
        </w:rPr>
        <w:t xml:space="preserve"> </w:t>
      </w:r>
      <w:r>
        <w:rPr>
          <w:rFonts w:hint="eastAsia" w:cs="新宋体"/>
          <w:sz w:val="24"/>
        </w:rPr>
        <w:t>日期：</w:t>
      </w:r>
    </w:p>
    <w:p w14:paraId="3627C6AD">
      <w:pPr>
        <w:snapToGrid w:val="0"/>
        <w:spacing w:line="460" w:lineRule="atLeast"/>
        <w:rPr>
          <w:rFonts w:ascii="楷体_GB2312" w:hAnsi="宋体" w:eastAsia="楷体_GB2312"/>
          <w:sz w:val="28"/>
        </w:rPr>
      </w:pPr>
    </w:p>
    <w:p w14:paraId="2EFDAB9F">
      <w:pPr>
        <w:pStyle w:val="44"/>
      </w:pPr>
    </w:p>
    <w:p w14:paraId="54ADC542">
      <w:pPr>
        <w:spacing w:before="240" w:line="400" w:lineRule="atLeast"/>
        <w:jc w:val="center"/>
        <w:rPr>
          <w:rFonts w:ascii="宋体" w:hAnsi="宋体"/>
          <w:b/>
          <w:sz w:val="36"/>
        </w:rPr>
      </w:pPr>
      <w:r>
        <w:rPr>
          <w:rFonts w:hint="eastAsia" w:ascii="宋体" w:hAnsi="宋体"/>
          <w:b/>
          <w:sz w:val="36"/>
        </w:rPr>
        <w:t>第四部分</w:t>
      </w:r>
      <w:r>
        <w:rPr>
          <w:rFonts w:ascii="宋体" w:hAnsi="宋体"/>
          <w:b/>
          <w:sz w:val="36"/>
        </w:rPr>
        <w:t xml:space="preserve"> </w:t>
      </w:r>
      <w:r>
        <w:rPr>
          <w:rFonts w:hint="eastAsia" w:ascii="宋体" w:hAnsi="宋体"/>
          <w:b/>
          <w:sz w:val="36"/>
        </w:rPr>
        <w:t>附件</w:t>
      </w:r>
    </w:p>
    <w:p w14:paraId="29754E4B">
      <w:pPr>
        <w:spacing w:line="360" w:lineRule="auto"/>
        <w:rPr>
          <w:rFonts w:ascii="宋体"/>
          <w:sz w:val="24"/>
        </w:rPr>
      </w:pPr>
      <w:r>
        <w:rPr>
          <w:rFonts w:ascii="宋体"/>
          <w:sz w:val="24"/>
        </w:rPr>
        <w:t xml:space="preserve">  </w:t>
      </w:r>
    </w:p>
    <w:p w14:paraId="14495A82">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5D21D6BC">
      <w:pPr>
        <w:spacing w:line="400" w:lineRule="atLeast"/>
        <w:jc w:val="left"/>
        <w:rPr>
          <w:rFonts w:eastAsia="黑体"/>
          <w:sz w:val="30"/>
        </w:rPr>
      </w:pPr>
    </w:p>
    <w:p w14:paraId="7637DC43">
      <w:pPr>
        <w:spacing w:before="120"/>
        <w:jc w:val="center"/>
        <w:rPr>
          <w:rFonts w:eastAsia="黑体"/>
          <w:sz w:val="30"/>
        </w:rPr>
      </w:pPr>
    </w:p>
    <w:p w14:paraId="5809DABE">
      <w:pPr>
        <w:spacing w:before="120"/>
        <w:jc w:val="center"/>
        <w:rPr>
          <w:rFonts w:eastAsia="黑体"/>
          <w:sz w:val="30"/>
        </w:rPr>
      </w:pPr>
      <w:r>
        <w:rPr>
          <w:rFonts w:hint="eastAsia" w:eastAsia="黑体"/>
          <w:sz w:val="30"/>
        </w:rPr>
        <w:t xml:space="preserve">   目  录</w:t>
      </w:r>
    </w:p>
    <w:p w14:paraId="0D199427">
      <w:pPr>
        <w:spacing w:line="600" w:lineRule="exact"/>
        <w:jc w:val="distribute"/>
        <w:rPr>
          <w:rFonts w:ascii="宋体"/>
          <w:sz w:val="24"/>
          <w:vertAlign w:val="subscript"/>
        </w:rPr>
      </w:pPr>
      <w:r>
        <w:rPr>
          <w:rFonts w:hint="eastAsia" w:ascii="宋体" w:eastAsia="黑体"/>
          <w:sz w:val="28"/>
        </w:rPr>
        <w:t xml:space="preserve"> </w:t>
      </w:r>
      <w:r>
        <w:rPr>
          <w:rFonts w:hint="eastAsia" w:ascii="宋体"/>
          <w:sz w:val="24"/>
        </w:rPr>
        <w:t>附件一    法定代表人授权书</w:t>
      </w:r>
      <w:r>
        <w:rPr>
          <w:rFonts w:hint="eastAsia"/>
          <w:sz w:val="24"/>
        </w:rPr>
        <w:t>.</w:t>
      </w:r>
      <w:r>
        <w:rPr>
          <w:rFonts w:ascii="宋体"/>
          <w:sz w:val="24"/>
        </w:rPr>
        <w:t xml:space="preserve">…………………………………………………… </w:t>
      </w:r>
      <w:r>
        <w:rPr>
          <w:rFonts w:hint="eastAsia" w:ascii="宋体"/>
          <w:sz w:val="24"/>
        </w:rPr>
        <w:t>16</w:t>
      </w:r>
    </w:p>
    <w:p w14:paraId="29554994">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17</w:t>
      </w:r>
    </w:p>
    <w:p w14:paraId="47F46917">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18</w:t>
      </w:r>
    </w:p>
    <w:p w14:paraId="06706549">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19</w:t>
      </w:r>
    </w:p>
    <w:p w14:paraId="20EA5167">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 xml:space="preserve"> 20</w:t>
      </w:r>
    </w:p>
    <w:p w14:paraId="58419284">
      <w:pPr>
        <w:spacing w:line="600" w:lineRule="exact"/>
        <w:jc w:val="distribute"/>
        <w:rPr>
          <w:rFonts w:ascii="宋体"/>
          <w:sz w:val="24"/>
        </w:rPr>
      </w:pPr>
      <w:r>
        <w:rPr>
          <w:rFonts w:hint="eastAsia" w:ascii="宋体"/>
          <w:sz w:val="24"/>
        </w:rPr>
        <w:t xml:space="preserve"> 附件六    </w:t>
      </w:r>
      <w:r>
        <w:rPr>
          <w:rFonts w:ascii="宋体"/>
          <w:sz w:val="24"/>
        </w:rPr>
        <w:t xml:space="preserve"> </w:t>
      </w:r>
      <w:r>
        <w:rPr>
          <w:rFonts w:hint="eastAsia" w:ascii="宋体"/>
          <w:sz w:val="24"/>
        </w:rPr>
        <w:t>单位情况表</w:t>
      </w:r>
      <w:r>
        <w:rPr>
          <w:rFonts w:ascii="宋体"/>
          <w:sz w:val="24"/>
        </w:rPr>
        <w:t>…</w:t>
      </w:r>
      <w:r>
        <w:rPr>
          <w:rFonts w:hint="eastAsia"/>
          <w:sz w:val="24"/>
        </w:rPr>
        <w:t>.</w:t>
      </w:r>
      <w:r>
        <w:rPr>
          <w:rFonts w:ascii="宋体"/>
          <w:sz w:val="24"/>
        </w:rPr>
        <w:t>……………………………………………………………</w:t>
      </w:r>
      <w:r>
        <w:rPr>
          <w:rFonts w:hint="eastAsia" w:ascii="宋体"/>
          <w:sz w:val="24"/>
        </w:rPr>
        <w:t>21</w:t>
      </w:r>
    </w:p>
    <w:p w14:paraId="669EB156">
      <w:pPr>
        <w:pStyle w:val="45"/>
        <w:ind w:firstLine="480"/>
        <w:rPr>
          <w:rFonts w:hint="default"/>
          <w:sz w:val="24"/>
        </w:rPr>
      </w:pPr>
    </w:p>
    <w:p w14:paraId="710612D8">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22</w:t>
      </w:r>
    </w:p>
    <w:p w14:paraId="110DEA2C">
      <w:pPr>
        <w:pStyle w:val="45"/>
        <w:ind w:firstLine="480"/>
        <w:rPr>
          <w:rFonts w:hint="default"/>
          <w:sz w:val="24"/>
        </w:rPr>
      </w:pPr>
    </w:p>
    <w:p w14:paraId="5DDD5DA5">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23</w:t>
      </w:r>
    </w:p>
    <w:p w14:paraId="105E5D9C">
      <w:pPr>
        <w:pStyle w:val="45"/>
        <w:ind w:firstLine="480"/>
        <w:rPr>
          <w:rFonts w:hint="default"/>
          <w:sz w:val="24"/>
        </w:rPr>
      </w:pPr>
    </w:p>
    <w:p w14:paraId="0F39D4E9">
      <w:pPr>
        <w:rPr>
          <w:rFonts w:ascii="宋体"/>
          <w:sz w:val="24"/>
        </w:rPr>
      </w:pPr>
      <w:r>
        <w:rPr>
          <w:rFonts w:hint="eastAsia" w:ascii="宋体"/>
          <w:sz w:val="24"/>
        </w:rPr>
        <w:t xml:space="preserve"> 附件九       技术条款应答表</w:t>
      </w:r>
      <w:r>
        <w:rPr>
          <w:rFonts w:ascii="宋体"/>
          <w:sz w:val="24"/>
        </w:rPr>
        <w:t>……………………………………………………………</w:t>
      </w:r>
      <w:r>
        <w:rPr>
          <w:rFonts w:hint="eastAsia" w:ascii="宋体"/>
          <w:sz w:val="24"/>
        </w:rPr>
        <w:t xml:space="preserve"> 24</w:t>
      </w:r>
    </w:p>
    <w:p w14:paraId="38A99AB4">
      <w:pPr>
        <w:pStyle w:val="45"/>
        <w:ind w:firstLine="480"/>
        <w:rPr>
          <w:rFonts w:hint="default"/>
          <w:sz w:val="24"/>
        </w:rPr>
      </w:pPr>
    </w:p>
    <w:p w14:paraId="5DA0BDBC">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25</w:t>
      </w:r>
    </w:p>
    <w:p w14:paraId="7A9BC709">
      <w:pPr>
        <w:pStyle w:val="45"/>
        <w:ind w:firstLine="480"/>
        <w:rPr>
          <w:rFonts w:hint="default"/>
          <w:sz w:val="24"/>
        </w:rPr>
      </w:pPr>
    </w:p>
    <w:p w14:paraId="452F9A22">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rPr>
        <w:t xml:space="preserve"> 26</w:t>
      </w:r>
    </w:p>
    <w:p w14:paraId="4E38D98D">
      <w:pPr>
        <w:pStyle w:val="45"/>
        <w:ind w:firstLine="0" w:firstLineChars="0"/>
        <w:rPr>
          <w:rFonts w:hint="default"/>
          <w:sz w:val="24"/>
        </w:rPr>
      </w:pPr>
    </w:p>
    <w:p w14:paraId="75FECFD5">
      <w:pPr>
        <w:rPr>
          <w:rFonts w:ascii="宋体"/>
          <w:sz w:val="24"/>
        </w:rPr>
      </w:pPr>
      <w:r>
        <w:rPr>
          <w:rFonts w:hint="eastAsia" w:ascii="宋体"/>
          <w:sz w:val="24"/>
        </w:rPr>
        <w:t xml:space="preserve"> 附件十四     中小企业划型标准</w:t>
      </w:r>
      <w:r>
        <w:rPr>
          <w:rFonts w:ascii="宋体"/>
          <w:sz w:val="24"/>
        </w:rPr>
        <w:t>………………………………………………………</w:t>
      </w:r>
      <w:r>
        <w:rPr>
          <w:rFonts w:hint="eastAsia" w:ascii="宋体"/>
          <w:sz w:val="24"/>
        </w:rPr>
        <w:t xml:space="preserve">   27</w:t>
      </w:r>
    </w:p>
    <w:p w14:paraId="4B7827DF">
      <w:pPr>
        <w:widowControl/>
        <w:adjustRightInd/>
        <w:spacing w:line="240" w:lineRule="auto"/>
        <w:jc w:val="left"/>
        <w:textAlignment w:val="auto"/>
        <w:rPr>
          <w:rFonts w:ascii="宋体"/>
          <w:sz w:val="24"/>
        </w:rPr>
      </w:pPr>
      <w:r>
        <w:rPr>
          <w:rFonts w:ascii="宋体"/>
          <w:sz w:val="24"/>
        </w:rPr>
        <w:br w:type="page"/>
      </w:r>
    </w:p>
    <w:p w14:paraId="29436ADB">
      <w:pPr>
        <w:spacing w:line="420" w:lineRule="exact"/>
        <w:jc w:val="left"/>
        <w:rPr>
          <w:rFonts w:ascii="宋体" w:hAnsi="宋体" w:cs="宋体"/>
          <w:sz w:val="24"/>
          <w:szCs w:val="24"/>
        </w:rPr>
      </w:pPr>
      <w:r>
        <w:rPr>
          <w:rFonts w:hint="eastAsia" w:ascii="宋体" w:hAnsi="宋体" w:cs="宋体"/>
          <w:sz w:val="24"/>
          <w:szCs w:val="24"/>
        </w:rPr>
        <w:t>附件一</w:t>
      </w:r>
    </w:p>
    <w:p w14:paraId="1A672D40">
      <w:pPr>
        <w:spacing w:line="360" w:lineRule="atLeast"/>
        <w:ind w:left="421" w:leftChars="200" w:hanging="1"/>
        <w:jc w:val="center"/>
        <w:outlineLvl w:val="1"/>
        <w:rPr>
          <w:sz w:val="24"/>
        </w:rPr>
      </w:pPr>
      <w:r>
        <w:rPr>
          <w:rFonts w:hint="eastAsia" w:ascii="宋体"/>
          <w:b/>
          <w:sz w:val="28"/>
        </w:rPr>
        <w:t>法定代表人授权书</w:t>
      </w:r>
    </w:p>
    <w:p w14:paraId="033FB3FD">
      <w:pPr>
        <w:spacing w:line="360" w:lineRule="auto"/>
        <w:ind w:left="421" w:leftChars="200" w:hanging="1"/>
        <w:rPr>
          <w:sz w:val="24"/>
          <w:u w:val="single"/>
        </w:rPr>
      </w:pPr>
    </w:p>
    <w:p w14:paraId="3DE8AC2E">
      <w:pPr>
        <w:spacing w:line="360" w:lineRule="auto"/>
        <w:ind w:left="421" w:leftChars="200" w:hanging="1"/>
        <w:rPr>
          <w:sz w:val="24"/>
          <w:u w:val="single"/>
        </w:rPr>
      </w:pPr>
    </w:p>
    <w:p w14:paraId="22222E31">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1452D13D">
      <w:pPr>
        <w:spacing w:line="480" w:lineRule="auto"/>
        <w:ind w:left="421" w:leftChars="200" w:hanging="1"/>
        <w:rPr>
          <w:sz w:val="24"/>
        </w:rPr>
      </w:pPr>
      <w:r>
        <w:rPr>
          <w:sz w:val="24"/>
        </w:rPr>
        <w:t xml:space="preserve">     </w:t>
      </w: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14:paraId="4831D6EB">
      <w:pPr>
        <w:spacing w:line="360" w:lineRule="auto"/>
        <w:ind w:left="421" w:leftChars="200" w:hanging="1"/>
        <w:rPr>
          <w:sz w:val="24"/>
        </w:rPr>
      </w:pPr>
    </w:p>
    <w:p w14:paraId="3B0ED355">
      <w:pPr>
        <w:spacing w:line="360" w:lineRule="auto"/>
        <w:ind w:left="421" w:leftChars="200" w:hanging="1"/>
        <w:rPr>
          <w:sz w:val="24"/>
        </w:rPr>
      </w:pPr>
      <w:r>
        <w:rPr>
          <w:rFonts w:hint="eastAsia"/>
          <w:sz w:val="24"/>
        </w:rPr>
        <w:t>法定代表人签字或签（印）章：</w:t>
      </w:r>
    </w:p>
    <w:p w14:paraId="42CE352D">
      <w:pPr>
        <w:spacing w:line="360" w:lineRule="auto"/>
        <w:ind w:left="421" w:leftChars="200" w:hanging="1"/>
        <w:rPr>
          <w:sz w:val="24"/>
        </w:rPr>
      </w:pPr>
    </w:p>
    <w:p w14:paraId="7BDADC41">
      <w:pPr>
        <w:spacing w:line="360" w:lineRule="auto"/>
        <w:ind w:left="421" w:leftChars="200" w:hanging="1"/>
        <w:rPr>
          <w:sz w:val="24"/>
        </w:rPr>
      </w:pPr>
      <w:r>
        <w:rPr>
          <w:rFonts w:hint="eastAsia"/>
          <w:sz w:val="24"/>
        </w:rPr>
        <w:t>授权代表签字：</w:t>
      </w:r>
    </w:p>
    <w:p w14:paraId="1640B2CF">
      <w:pPr>
        <w:spacing w:line="360" w:lineRule="auto"/>
        <w:ind w:left="420" w:leftChars="200"/>
        <w:rPr>
          <w:sz w:val="24"/>
        </w:rPr>
      </w:pPr>
    </w:p>
    <w:p w14:paraId="4B187927">
      <w:pPr>
        <w:spacing w:line="360" w:lineRule="auto"/>
        <w:ind w:left="420" w:leftChars="200"/>
        <w:rPr>
          <w:sz w:val="24"/>
        </w:rPr>
      </w:pPr>
      <w:r>
        <w:rPr>
          <w:rFonts w:hint="eastAsia"/>
          <w:sz w:val="24"/>
        </w:rPr>
        <w:t>响应人全称（公章）：</w:t>
      </w:r>
    </w:p>
    <w:p w14:paraId="04ECB1BA">
      <w:pPr>
        <w:spacing w:line="360" w:lineRule="auto"/>
        <w:ind w:left="420" w:leftChars="200"/>
        <w:rPr>
          <w:sz w:val="24"/>
        </w:rPr>
      </w:pPr>
    </w:p>
    <w:p w14:paraId="076AD6E9">
      <w:pPr>
        <w:spacing w:line="360" w:lineRule="auto"/>
        <w:ind w:left="420" w:leftChars="200"/>
        <w:rPr>
          <w:sz w:val="24"/>
        </w:rPr>
      </w:pPr>
      <w:r>
        <w:rPr>
          <w:rFonts w:hint="eastAsia"/>
          <w:sz w:val="24"/>
        </w:rPr>
        <w:t>日　期：</w:t>
      </w:r>
    </w:p>
    <w:p w14:paraId="28C34DD0">
      <w:pPr>
        <w:spacing w:line="360" w:lineRule="auto"/>
        <w:ind w:left="421" w:leftChars="200" w:hanging="1"/>
        <w:rPr>
          <w:sz w:val="24"/>
        </w:rPr>
      </w:pPr>
      <w:r>
        <w:rPr>
          <w:sz w:val="24"/>
        </w:rPr>
        <w:t xml:space="preserve">     </w:t>
      </w:r>
    </w:p>
    <w:p w14:paraId="678CDBA2">
      <w:pPr>
        <w:spacing w:line="360" w:lineRule="auto"/>
        <w:ind w:left="421" w:leftChars="200" w:hanging="1"/>
        <w:rPr>
          <w:sz w:val="24"/>
        </w:rPr>
      </w:pPr>
    </w:p>
    <w:p w14:paraId="21D2C319">
      <w:pPr>
        <w:spacing w:line="360" w:lineRule="auto"/>
        <w:ind w:left="421" w:leftChars="200" w:hanging="1"/>
        <w:rPr>
          <w:sz w:val="24"/>
        </w:rPr>
      </w:pPr>
    </w:p>
    <w:p w14:paraId="2D93697B">
      <w:pPr>
        <w:spacing w:line="360" w:lineRule="auto"/>
        <w:ind w:left="421" w:leftChars="200" w:hanging="1"/>
        <w:rPr>
          <w:sz w:val="24"/>
        </w:rPr>
      </w:pPr>
    </w:p>
    <w:p w14:paraId="0B424D88">
      <w:pPr>
        <w:spacing w:line="360" w:lineRule="auto"/>
        <w:ind w:left="421" w:leftChars="200" w:hanging="1"/>
        <w:rPr>
          <w:sz w:val="24"/>
        </w:rPr>
      </w:pPr>
    </w:p>
    <w:p w14:paraId="09A51694">
      <w:pPr>
        <w:spacing w:line="360" w:lineRule="auto"/>
        <w:ind w:left="421" w:leftChars="200" w:hanging="1"/>
        <w:rPr>
          <w:sz w:val="24"/>
        </w:rPr>
      </w:pPr>
    </w:p>
    <w:p w14:paraId="1D5FD9C6">
      <w:pPr>
        <w:spacing w:line="360" w:lineRule="auto"/>
        <w:rPr>
          <w:sz w:val="24"/>
        </w:rPr>
      </w:pPr>
    </w:p>
    <w:p w14:paraId="013248A4">
      <w:pPr>
        <w:spacing w:line="360" w:lineRule="auto"/>
        <w:ind w:left="421" w:leftChars="200" w:hanging="1"/>
        <w:rPr>
          <w:sz w:val="24"/>
          <w:highlight w:val="yellow"/>
        </w:rPr>
      </w:pPr>
    </w:p>
    <w:p w14:paraId="0119688A">
      <w:pPr>
        <w:spacing w:line="360" w:lineRule="auto"/>
        <w:ind w:left="421" w:leftChars="200" w:hanging="1"/>
        <w:rPr>
          <w:sz w:val="24"/>
          <w:highlight w:val="yellow"/>
        </w:rPr>
      </w:pPr>
      <w:r>
        <w:rPr>
          <w:rFonts w:hint="eastAsia" w:ascii="宋体" w:hAnsi="宋体"/>
          <w:sz w:val="24"/>
          <w:highlight w:val="yellow"/>
        </w:rPr>
        <w:t>附：法人及被授权人身份证复印件</w:t>
      </w:r>
    </w:p>
    <w:p w14:paraId="46CC2903">
      <w:pPr>
        <w:spacing w:line="420" w:lineRule="exact"/>
        <w:ind w:firstLine="2700" w:firstLineChars="900"/>
        <w:jc w:val="left"/>
        <w:rPr>
          <w:rFonts w:eastAsia="黑体"/>
          <w:sz w:val="30"/>
        </w:rPr>
      </w:pPr>
    </w:p>
    <w:p w14:paraId="214E23E1">
      <w:pPr>
        <w:spacing w:line="420" w:lineRule="exact"/>
        <w:jc w:val="left"/>
        <w:rPr>
          <w:rFonts w:eastAsia="黑体"/>
          <w:sz w:val="30"/>
        </w:rPr>
      </w:pPr>
    </w:p>
    <w:p w14:paraId="4DC33A6A">
      <w:pPr>
        <w:spacing w:before="240" w:line="400" w:lineRule="atLeast"/>
        <w:rPr>
          <w:rFonts w:eastAsia="黑体"/>
          <w:sz w:val="30"/>
        </w:rPr>
      </w:pPr>
      <w:r>
        <w:rPr>
          <w:rFonts w:hint="eastAsia" w:ascii="宋体" w:hAnsi="宋体" w:cs="宋体"/>
          <w:sz w:val="24"/>
          <w:szCs w:val="24"/>
        </w:rPr>
        <w:t>附件二</w:t>
      </w:r>
      <w:r>
        <w:rPr>
          <w:rFonts w:hint="eastAsia" w:eastAsia="黑体"/>
          <w:sz w:val="30"/>
        </w:rPr>
        <w:t xml:space="preserve">           </w:t>
      </w:r>
    </w:p>
    <w:p w14:paraId="55A4DFE1">
      <w:pPr>
        <w:spacing w:before="240" w:line="400" w:lineRule="atLeast"/>
        <w:jc w:val="center"/>
        <w:rPr>
          <w:rFonts w:ascii="宋体"/>
          <w:b/>
          <w:sz w:val="24"/>
          <w:szCs w:val="24"/>
        </w:rPr>
      </w:pPr>
      <w:r>
        <w:rPr>
          <w:rFonts w:hint="eastAsia" w:ascii="宋体"/>
          <w:b/>
          <w:sz w:val="24"/>
          <w:szCs w:val="24"/>
        </w:rPr>
        <w:t>中小企业声明函</w:t>
      </w:r>
    </w:p>
    <w:p w14:paraId="312D9FBE">
      <w:pPr>
        <w:spacing w:line="240" w:lineRule="atLeast"/>
        <w:ind w:left="1080" w:leftChars="257" w:hanging="540"/>
        <w:jc w:val="center"/>
        <w:rPr>
          <w:rFonts w:ascii="仿宋_GB2312" w:hAnsi="Arial" w:eastAsia="仿宋_GB2312"/>
          <w:b/>
          <w:sz w:val="24"/>
        </w:rPr>
      </w:pPr>
    </w:p>
    <w:p w14:paraId="3E56102B">
      <w:pPr>
        <w:spacing w:line="480" w:lineRule="exact"/>
        <w:rPr>
          <w:rFonts w:cs="宋体"/>
          <w:b/>
          <w:bCs/>
          <w:sz w:val="24"/>
          <w:szCs w:val="24"/>
        </w:rPr>
      </w:pPr>
    </w:p>
    <w:p w14:paraId="06B71ACA">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采购活动，提供服务或货物全部为符合政策要求的中小企业（或者：服务全部由符合政策要求的中小企业承接）。相关企业（含联合体中的中小企业、签订分包意向协议的中小企业）的具体情况如下：</w:t>
      </w:r>
    </w:p>
    <w:p w14:paraId="398B70B4">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cs="宋体"/>
          <w:sz w:val="24"/>
          <w:szCs w:val="24"/>
        </w:rPr>
        <w:t xml:space="preserve"> </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w:t>
      </w:r>
      <w:r>
        <w:rPr>
          <w:rFonts w:cs="宋体"/>
          <w:sz w:val="24"/>
          <w:szCs w:val="24"/>
          <w:u w:val="single"/>
        </w:rPr>
        <w:t xml:space="preserve"> </w:t>
      </w:r>
      <w:r>
        <w:rPr>
          <w:rFonts w:hint="eastAsia" w:cs="宋体"/>
          <w:sz w:val="24"/>
          <w:szCs w:val="24"/>
        </w:rPr>
        <w:t>人，营业收入为</w:t>
      </w:r>
      <w:r>
        <w:rPr>
          <w:rFonts w:cs="宋体"/>
          <w:sz w:val="24"/>
          <w:szCs w:val="24"/>
          <w:u w:val="single"/>
        </w:rPr>
        <w:t xml:space="preserve"> </w:t>
      </w:r>
      <w:r>
        <w:rPr>
          <w:rFonts w:hint="eastAsia" w:cs="宋体"/>
          <w:sz w:val="24"/>
          <w:szCs w:val="24"/>
        </w:rPr>
        <w:t>万元，资产总额为</w:t>
      </w:r>
      <w:r>
        <w:rPr>
          <w:rFonts w:cs="宋体"/>
          <w:sz w:val="24"/>
          <w:szCs w:val="24"/>
          <w:u w:val="single"/>
        </w:rPr>
        <w:t xml:space="preserve"> </w:t>
      </w:r>
      <w:r>
        <w:rPr>
          <w:rFonts w:hint="eastAsia" w:cs="宋体"/>
          <w:sz w:val="24"/>
          <w:szCs w:val="24"/>
        </w:rPr>
        <w:t>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356F8182">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11C82315">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45F6A1B6">
      <w:pPr>
        <w:tabs>
          <w:tab w:val="left" w:pos="7513"/>
        </w:tabs>
        <w:spacing w:line="480" w:lineRule="exact"/>
        <w:ind w:firstLine="4320" w:firstLineChars="1800"/>
        <w:rPr>
          <w:rFonts w:cs="宋体"/>
          <w:sz w:val="24"/>
          <w:szCs w:val="24"/>
        </w:rPr>
      </w:pPr>
    </w:p>
    <w:p w14:paraId="21A6AF17">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1297D562">
      <w:pPr>
        <w:tabs>
          <w:tab w:val="left" w:pos="7513"/>
        </w:tabs>
        <w:spacing w:line="480" w:lineRule="exact"/>
        <w:ind w:firstLine="4800" w:firstLineChars="2000"/>
        <w:rPr>
          <w:rFonts w:cs="宋体"/>
          <w:sz w:val="24"/>
          <w:szCs w:val="24"/>
        </w:rPr>
      </w:pPr>
      <w:r>
        <w:rPr>
          <w:rFonts w:hint="eastAsia" w:cs="宋体"/>
          <w:sz w:val="24"/>
          <w:szCs w:val="24"/>
        </w:rPr>
        <w:t>日</w:t>
      </w:r>
      <w:r>
        <w:rPr>
          <w:rFonts w:cs="宋体"/>
          <w:sz w:val="24"/>
          <w:szCs w:val="24"/>
        </w:rPr>
        <w:t xml:space="preserve"> </w:t>
      </w:r>
      <w:r>
        <w:rPr>
          <w:rFonts w:hint="eastAsia" w:cs="宋体"/>
          <w:sz w:val="24"/>
          <w:szCs w:val="24"/>
        </w:rPr>
        <w:t>期：</w:t>
      </w:r>
    </w:p>
    <w:p w14:paraId="65E1C3C7">
      <w:pPr>
        <w:spacing w:line="420" w:lineRule="exact"/>
        <w:jc w:val="left"/>
        <w:rPr>
          <w:sz w:val="24"/>
          <w:szCs w:val="24"/>
        </w:rPr>
      </w:pPr>
      <w:r>
        <w:rPr>
          <w:rFonts w:eastAsia="黑体"/>
          <w:sz w:val="30"/>
        </w:rPr>
        <w:br w:type="page"/>
      </w:r>
      <w:r>
        <w:rPr>
          <w:rFonts w:hint="eastAsia"/>
          <w:sz w:val="24"/>
          <w:szCs w:val="24"/>
        </w:rPr>
        <w:t>附件三</w:t>
      </w:r>
      <w:r>
        <w:rPr>
          <w:sz w:val="24"/>
          <w:szCs w:val="24"/>
        </w:rPr>
        <w:t xml:space="preserve">                   </w:t>
      </w:r>
    </w:p>
    <w:p w14:paraId="21208575">
      <w:pPr>
        <w:spacing w:line="420" w:lineRule="exact"/>
        <w:jc w:val="center"/>
        <w:rPr>
          <w:b/>
          <w:sz w:val="24"/>
          <w:szCs w:val="24"/>
        </w:rPr>
      </w:pPr>
      <w:r>
        <w:rPr>
          <w:rFonts w:hint="eastAsia"/>
          <w:b/>
          <w:sz w:val="24"/>
          <w:szCs w:val="24"/>
        </w:rPr>
        <w:t>报价函</w:t>
      </w:r>
    </w:p>
    <w:p w14:paraId="77AC9D03">
      <w:pPr>
        <w:spacing w:line="420" w:lineRule="exact"/>
        <w:jc w:val="left"/>
        <w:rPr>
          <w:b/>
          <w:sz w:val="30"/>
        </w:rPr>
      </w:pPr>
    </w:p>
    <w:p w14:paraId="34106F2E">
      <w:pPr>
        <w:spacing w:line="420" w:lineRule="exact"/>
      </w:pPr>
      <w:r>
        <w:t xml:space="preserve">     </w:t>
      </w:r>
    </w:p>
    <w:p w14:paraId="7586118C">
      <w:pPr>
        <w:spacing w:line="420" w:lineRule="exact"/>
        <w:rPr>
          <w:sz w:val="24"/>
          <w:u w:val="single"/>
        </w:rPr>
      </w:pPr>
      <w:r>
        <w:rPr>
          <w:rFonts w:hint="eastAsia"/>
          <w:sz w:val="24"/>
          <w:u w:val="single"/>
        </w:rPr>
        <w:t>北京大学第六医院：</w:t>
      </w:r>
    </w:p>
    <w:p w14:paraId="335C1FE5">
      <w:pPr>
        <w:spacing w:line="420" w:lineRule="exact"/>
        <w:rPr>
          <w:sz w:val="24"/>
        </w:rPr>
      </w:pPr>
      <w:r>
        <w:rPr>
          <w:sz w:val="24"/>
        </w:rPr>
        <w:t xml:space="preserve">     </w:t>
      </w:r>
    </w:p>
    <w:p w14:paraId="70406DBA">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72BE7B18">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108531BF">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60D220C3">
      <w:pPr>
        <w:spacing w:line="420" w:lineRule="exact"/>
        <w:rPr>
          <w:sz w:val="24"/>
        </w:rPr>
      </w:pPr>
      <w:r>
        <w:rPr>
          <w:sz w:val="24"/>
        </w:rPr>
        <w:t xml:space="preserve">    </w:t>
      </w:r>
      <w:r>
        <w:rPr>
          <w:rFonts w:hint="eastAsia"/>
          <w:sz w:val="24"/>
        </w:rPr>
        <w:t>3、保证忠实地执行买卖双方所签经济合同，并承担合同规定的责任义务。</w:t>
      </w:r>
    </w:p>
    <w:p w14:paraId="783FB167">
      <w:pPr>
        <w:spacing w:line="420" w:lineRule="exact"/>
        <w:ind w:left="839" w:leftChars="228" w:hanging="360" w:hangingChars="150"/>
        <w:rPr>
          <w:sz w:val="24"/>
        </w:rPr>
      </w:pPr>
      <w:r>
        <w:rPr>
          <w:rFonts w:hint="eastAsia"/>
          <w:sz w:val="24"/>
        </w:rPr>
        <w:t>4、</w:t>
      </w:r>
      <w:r>
        <w:rPr>
          <w:rFonts w:hint="eastAsia" w:ascii="宋体"/>
          <w:sz w:val="24"/>
        </w:rPr>
        <w:t>响应人已详细审查全部论证采购文件，包括修改文件（如有的话）以及全部参考资料和有关附件。我们完全理解并同意放弃对这方面有不明及误解的权利。</w:t>
      </w:r>
    </w:p>
    <w:p w14:paraId="3E85B115">
      <w:pPr>
        <w:spacing w:line="420" w:lineRule="exact"/>
        <w:ind w:left="840" w:hanging="840" w:hangingChars="350"/>
        <w:rPr>
          <w:rFonts w:ascii="宋体"/>
          <w:sz w:val="24"/>
        </w:rPr>
      </w:pPr>
      <w:r>
        <w:rPr>
          <w:rFonts w:ascii="宋体"/>
          <w:sz w:val="24"/>
        </w:rPr>
        <w:t xml:space="preserve">    </w:t>
      </w:r>
      <w:r>
        <w:rPr>
          <w:rFonts w:hint="eastAsia"/>
          <w:sz w:val="24"/>
        </w:rPr>
        <w:t>6、</w:t>
      </w:r>
      <w:r>
        <w:rPr>
          <w:rFonts w:hint="eastAsia" w:ascii="宋体"/>
          <w:sz w:val="24"/>
        </w:rPr>
        <w:t>响应人同意提供按照贵方可能要求的与其论证有关的一切数据或资料，完全理解贵方不一定要接受最低价的论证文件。</w:t>
      </w:r>
    </w:p>
    <w:p w14:paraId="29E7456D">
      <w:pPr>
        <w:spacing w:line="420" w:lineRule="exact"/>
        <w:ind w:left="839" w:leftChars="228" w:hanging="360" w:hangingChars="150"/>
        <w:rPr>
          <w:rFonts w:ascii="宋体"/>
          <w:sz w:val="24"/>
        </w:rPr>
      </w:pPr>
      <w:r>
        <w:rPr>
          <w:rFonts w:hint="eastAsia"/>
          <w:sz w:val="24"/>
        </w:rPr>
        <w:t>7、保证遵守论证要求中的有关规定。</w:t>
      </w:r>
    </w:p>
    <w:p w14:paraId="285F356D">
      <w:pPr>
        <w:spacing w:line="420" w:lineRule="exact"/>
        <w:rPr>
          <w:sz w:val="24"/>
        </w:rPr>
      </w:pPr>
      <w:r>
        <w:rPr>
          <w:sz w:val="24"/>
        </w:rPr>
        <w:t xml:space="preserve">  </w:t>
      </w:r>
      <w:r>
        <w:rPr>
          <w:rFonts w:hint="eastAsia"/>
          <w:sz w:val="24"/>
        </w:rPr>
        <w:t xml:space="preserve"> </w:t>
      </w:r>
      <w:r>
        <w:rPr>
          <w:sz w:val="24"/>
        </w:rPr>
        <w:t xml:space="preserve"> </w:t>
      </w:r>
      <w:r>
        <w:rPr>
          <w:rFonts w:hint="eastAsia"/>
          <w:sz w:val="24"/>
        </w:rPr>
        <w:t>8、本论证自采购论证之日起</w:t>
      </w:r>
      <w:r>
        <w:rPr>
          <w:sz w:val="24"/>
          <w:u w:val="single"/>
        </w:rPr>
        <w:t>90</w:t>
      </w:r>
      <w:r>
        <w:rPr>
          <w:rFonts w:hint="eastAsia"/>
          <w:sz w:val="24"/>
        </w:rPr>
        <w:t>天内有效。</w:t>
      </w:r>
    </w:p>
    <w:p w14:paraId="67914D5E">
      <w:pPr>
        <w:spacing w:line="420" w:lineRule="exact"/>
        <w:rPr>
          <w:sz w:val="24"/>
        </w:rPr>
      </w:pPr>
      <w:r>
        <w:rPr>
          <w:sz w:val="24"/>
        </w:rPr>
        <w:t xml:space="preserve">    </w:t>
      </w:r>
      <w:r>
        <w:rPr>
          <w:rFonts w:hint="eastAsia"/>
          <w:sz w:val="24"/>
        </w:rPr>
        <w:t>9、与本采购论证有关的一切往来通讯请寄：</w:t>
      </w:r>
    </w:p>
    <w:p w14:paraId="4C5206E2">
      <w:pPr>
        <w:spacing w:line="420" w:lineRule="exact"/>
        <w:rPr>
          <w:sz w:val="24"/>
        </w:rPr>
      </w:pPr>
      <w:r>
        <w:rPr>
          <w:rFonts w:hint="eastAsia"/>
          <w:sz w:val="24"/>
        </w:rPr>
        <w:t xml:space="preserve">    </w:t>
      </w:r>
    </w:p>
    <w:p w14:paraId="01DEEFFC">
      <w:pPr>
        <w:spacing w:line="420" w:lineRule="exact"/>
        <w:rPr>
          <w:sz w:val="24"/>
        </w:rPr>
      </w:pPr>
      <w:r>
        <w:rPr>
          <w:sz w:val="24"/>
        </w:rPr>
        <w:t xml:space="preserve">    </w:t>
      </w:r>
      <w:r>
        <w:rPr>
          <w:rFonts w:hint="eastAsia"/>
          <w:sz w:val="24"/>
        </w:rPr>
        <w:t>地址：</w:t>
      </w:r>
      <w:r>
        <w:rPr>
          <w:sz w:val="24"/>
        </w:rPr>
        <w:t>____________________________________________________</w:t>
      </w:r>
    </w:p>
    <w:p w14:paraId="60A94EE4">
      <w:pPr>
        <w:spacing w:line="420" w:lineRule="exact"/>
        <w:rPr>
          <w:sz w:val="24"/>
        </w:rPr>
      </w:pPr>
      <w:r>
        <w:rPr>
          <w:sz w:val="24"/>
        </w:rPr>
        <w:t xml:space="preserve">    </w:t>
      </w: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5A447172">
      <w:pPr>
        <w:spacing w:line="420" w:lineRule="exact"/>
        <w:rPr>
          <w:sz w:val="24"/>
          <w:u w:val="single"/>
        </w:rPr>
      </w:pPr>
      <w:r>
        <w:rPr>
          <w:sz w:val="24"/>
        </w:rPr>
        <w:t xml:space="preserve">    </w:t>
      </w:r>
      <w:r>
        <w:rPr>
          <w:rFonts w:hint="eastAsia"/>
          <w:sz w:val="24"/>
        </w:rPr>
        <w:t>电子信箱地址：</w:t>
      </w:r>
      <w:r>
        <w:rPr>
          <w:rFonts w:hint="eastAsia"/>
          <w:sz w:val="24"/>
          <w:u w:val="single"/>
        </w:rPr>
        <w:t xml:space="preserve">                                            </w:t>
      </w:r>
    </w:p>
    <w:p w14:paraId="0EC1137C">
      <w:pPr>
        <w:spacing w:line="420" w:lineRule="exact"/>
        <w:rPr>
          <w:sz w:val="24"/>
        </w:rPr>
      </w:pPr>
      <w:r>
        <w:rPr>
          <w:sz w:val="24"/>
        </w:rPr>
        <w:t xml:space="preserve">         </w:t>
      </w:r>
    </w:p>
    <w:p w14:paraId="20153332">
      <w:pPr>
        <w:spacing w:line="420" w:lineRule="exact"/>
        <w:ind w:firstLine="4560"/>
        <w:rPr>
          <w:sz w:val="24"/>
        </w:rPr>
      </w:pPr>
    </w:p>
    <w:p w14:paraId="6859D303">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59010FBA">
      <w:pPr>
        <w:spacing w:line="420" w:lineRule="exact"/>
        <w:ind w:firstLine="3960"/>
        <w:rPr>
          <w:sz w:val="24"/>
        </w:rPr>
      </w:pPr>
    </w:p>
    <w:p w14:paraId="18C53328">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60483E2D">
      <w:pPr>
        <w:spacing w:line="420" w:lineRule="exact"/>
        <w:ind w:firstLine="3960"/>
        <w:rPr>
          <w:sz w:val="24"/>
        </w:rPr>
      </w:pPr>
    </w:p>
    <w:p w14:paraId="4E862A79">
      <w:pPr>
        <w:spacing w:line="420" w:lineRule="exact"/>
        <w:jc w:val="left"/>
        <w:rPr>
          <w:sz w:val="24"/>
        </w:rPr>
      </w:pPr>
      <w:r>
        <w:rPr>
          <w:sz w:val="24"/>
        </w:rPr>
        <w:t xml:space="preserve">                                 </w:t>
      </w:r>
      <w:r>
        <w:rPr>
          <w:rFonts w:hint="eastAsia"/>
          <w:sz w:val="24"/>
        </w:rPr>
        <w:t>日　期：</w:t>
      </w:r>
    </w:p>
    <w:p w14:paraId="0C1853E7">
      <w:pPr>
        <w:spacing w:line="420" w:lineRule="exact"/>
        <w:jc w:val="left"/>
        <w:rPr>
          <w:b/>
          <w:sz w:val="30"/>
        </w:rPr>
      </w:pPr>
      <w:r>
        <w:rPr>
          <w:sz w:val="24"/>
        </w:rPr>
        <w:br w:type="page"/>
      </w:r>
      <w:r>
        <w:rPr>
          <w:rFonts w:hint="eastAsia"/>
          <w:sz w:val="24"/>
        </w:rPr>
        <w:t>附件四</w:t>
      </w:r>
      <w:r>
        <w:rPr>
          <w:rFonts w:hint="eastAsia"/>
          <w:b/>
          <w:sz w:val="28"/>
        </w:rPr>
        <w:t xml:space="preserve">  </w:t>
      </w:r>
      <w:r>
        <w:rPr>
          <w:b/>
          <w:sz w:val="28"/>
        </w:rPr>
        <w:t xml:space="preserve">             </w:t>
      </w:r>
      <w:r>
        <w:rPr>
          <w:b/>
          <w:sz w:val="32"/>
        </w:rPr>
        <w:t xml:space="preserve">   </w:t>
      </w:r>
      <w:r>
        <w:rPr>
          <w:rFonts w:hint="eastAsia"/>
          <w:b/>
          <w:sz w:val="30"/>
        </w:rPr>
        <w:t>报价一览表</w:t>
      </w:r>
    </w:p>
    <w:p w14:paraId="1C5786A2">
      <w:pPr>
        <w:spacing w:line="400" w:lineRule="atLeast"/>
        <w:jc w:val="center"/>
        <w:rPr>
          <w:b/>
          <w:szCs w:val="21"/>
        </w:rPr>
      </w:pPr>
    </w:p>
    <w:p w14:paraId="64D4B3CA">
      <w:pPr>
        <w:spacing w:line="360" w:lineRule="atLeast"/>
      </w:pPr>
      <w:r>
        <w:t xml:space="preserve">     </w:t>
      </w:r>
    </w:p>
    <w:p w14:paraId="4F023C66">
      <w:pPr>
        <w:spacing w:line="360" w:lineRule="atLeast"/>
        <w:rPr>
          <w:sz w:val="24"/>
        </w:rPr>
      </w:pPr>
    </w:p>
    <w:p w14:paraId="23D4041A">
      <w:pPr>
        <w:spacing w:line="360" w:lineRule="atLeast"/>
        <w:rPr>
          <w:sz w:val="24"/>
        </w:rPr>
      </w:pPr>
      <w:r>
        <w:rPr>
          <w:rFonts w:hint="eastAsia"/>
          <w:sz w:val="24"/>
        </w:rPr>
        <w:t xml:space="preserve">项目名称： </w:t>
      </w:r>
      <w:r>
        <w:rPr>
          <w:rFonts w:hint="eastAsia"/>
          <w:sz w:val="24"/>
          <w:u w:val="single"/>
        </w:rPr>
        <w:t xml:space="preserve">                                     </w:t>
      </w:r>
    </w:p>
    <w:p w14:paraId="17AE1444">
      <w:pPr>
        <w:spacing w:line="360" w:lineRule="atLeast"/>
        <w:rPr>
          <w:sz w:val="24"/>
        </w:rPr>
      </w:pPr>
    </w:p>
    <w:p w14:paraId="0C4C3EBC">
      <w:pPr>
        <w:spacing w:line="400" w:lineRule="exact"/>
        <w:rPr>
          <w:sz w:val="24"/>
          <w:u w:val="single"/>
        </w:rPr>
      </w:pPr>
      <w:r>
        <w:rPr>
          <w:rFonts w:hint="eastAsia"/>
          <w:sz w:val="24"/>
        </w:rPr>
        <w:t>响应人名称：</w:t>
      </w:r>
      <w:r>
        <w:rPr>
          <w:rFonts w:hint="eastAsia"/>
          <w:sz w:val="24"/>
          <w:u w:val="single"/>
        </w:rPr>
        <w:t xml:space="preserve">                                     </w:t>
      </w:r>
    </w:p>
    <w:p w14:paraId="640F7774">
      <w:pPr>
        <w:tabs>
          <w:tab w:val="left" w:pos="825"/>
        </w:tabs>
        <w:spacing w:after="120" w:line="400" w:lineRule="exact"/>
        <w:jc w:val="left"/>
        <w:rPr>
          <w:sz w:val="24"/>
        </w:rPr>
      </w:pPr>
      <w:r>
        <w:rPr>
          <w:rFonts w:hint="eastAsia"/>
          <w:sz w:val="24"/>
        </w:rPr>
        <w:t xml:space="preserve">                 </w:t>
      </w:r>
    </w:p>
    <w:tbl>
      <w:tblPr>
        <w:tblStyle w:val="27"/>
        <w:tblW w:w="83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73"/>
        <w:gridCol w:w="1507"/>
        <w:gridCol w:w="1560"/>
        <w:gridCol w:w="1507"/>
      </w:tblGrid>
      <w:tr w14:paraId="1303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833" w:type="dxa"/>
            <w:vAlign w:val="center"/>
          </w:tcPr>
          <w:p w14:paraId="40669015">
            <w:pPr>
              <w:tabs>
                <w:tab w:val="left" w:pos="825"/>
              </w:tabs>
              <w:spacing w:before="120" w:beforeLines="50" w:after="120" w:afterLines="50" w:line="400" w:lineRule="exact"/>
              <w:jc w:val="center"/>
              <w:rPr>
                <w:b/>
                <w:sz w:val="24"/>
              </w:rPr>
            </w:pPr>
            <w:r>
              <w:rPr>
                <w:rFonts w:hint="eastAsia"/>
                <w:b/>
                <w:sz w:val="24"/>
              </w:rPr>
              <w:t>序号</w:t>
            </w:r>
          </w:p>
        </w:tc>
        <w:tc>
          <w:tcPr>
            <w:tcW w:w="2973" w:type="dxa"/>
            <w:vAlign w:val="center"/>
          </w:tcPr>
          <w:p w14:paraId="39B24188">
            <w:pPr>
              <w:tabs>
                <w:tab w:val="left" w:pos="825"/>
              </w:tabs>
              <w:spacing w:before="120" w:beforeLines="50" w:after="120" w:afterLines="50" w:line="400" w:lineRule="exact"/>
              <w:jc w:val="center"/>
              <w:rPr>
                <w:b/>
                <w:sz w:val="24"/>
              </w:rPr>
            </w:pPr>
            <w:r>
              <w:rPr>
                <w:rFonts w:hint="eastAsia"/>
                <w:b/>
                <w:sz w:val="24"/>
              </w:rPr>
              <w:t>服务内容</w:t>
            </w:r>
          </w:p>
        </w:tc>
        <w:tc>
          <w:tcPr>
            <w:tcW w:w="1507" w:type="dxa"/>
            <w:vAlign w:val="center"/>
          </w:tcPr>
          <w:p w14:paraId="0688D853">
            <w:pPr>
              <w:tabs>
                <w:tab w:val="left" w:pos="825"/>
              </w:tabs>
              <w:spacing w:before="120" w:beforeLines="50" w:after="120" w:afterLines="50" w:line="400" w:lineRule="exact"/>
              <w:jc w:val="center"/>
              <w:rPr>
                <w:b/>
                <w:sz w:val="24"/>
              </w:rPr>
            </w:pPr>
            <w:r>
              <w:rPr>
                <w:rFonts w:hint="eastAsia"/>
                <w:b/>
                <w:sz w:val="24"/>
              </w:rPr>
              <w:t>报价（元）</w:t>
            </w:r>
          </w:p>
        </w:tc>
        <w:tc>
          <w:tcPr>
            <w:tcW w:w="1560" w:type="dxa"/>
            <w:vAlign w:val="center"/>
          </w:tcPr>
          <w:p w14:paraId="4ADF9A6E">
            <w:pPr>
              <w:tabs>
                <w:tab w:val="left" w:pos="825"/>
              </w:tabs>
              <w:spacing w:before="120" w:beforeLines="50" w:after="120" w:afterLines="50" w:line="400" w:lineRule="exact"/>
              <w:jc w:val="center"/>
              <w:rPr>
                <w:b/>
                <w:sz w:val="24"/>
              </w:rPr>
            </w:pPr>
            <w:r>
              <w:rPr>
                <w:rFonts w:hint="eastAsia"/>
                <w:b/>
                <w:sz w:val="24"/>
              </w:rPr>
              <w:t>服务周期</w:t>
            </w:r>
          </w:p>
        </w:tc>
        <w:tc>
          <w:tcPr>
            <w:tcW w:w="1507" w:type="dxa"/>
            <w:vAlign w:val="center"/>
          </w:tcPr>
          <w:p w14:paraId="7F34433A">
            <w:pPr>
              <w:tabs>
                <w:tab w:val="left" w:pos="825"/>
              </w:tabs>
              <w:spacing w:before="120" w:beforeLines="50" w:after="120" w:afterLines="50" w:line="400" w:lineRule="exact"/>
              <w:jc w:val="center"/>
              <w:rPr>
                <w:b/>
                <w:sz w:val="24"/>
              </w:rPr>
            </w:pPr>
            <w:r>
              <w:rPr>
                <w:rFonts w:hint="eastAsia"/>
                <w:b/>
                <w:sz w:val="24"/>
              </w:rPr>
              <w:t>备注</w:t>
            </w:r>
          </w:p>
        </w:tc>
      </w:tr>
      <w:tr w14:paraId="0C92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833" w:type="dxa"/>
            <w:vAlign w:val="center"/>
          </w:tcPr>
          <w:p w14:paraId="1B0F0A94">
            <w:pPr>
              <w:spacing w:before="120" w:line="400" w:lineRule="exact"/>
              <w:jc w:val="center"/>
              <w:rPr>
                <w:rFonts w:ascii="宋体" w:hAnsi="宋体"/>
                <w:sz w:val="24"/>
              </w:rPr>
            </w:pPr>
            <w:r>
              <w:rPr>
                <w:rFonts w:hint="eastAsia" w:ascii="宋体" w:hAnsi="宋体"/>
                <w:sz w:val="24"/>
              </w:rPr>
              <w:t>1</w:t>
            </w:r>
          </w:p>
        </w:tc>
        <w:tc>
          <w:tcPr>
            <w:tcW w:w="2973" w:type="dxa"/>
            <w:vAlign w:val="center"/>
          </w:tcPr>
          <w:p w14:paraId="2B158E1C">
            <w:pPr>
              <w:spacing w:before="120" w:line="400" w:lineRule="exact"/>
              <w:rPr>
                <w:sz w:val="24"/>
              </w:rPr>
            </w:pPr>
          </w:p>
        </w:tc>
        <w:tc>
          <w:tcPr>
            <w:tcW w:w="1507" w:type="dxa"/>
            <w:vAlign w:val="center"/>
          </w:tcPr>
          <w:p w14:paraId="74F98071">
            <w:pPr>
              <w:tabs>
                <w:tab w:val="left" w:pos="825"/>
              </w:tabs>
              <w:spacing w:before="120" w:line="400" w:lineRule="exact"/>
              <w:jc w:val="center"/>
              <w:rPr>
                <w:sz w:val="24"/>
              </w:rPr>
            </w:pPr>
          </w:p>
        </w:tc>
        <w:tc>
          <w:tcPr>
            <w:tcW w:w="1560" w:type="dxa"/>
            <w:vAlign w:val="center"/>
          </w:tcPr>
          <w:p w14:paraId="22C158B4">
            <w:pPr>
              <w:tabs>
                <w:tab w:val="left" w:pos="825"/>
              </w:tabs>
              <w:spacing w:before="120" w:line="400" w:lineRule="exact"/>
              <w:jc w:val="center"/>
              <w:rPr>
                <w:sz w:val="24"/>
              </w:rPr>
            </w:pPr>
            <w:r>
              <w:rPr>
                <w:rFonts w:hint="eastAsia"/>
                <w:sz w:val="24"/>
              </w:rPr>
              <w:t>1年</w:t>
            </w:r>
          </w:p>
        </w:tc>
        <w:tc>
          <w:tcPr>
            <w:tcW w:w="1507" w:type="dxa"/>
            <w:vAlign w:val="center"/>
          </w:tcPr>
          <w:p w14:paraId="6E74A95C">
            <w:pPr>
              <w:tabs>
                <w:tab w:val="left" w:pos="825"/>
              </w:tabs>
              <w:spacing w:before="120" w:line="400" w:lineRule="exact"/>
              <w:jc w:val="center"/>
              <w:rPr>
                <w:sz w:val="24"/>
              </w:rPr>
            </w:pPr>
          </w:p>
        </w:tc>
      </w:tr>
    </w:tbl>
    <w:p w14:paraId="5D44B6C4">
      <w:pPr>
        <w:pStyle w:val="13"/>
        <w:spacing w:before="360" w:line="400" w:lineRule="exact"/>
      </w:pPr>
    </w:p>
    <w:p w14:paraId="30246FD8">
      <w:pPr>
        <w:pStyle w:val="13"/>
        <w:spacing w:before="360" w:line="400" w:lineRule="exact"/>
        <w:rPr>
          <w:u w:val="single"/>
        </w:rPr>
      </w:pPr>
      <w:r>
        <w:rPr>
          <w:rFonts w:hint="eastAsia"/>
        </w:rPr>
        <w:t>采购论证总价大写金额：</w:t>
      </w:r>
      <w:r>
        <w:rPr>
          <w:rFonts w:hint="eastAsia"/>
          <w:u w:val="single"/>
        </w:rPr>
        <w:t xml:space="preserve">                               </w:t>
      </w:r>
    </w:p>
    <w:p w14:paraId="00E387DE">
      <w:pPr>
        <w:spacing w:line="400" w:lineRule="exact"/>
      </w:pPr>
    </w:p>
    <w:p w14:paraId="33DFED52">
      <w:pPr>
        <w:spacing w:line="360" w:lineRule="auto"/>
        <w:rPr>
          <w:sz w:val="24"/>
        </w:rPr>
      </w:pPr>
      <w:r>
        <w:rPr>
          <w:rFonts w:hint="eastAsia"/>
          <w:sz w:val="24"/>
        </w:rPr>
        <w:t>响应人（公章）：</w:t>
      </w:r>
      <w:r>
        <w:rPr>
          <w:rFonts w:hint="eastAsia"/>
          <w:u w:val="single"/>
        </w:rPr>
        <w:t xml:space="preserve">                                          </w:t>
      </w:r>
    </w:p>
    <w:p w14:paraId="30A039EF">
      <w:pPr>
        <w:spacing w:line="360" w:lineRule="auto"/>
        <w:rPr>
          <w:sz w:val="24"/>
        </w:rPr>
      </w:pPr>
    </w:p>
    <w:p w14:paraId="0DDB4E52">
      <w:pPr>
        <w:spacing w:line="360" w:lineRule="auto"/>
        <w:rPr>
          <w:sz w:val="24"/>
        </w:rPr>
      </w:pPr>
      <w:r>
        <w:rPr>
          <w:rFonts w:hint="eastAsia"/>
          <w:sz w:val="24"/>
        </w:rPr>
        <w:t>法定代表人/授权代表（签字）：</w:t>
      </w:r>
      <w:r>
        <w:rPr>
          <w:rFonts w:hint="eastAsia"/>
          <w:u w:val="single"/>
        </w:rPr>
        <w:t xml:space="preserve">                           </w:t>
      </w:r>
    </w:p>
    <w:p w14:paraId="31585C5F">
      <w:pPr>
        <w:spacing w:line="360" w:lineRule="auto"/>
        <w:rPr>
          <w:sz w:val="24"/>
        </w:rPr>
      </w:pPr>
    </w:p>
    <w:p w14:paraId="25DC69AA">
      <w:pPr>
        <w:spacing w:line="360" w:lineRule="auto"/>
        <w:rPr>
          <w:rFonts w:eastAsia="仿宋_GB2312"/>
          <w:sz w:val="24"/>
        </w:rPr>
      </w:pPr>
      <w:r>
        <w:rPr>
          <w:rFonts w:hint="eastAsia"/>
          <w:sz w:val="24"/>
        </w:rPr>
        <w:t>日         期：</w:t>
      </w:r>
      <w:r>
        <w:rPr>
          <w:rFonts w:hint="eastAsia"/>
          <w:u w:val="single"/>
        </w:rPr>
        <w:t xml:space="preserve">                                           </w:t>
      </w:r>
    </w:p>
    <w:p w14:paraId="13CE62FC">
      <w:pPr>
        <w:pStyle w:val="26"/>
        <w:ind w:left="0" w:leftChars="0" w:firstLine="0" w:firstLineChars="0"/>
        <w:rPr>
          <w:rFonts w:eastAsia="仿宋_GB2312"/>
          <w:b/>
          <w:bCs/>
          <w:sz w:val="24"/>
        </w:rPr>
      </w:pPr>
    </w:p>
    <w:p w14:paraId="6FB80C90">
      <w:pPr>
        <w:pStyle w:val="26"/>
        <w:ind w:left="0" w:leftChars="0" w:firstLine="0" w:firstLineChars="0"/>
        <w:rPr>
          <w:rFonts w:eastAsia="仿宋_GB2312"/>
          <w:b/>
          <w:bCs/>
          <w:sz w:val="24"/>
        </w:rPr>
      </w:pPr>
    </w:p>
    <w:p w14:paraId="02C6DC8D">
      <w:pPr>
        <w:pStyle w:val="26"/>
        <w:ind w:left="0" w:leftChars="0" w:firstLine="0" w:firstLineChars="0"/>
        <w:rPr>
          <w:rFonts w:eastAsia="仿宋_GB2312"/>
          <w:b/>
          <w:bCs/>
          <w:sz w:val="24"/>
        </w:rPr>
      </w:pPr>
    </w:p>
    <w:p w14:paraId="2207BC34">
      <w:pPr>
        <w:pStyle w:val="26"/>
        <w:ind w:left="0" w:leftChars="0" w:firstLine="0" w:firstLineChars="0"/>
        <w:rPr>
          <w:rFonts w:eastAsia="仿宋_GB2312"/>
          <w:b/>
          <w:bCs/>
          <w:sz w:val="24"/>
        </w:rPr>
      </w:pPr>
    </w:p>
    <w:p w14:paraId="1DCBEC77">
      <w:pPr>
        <w:pStyle w:val="26"/>
        <w:ind w:left="0" w:leftChars="0" w:firstLine="0" w:firstLineChars="0"/>
        <w:rPr>
          <w:rFonts w:eastAsia="仿宋_GB2312"/>
          <w:b/>
          <w:bCs/>
          <w:sz w:val="24"/>
        </w:rPr>
      </w:pPr>
    </w:p>
    <w:p w14:paraId="333B45FB">
      <w:pPr>
        <w:pStyle w:val="26"/>
        <w:ind w:left="0" w:leftChars="0" w:firstLine="0" w:firstLineChars="0"/>
        <w:rPr>
          <w:rFonts w:eastAsia="仿宋_GB2312"/>
          <w:b/>
          <w:bCs/>
          <w:sz w:val="24"/>
        </w:rPr>
      </w:pPr>
    </w:p>
    <w:p w14:paraId="03F8833B">
      <w:pPr>
        <w:pStyle w:val="26"/>
        <w:ind w:left="0" w:leftChars="0" w:firstLine="0" w:firstLineChars="0"/>
        <w:rPr>
          <w:rFonts w:eastAsia="仿宋_GB2312"/>
          <w:b/>
          <w:bCs/>
          <w:sz w:val="24"/>
        </w:rPr>
      </w:pPr>
    </w:p>
    <w:p w14:paraId="6FCF2820">
      <w:pPr>
        <w:pStyle w:val="26"/>
        <w:ind w:left="0" w:leftChars="0" w:firstLine="0" w:firstLineChars="0"/>
        <w:jc w:val="left"/>
        <w:rPr>
          <w:rFonts w:eastAsia="仿宋_GB2312"/>
          <w:b/>
          <w:bCs/>
          <w:sz w:val="24"/>
        </w:rPr>
      </w:pPr>
      <w:r>
        <w:rPr>
          <w:rFonts w:hint="eastAsia" w:ascii="宋体" w:hAnsi="宋体" w:cs="宋体"/>
          <w:sz w:val="24"/>
        </w:rPr>
        <w:t xml:space="preserve">附件五  </w:t>
      </w:r>
      <w:r>
        <w:rPr>
          <w:rFonts w:hint="eastAsia" w:eastAsia="仿宋_GB2312"/>
          <w:b/>
          <w:bCs/>
          <w:sz w:val="24"/>
        </w:rPr>
        <w:t xml:space="preserve">         </w:t>
      </w:r>
    </w:p>
    <w:p w14:paraId="79434E94">
      <w:pPr>
        <w:spacing w:line="360" w:lineRule="atLeast"/>
        <w:jc w:val="center"/>
        <w:rPr>
          <w:rFonts w:ascii="宋体"/>
          <w:sz w:val="24"/>
        </w:rPr>
      </w:pPr>
      <w:r>
        <w:rPr>
          <w:rFonts w:hint="eastAsia" w:ascii="宋体"/>
          <w:b/>
          <w:sz w:val="28"/>
        </w:rPr>
        <w:t>关于资格的声明函</w:t>
      </w:r>
    </w:p>
    <w:p w14:paraId="262A86D1">
      <w:pPr>
        <w:spacing w:line="360" w:lineRule="atLeast"/>
        <w:rPr>
          <w:rFonts w:ascii="宋体"/>
          <w:sz w:val="24"/>
        </w:rPr>
      </w:pPr>
      <w:r>
        <w:rPr>
          <w:rFonts w:ascii="宋体"/>
          <w:sz w:val="24"/>
        </w:rPr>
        <w:t xml:space="preserve">     </w:t>
      </w:r>
    </w:p>
    <w:p w14:paraId="4882CDED">
      <w:pPr>
        <w:spacing w:line="360" w:lineRule="atLeast"/>
        <w:rPr>
          <w:rFonts w:ascii="宋体"/>
          <w:sz w:val="24"/>
        </w:rPr>
      </w:pPr>
      <w:r>
        <w:rPr>
          <w:rFonts w:ascii="宋体"/>
        </w:rPr>
        <w:t>___________________________</w:t>
      </w:r>
      <w:r>
        <w:rPr>
          <w:rFonts w:hint="eastAsia" w:ascii="宋体"/>
          <w:sz w:val="24"/>
        </w:rPr>
        <w:t>：</w:t>
      </w:r>
    </w:p>
    <w:p w14:paraId="5D22DA4F">
      <w:pPr>
        <w:spacing w:line="360" w:lineRule="atLeast"/>
        <w:rPr>
          <w:rFonts w:ascii="宋体"/>
          <w:sz w:val="24"/>
        </w:rPr>
      </w:pPr>
      <w:r>
        <w:rPr>
          <w:rFonts w:ascii="宋体"/>
          <w:sz w:val="24"/>
        </w:rPr>
        <w:t xml:space="preserve">    </w:t>
      </w:r>
    </w:p>
    <w:p w14:paraId="1D1DE10B">
      <w:pPr>
        <w:spacing w:line="360" w:lineRule="atLeast"/>
        <w:rPr>
          <w:rFonts w:ascii="宋体"/>
          <w:sz w:val="24"/>
        </w:rPr>
      </w:pPr>
      <w:r>
        <w:rPr>
          <w:rFonts w:ascii="宋体"/>
          <w:sz w:val="24"/>
        </w:rPr>
        <w:t xml:space="preserve">    </w:t>
      </w: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u w:val="single"/>
        </w:rPr>
        <w:t xml:space="preserve">        </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E4F1C65">
      <w:pPr>
        <w:spacing w:line="360" w:lineRule="atLeast"/>
        <w:rPr>
          <w:rFonts w:ascii="宋体"/>
          <w:sz w:val="24"/>
        </w:rPr>
      </w:pPr>
      <w:r>
        <w:rPr>
          <w:rFonts w:ascii="宋体"/>
          <w:sz w:val="24"/>
        </w:rPr>
        <w:t xml:space="preserve">    </w:t>
      </w:r>
    </w:p>
    <w:p w14:paraId="5C010769">
      <w:pPr>
        <w:spacing w:line="360" w:lineRule="atLeast"/>
        <w:rPr>
          <w:rFonts w:ascii="宋体"/>
          <w:sz w:val="24"/>
        </w:rPr>
      </w:pPr>
      <w:r>
        <w:rPr>
          <w:rFonts w:ascii="宋体"/>
          <w:sz w:val="24"/>
        </w:rPr>
        <w:t xml:space="preserve">    </w:t>
      </w:r>
      <w:r>
        <w:rPr>
          <w:rFonts w:hint="eastAsia" w:ascii="宋体"/>
          <w:sz w:val="24"/>
        </w:rPr>
        <w:t>1</w:t>
      </w:r>
      <w:r>
        <w:rPr>
          <w:rFonts w:ascii="宋体"/>
          <w:sz w:val="24"/>
        </w:rPr>
        <w:t>.</w:t>
      </w:r>
      <w:r>
        <w:rPr>
          <w:rFonts w:hint="eastAsia" w:ascii="宋体"/>
          <w:sz w:val="24"/>
        </w:rPr>
        <w:t>我方的资格报名文件电子版一份。</w:t>
      </w:r>
    </w:p>
    <w:p w14:paraId="2E86343E">
      <w:pPr>
        <w:spacing w:line="360" w:lineRule="atLeast"/>
        <w:rPr>
          <w:rFonts w:ascii="宋体"/>
          <w:sz w:val="24"/>
        </w:rPr>
      </w:pPr>
      <w:r>
        <w:rPr>
          <w:rFonts w:ascii="宋体"/>
          <w:sz w:val="24"/>
        </w:rPr>
        <w:t xml:space="preserve">    </w:t>
      </w:r>
    </w:p>
    <w:p w14:paraId="6D8EF3FB">
      <w:pPr>
        <w:spacing w:line="360" w:lineRule="atLeast"/>
        <w:rPr>
          <w:rFonts w:ascii="宋体"/>
          <w:sz w:val="24"/>
        </w:rPr>
      </w:pPr>
      <w:r>
        <w:rPr>
          <w:rFonts w:ascii="宋体"/>
          <w:sz w:val="24"/>
        </w:rPr>
        <w:t xml:space="preserve">    </w:t>
      </w:r>
      <w:r>
        <w:rPr>
          <w:rFonts w:hint="eastAsia" w:ascii="宋体"/>
          <w:sz w:val="24"/>
        </w:rPr>
        <w:t>2</w:t>
      </w:r>
      <w:r>
        <w:rPr>
          <w:rFonts w:ascii="宋体"/>
          <w:sz w:val="24"/>
        </w:rPr>
        <w:t>.</w:t>
      </w:r>
      <w:r>
        <w:rPr>
          <w:rFonts w:hint="eastAsia" w:ascii="宋体"/>
          <w:sz w:val="24"/>
        </w:rPr>
        <w:t>本签字人确认资格报名文件中的说明是真实的、准确的。</w:t>
      </w:r>
    </w:p>
    <w:p w14:paraId="2032CCA3">
      <w:pPr>
        <w:spacing w:line="360" w:lineRule="atLeast"/>
        <w:rPr>
          <w:rFonts w:ascii="宋体"/>
          <w:sz w:val="24"/>
        </w:rPr>
      </w:pPr>
      <w:r>
        <w:rPr>
          <w:rFonts w:ascii="宋体"/>
          <w:sz w:val="24"/>
        </w:rPr>
        <w:t xml:space="preserve">     </w:t>
      </w:r>
    </w:p>
    <w:p w14:paraId="57E144C8">
      <w:pPr>
        <w:spacing w:line="360" w:lineRule="atLeast"/>
        <w:rPr>
          <w:rFonts w:ascii="宋体"/>
          <w:sz w:val="24"/>
        </w:rPr>
      </w:pPr>
      <w:r>
        <w:rPr>
          <w:rFonts w:ascii="宋体"/>
          <w:sz w:val="24"/>
        </w:rPr>
        <w:t xml:space="preserve">    </w:t>
      </w:r>
    </w:p>
    <w:p w14:paraId="78189601">
      <w:pPr>
        <w:spacing w:before="120" w:beforeLines="50" w:line="400" w:lineRule="exact"/>
        <w:ind w:firstLine="360" w:firstLineChars="150"/>
        <w:rPr>
          <w:sz w:val="24"/>
        </w:rPr>
      </w:pPr>
      <w:r>
        <w:rPr>
          <w:rFonts w:hint="eastAsia"/>
          <w:sz w:val="24"/>
        </w:rPr>
        <w:t>响应人名称（盖章）：</w:t>
      </w:r>
      <w:r>
        <w:rPr>
          <w:sz w:val="24"/>
        </w:rPr>
        <w:t>___________________</w:t>
      </w:r>
    </w:p>
    <w:p w14:paraId="623F8D09">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3B128908">
      <w:pPr>
        <w:spacing w:before="120" w:beforeLines="50" w:line="400" w:lineRule="exact"/>
        <w:ind w:firstLine="360" w:firstLineChars="150"/>
        <w:rPr>
          <w:sz w:val="24"/>
        </w:rPr>
      </w:pPr>
      <w:r>
        <w:rPr>
          <w:rFonts w:hint="eastAsia"/>
          <w:sz w:val="24"/>
        </w:rPr>
        <w:t>日   期：</w:t>
      </w:r>
      <w:r>
        <w:rPr>
          <w:sz w:val="24"/>
        </w:rPr>
        <w:t xml:space="preserve">___________________     </w:t>
      </w:r>
    </w:p>
    <w:p w14:paraId="511FCDEC">
      <w:pPr>
        <w:pStyle w:val="26"/>
        <w:ind w:left="0" w:leftChars="0" w:firstLine="0" w:firstLineChars="0"/>
        <w:jc w:val="center"/>
        <w:rPr>
          <w:rFonts w:eastAsia="仿宋_GB2312"/>
          <w:b/>
          <w:bCs/>
          <w:sz w:val="24"/>
        </w:rPr>
      </w:pPr>
    </w:p>
    <w:p w14:paraId="4C2BC4A7">
      <w:pPr>
        <w:pStyle w:val="26"/>
        <w:ind w:left="0" w:leftChars="0" w:firstLine="0" w:firstLineChars="0"/>
        <w:rPr>
          <w:rFonts w:eastAsia="仿宋_GB2312"/>
          <w:sz w:val="24"/>
        </w:rPr>
      </w:pPr>
    </w:p>
    <w:p w14:paraId="4256E9DE">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14:paraId="73E291FD">
      <w:pPr>
        <w:spacing w:line="600" w:lineRule="exact"/>
        <w:jc w:val="left"/>
        <w:rPr>
          <w:rFonts w:ascii="宋体"/>
          <w:b/>
          <w:sz w:val="28"/>
          <w:szCs w:val="28"/>
        </w:rPr>
      </w:pPr>
      <w:r>
        <w:rPr>
          <w:rFonts w:hint="eastAsia" w:ascii="宋体"/>
          <w:sz w:val="24"/>
          <w:szCs w:val="24"/>
        </w:rPr>
        <w:t>附件六</w:t>
      </w:r>
      <w:r>
        <w:rPr>
          <w:rFonts w:hint="eastAsia" w:ascii="宋体"/>
          <w:b/>
          <w:sz w:val="28"/>
          <w:szCs w:val="28"/>
        </w:rPr>
        <w:t xml:space="preserve">    </w:t>
      </w:r>
    </w:p>
    <w:p w14:paraId="56077CD0">
      <w:pPr>
        <w:spacing w:line="360" w:lineRule="atLeast"/>
        <w:rPr>
          <w:rFonts w:ascii="宋体"/>
          <w:b/>
          <w:sz w:val="28"/>
        </w:rPr>
      </w:pPr>
      <w:r>
        <w:rPr>
          <w:rFonts w:hint="eastAsia"/>
          <w:b/>
          <w:sz w:val="28"/>
          <w:szCs w:val="28"/>
        </w:rPr>
        <w:t xml:space="preserve">                         </w:t>
      </w:r>
      <w:r>
        <w:rPr>
          <w:rFonts w:hint="eastAsia" w:ascii="宋体"/>
          <w:b/>
          <w:sz w:val="28"/>
        </w:rPr>
        <w:t>响应人单位情况表</w:t>
      </w:r>
    </w:p>
    <w:p w14:paraId="784C1299">
      <w:pPr>
        <w:spacing w:line="360" w:lineRule="atLeast"/>
        <w:jc w:val="center"/>
        <w:rPr>
          <w:rFonts w:ascii="宋体"/>
          <w:b/>
          <w:sz w:val="30"/>
        </w:rPr>
      </w:pPr>
    </w:p>
    <w:p w14:paraId="19726C06">
      <w:pPr>
        <w:spacing w:line="360" w:lineRule="atLeast"/>
        <w:rPr>
          <w:b/>
        </w:rPr>
      </w:pPr>
    </w:p>
    <w:p w14:paraId="55A6E025">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208E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7DF1CD98">
            <w:pPr>
              <w:spacing w:line="360" w:lineRule="atLeast"/>
              <w:jc w:val="center"/>
            </w:pPr>
            <w:r>
              <w:rPr>
                <w:rFonts w:hint="eastAsia"/>
              </w:rPr>
              <w:t>响应人单位名称</w:t>
            </w:r>
          </w:p>
        </w:tc>
        <w:tc>
          <w:tcPr>
            <w:tcW w:w="7875" w:type="dxa"/>
            <w:gridSpan w:val="10"/>
          </w:tcPr>
          <w:p w14:paraId="40693E79">
            <w:pPr>
              <w:spacing w:line="360" w:lineRule="atLeast"/>
              <w:jc w:val="center"/>
            </w:pPr>
          </w:p>
        </w:tc>
      </w:tr>
      <w:tr w14:paraId="49A3C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1677FC63">
            <w:pPr>
              <w:spacing w:line="360" w:lineRule="atLeast"/>
              <w:jc w:val="center"/>
            </w:pPr>
            <w:r>
              <w:rPr>
                <w:rFonts w:hint="eastAsia"/>
              </w:rPr>
              <w:t>详细地址</w:t>
            </w:r>
          </w:p>
        </w:tc>
        <w:tc>
          <w:tcPr>
            <w:tcW w:w="7875" w:type="dxa"/>
            <w:gridSpan w:val="10"/>
          </w:tcPr>
          <w:p w14:paraId="141A2255">
            <w:pPr>
              <w:spacing w:line="360" w:lineRule="atLeast"/>
              <w:jc w:val="center"/>
            </w:pPr>
          </w:p>
        </w:tc>
      </w:tr>
      <w:tr w14:paraId="72C9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2BC1F4CB">
            <w:pPr>
              <w:spacing w:line="360" w:lineRule="atLeast"/>
              <w:jc w:val="center"/>
            </w:pPr>
            <w:r>
              <w:rPr>
                <w:rFonts w:hint="eastAsia"/>
              </w:rPr>
              <w:t>主管部门</w:t>
            </w:r>
          </w:p>
        </w:tc>
        <w:tc>
          <w:tcPr>
            <w:tcW w:w="1575" w:type="dxa"/>
            <w:gridSpan w:val="2"/>
          </w:tcPr>
          <w:p w14:paraId="4AD8D1AF">
            <w:pPr>
              <w:spacing w:line="360" w:lineRule="atLeast"/>
              <w:jc w:val="center"/>
            </w:pPr>
          </w:p>
        </w:tc>
        <w:tc>
          <w:tcPr>
            <w:tcW w:w="1470" w:type="dxa"/>
            <w:gridSpan w:val="2"/>
          </w:tcPr>
          <w:p w14:paraId="7AF0FA6A">
            <w:pPr>
              <w:spacing w:line="360" w:lineRule="atLeast"/>
              <w:jc w:val="center"/>
            </w:pPr>
            <w:r>
              <w:rPr>
                <w:rFonts w:hint="eastAsia"/>
              </w:rPr>
              <w:t>法人代表</w:t>
            </w:r>
          </w:p>
        </w:tc>
        <w:tc>
          <w:tcPr>
            <w:tcW w:w="1680" w:type="dxa"/>
            <w:gridSpan w:val="3"/>
          </w:tcPr>
          <w:p w14:paraId="09C3BE88">
            <w:pPr>
              <w:spacing w:line="360" w:lineRule="atLeast"/>
              <w:jc w:val="center"/>
            </w:pPr>
          </w:p>
        </w:tc>
        <w:tc>
          <w:tcPr>
            <w:tcW w:w="945" w:type="dxa"/>
          </w:tcPr>
          <w:p w14:paraId="35710B00">
            <w:pPr>
              <w:spacing w:line="360" w:lineRule="atLeast"/>
              <w:jc w:val="center"/>
            </w:pPr>
            <w:r>
              <w:rPr>
                <w:rFonts w:hint="eastAsia"/>
              </w:rPr>
              <w:t>职务</w:t>
            </w:r>
          </w:p>
        </w:tc>
        <w:tc>
          <w:tcPr>
            <w:tcW w:w="2205" w:type="dxa"/>
            <w:gridSpan w:val="2"/>
          </w:tcPr>
          <w:p w14:paraId="4CBFBD31">
            <w:pPr>
              <w:spacing w:line="360" w:lineRule="atLeast"/>
              <w:jc w:val="center"/>
            </w:pPr>
          </w:p>
        </w:tc>
      </w:tr>
      <w:tr w14:paraId="5F7F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4376E707">
            <w:pPr>
              <w:spacing w:line="360" w:lineRule="atLeast"/>
              <w:jc w:val="center"/>
            </w:pPr>
            <w:r>
              <w:rPr>
                <w:rFonts w:hint="eastAsia"/>
              </w:rPr>
              <w:t>经济类型</w:t>
            </w:r>
          </w:p>
        </w:tc>
        <w:tc>
          <w:tcPr>
            <w:tcW w:w="1575" w:type="dxa"/>
            <w:gridSpan w:val="2"/>
          </w:tcPr>
          <w:p w14:paraId="4389D4FB">
            <w:pPr>
              <w:spacing w:line="360" w:lineRule="atLeast"/>
              <w:jc w:val="center"/>
            </w:pPr>
          </w:p>
        </w:tc>
        <w:tc>
          <w:tcPr>
            <w:tcW w:w="1470" w:type="dxa"/>
            <w:gridSpan w:val="2"/>
          </w:tcPr>
          <w:p w14:paraId="19BC6812">
            <w:pPr>
              <w:spacing w:line="360" w:lineRule="atLeast"/>
              <w:jc w:val="center"/>
            </w:pPr>
            <w:r>
              <w:rPr>
                <w:rFonts w:hint="eastAsia"/>
              </w:rPr>
              <w:t>授权代表</w:t>
            </w:r>
          </w:p>
        </w:tc>
        <w:tc>
          <w:tcPr>
            <w:tcW w:w="1680" w:type="dxa"/>
            <w:gridSpan w:val="3"/>
          </w:tcPr>
          <w:p w14:paraId="6BF12792">
            <w:pPr>
              <w:spacing w:line="360" w:lineRule="atLeast"/>
              <w:jc w:val="center"/>
            </w:pPr>
          </w:p>
        </w:tc>
        <w:tc>
          <w:tcPr>
            <w:tcW w:w="945" w:type="dxa"/>
          </w:tcPr>
          <w:p w14:paraId="1D87EC40">
            <w:pPr>
              <w:spacing w:line="360" w:lineRule="atLeast"/>
              <w:jc w:val="center"/>
            </w:pPr>
            <w:r>
              <w:rPr>
                <w:rFonts w:hint="eastAsia"/>
              </w:rPr>
              <w:t>职务</w:t>
            </w:r>
          </w:p>
        </w:tc>
        <w:tc>
          <w:tcPr>
            <w:tcW w:w="2205" w:type="dxa"/>
            <w:gridSpan w:val="2"/>
          </w:tcPr>
          <w:p w14:paraId="027F0F6C">
            <w:pPr>
              <w:spacing w:line="360" w:lineRule="atLeast"/>
              <w:jc w:val="center"/>
            </w:pPr>
          </w:p>
        </w:tc>
      </w:tr>
      <w:tr w14:paraId="5545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3236223C">
            <w:pPr>
              <w:spacing w:line="360" w:lineRule="atLeast"/>
              <w:jc w:val="center"/>
            </w:pPr>
            <w:r>
              <w:rPr>
                <w:rFonts w:hint="eastAsia"/>
              </w:rPr>
              <w:t>邮政编码</w:t>
            </w:r>
          </w:p>
        </w:tc>
        <w:tc>
          <w:tcPr>
            <w:tcW w:w="1575" w:type="dxa"/>
            <w:gridSpan w:val="2"/>
          </w:tcPr>
          <w:p w14:paraId="61CC1BC1">
            <w:pPr>
              <w:spacing w:line="360" w:lineRule="atLeast"/>
              <w:jc w:val="center"/>
            </w:pPr>
          </w:p>
        </w:tc>
        <w:tc>
          <w:tcPr>
            <w:tcW w:w="1470" w:type="dxa"/>
            <w:gridSpan w:val="2"/>
          </w:tcPr>
          <w:p w14:paraId="6E51B1A6">
            <w:pPr>
              <w:spacing w:line="360" w:lineRule="atLeast"/>
              <w:jc w:val="center"/>
            </w:pPr>
            <w:r>
              <w:rPr>
                <w:rFonts w:hint="eastAsia"/>
              </w:rPr>
              <w:t>电话</w:t>
            </w:r>
          </w:p>
        </w:tc>
        <w:tc>
          <w:tcPr>
            <w:tcW w:w="1680" w:type="dxa"/>
            <w:gridSpan w:val="3"/>
          </w:tcPr>
          <w:p w14:paraId="4F1914C8">
            <w:pPr>
              <w:spacing w:line="360" w:lineRule="atLeast"/>
              <w:jc w:val="center"/>
            </w:pPr>
          </w:p>
        </w:tc>
        <w:tc>
          <w:tcPr>
            <w:tcW w:w="945" w:type="dxa"/>
          </w:tcPr>
          <w:p w14:paraId="103F10A7">
            <w:pPr>
              <w:spacing w:line="360" w:lineRule="atLeast"/>
              <w:jc w:val="center"/>
            </w:pPr>
            <w:r>
              <w:rPr>
                <w:rFonts w:hint="eastAsia"/>
              </w:rPr>
              <w:t>传真</w:t>
            </w:r>
          </w:p>
        </w:tc>
        <w:tc>
          <w:tcPr>
            <w:tcW w:w="2205" w:type="dxa"/>
            <w:gridSpan w:val="2"/>
          </w:tcPr>
          <w:p w14:paraId="5E6EA1E5">
            <w:pPr>
              <w:spacing w:line="360" w:lineRule="atLeast"/>
              <w:jc w:val="center"/>
            </w:pPr>
          </w:p>
        </w:tc>
      </w:tr>
      <w:tr w14:paraId="4D0D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6E687443">
            <w:pPr>
              <w:spacing w:line="360" w:lineRule="atLeast"/>
              <w:jc w:val="center"/>
            </w:pPr>
          </w:p>
          <w:p w14:paraId="3841269A">
            <w:pPr>
              <w:spacing w:line="360" w:lineRule="atLeast"/>
              <w:jc w:val="center"/>
            </w:pPr>
            <w:r>
              <w:rPr>
                <w:rFonts w:hint="eastAsia"/>
              </w:rPr>
              <w:t>单位简历</w:t>
            </w:r>
          </w:p>
          <w:p w14:paraId="3672A9F4">
            <w:pPr>
              <w:spacing w:line="360" w:lineRule="atLeast"/>
              <w:jc w:val="center"/>
            </w:pPr>
            <w:r>
              <w:rPr>
                <w:rFonts w:hint="eastAsia"/>
              </w:rPr>
              <w:t>及机构</w:t>
            </w:r>
          </w:p>
        </w:tc>
        <w:tc>
          <w:tcPr>
            <w:tcW w:w="7875" w:type="dxa"/>
            <w:gridSpan w:val="10"/>
          </w:tcPr>
          <w:p w14:paraId="67EEBE78">
            <w:pPr>
              <w:spacing w:line="360" w:lineRule="atLeast"/>
            </w:pPr>
          </w:p>
        </w:tc>
      </w:tr>
      <w:tr w14:paraId="03B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2AD85E45">
            <w:pPr>
              <w:spacing w:line="360" w:lineRule="atLeast"/>
              <w:jc w:val="center"/>
            </w:pPr>
            <w:r>
              <w:rPr>
                <w:rFonts w:hint="eastAsia"/>
              </w:rPr>
              <w:t>单位优势</w:t>
            </w:r>
          </w:p>
          <w:p w14:paraId="49A542F9">
            <w:pPr>
              <w:spacing w:line="360" w:lineRule="atLeast"/>
              <w:jc w:val="center"/>
            </w:pPr>
            <w:r>
              <w:rPr>
                <w:rFonts w:hint="eastAsia"/>
              </w:rPr>
              <w:t>及特长</w:t>
            </w:r>
          </w:p>
        </w:tc>
        <w:tc>
          <w:tcPr>
            <w:tcW w:w="7875" w:type="dxa"/>
            <w:gridSpan w:val="10"/>
            <w:tcBorders>
              <w:bottom w:val="nil"/>
            </w:tcBorders>
          </w:tcPr>
          <w:p w14:paraId="6407365A">
            <w:pPr>
              <w:spacing w:line="360" w:lineRule="atLeast"/>
            </w:pPr>
          </w:p>
        </w:tc>
      </w:tr>
      <w:tr w14:paraId="7B5D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0639D833">
            <w:pPr>
              <w:spacing w:line="360" w:lineRule="atLeast"/>
            </w:pPr>
          </w:p>
          <w:p w14:paraId="7427D1F3">
            <w:pPr>
              <w:spacing w:line="360" w:lineRule="atLeast"/>
            </w:pPr>
            <w:r>
              <w:t xml:space="preserve">   </w:t>
            </w:r>
            <w:r>
              <w:rPr>
                <w:rFonts w:hint="eastAsia"/>
              </w:rPr>
              <w:t>单</w:t>
            </w:r>
          </w:p>
          <w:p w14:paraId="36AE44AC">
            <w:pPr>
              <w:spacing w:line="360" w:lineRule="atLeast"/>
            </w:pPr>
            <w:r>
              <w:t xml:space="preserve">   </w:t>
            </w:r>
            <w:r>
              <w:rPr>
                <w:rFonts w:hint="eastAsia"/>
              </w:rPr>
              <w:t>位</w:t>
            </w:r>
          </w:p>
          <w:p w14:paraId="568D5BD1">
            <w:pPr>
              <w:spacing w:line="360" w:lineRule="atLeast"/>
            </w:pPr>
            <w:r>
              <w:t xml:space="preserve">   </w:t>
            </w:r>
            <w:r>
              <w:rPr>
                <w:rFonts w:hint="eastAsia"/>
              </w:rPr>
              <w:t>概</w:t>
            </w:r>
          </w:p>
          <w:p w14:paraId="080838E5">
            <w:pPr>
              <w:spacing w:line="360" w:lineRule="atLeast"/>
            </w:pPr>
            <w:r>
              <w:t xml:space="preserve">   </w:t>
            </w:r>
            <w:r>
              <w:rPr>
                <w:rFonts w:hint="eastAsia"/>
              </w:rPr>
              <w:t>况</w:t>
            </w:r>
          </w:p>
        </w:tc>
        <w:tc>
          <w:tcPr>
            <w:tcW w:w="945" w:type="dxa"/>
            <w:vMerge w:val="restart"/>
          </w:tcPr>
          <w:p w14:paraId="3E7B661C">
            <w:pPr>
              <w:spacing w:line="360" w:lineRule="atLeast"/>
              <w:jc w:val="center"/>
            </w:pPr>
            <w:r>
              <w:rPr>
                <w:rFonts w:hint="eastAsia"/>
              </w:rPr>
              <w:t>职工</w:t>
            </w:r>
          </w:p>
          <w:p w14:paraId="1F090D80">
            <w:pPr>
              <w:spacing w:line="360" w:lineRule="atLeast"/>
              <w:jc w:val="center"/>
            </w:pPr>
            <w:r>
              <w:rPr>
                <w:rFonts w:hint="eastAsia"/>
              </w:rPr>
              <w:t>总数</w:t>
            </w:r>
          </w:p>
        </w:tc>
        <w:tc>
          <w:tcPr>
            <w:tcW w:w="2415" w:type="dxa"/>
            <w:gridSpan w:val="4"/>
            <w:vMerge w:val="restart"/>
          </w:tcPr>
          <w:p w14:paraId="3957AC5C">
            <w:pPr>
              <w:spacing w:line="360" w:lineRule="atLeast"/>
              <w:jc w:val="right"/>
            </w:pPr>
            <w:r>
              <w:rPr>
                <w:rFonts w:hint="eastAsia"/>
              </w:rPr>
              <w:t>人</w:t>
            </w:r>
          </w:p>
        </w:tc>
        <w:tc>
          <w:tcPr>
            <w:tcW w:w="4515" w:type="dxa"/>
            <w:gridSpan w:val="5"/>
          </w:tcPr>
          <w:p w14:paraId="737C1C7C">
            <w:pPr>
              <w:spacing w:line="360" w:lineRule="atLeast"/>
            </w:pPr>
            <w:r>
              <w:rPr>
                <w:rFonts w:hint="eastAsia"/>
              </w:rPr>
              <w:t>生产工人（如有）</w:t>
            </w:r>
            <w:r>
              <w:t xml:space="preserve">                </w:t>
            </w:r>
            <w:r>
              <w:rPr>
                <w:rFonts w:hint="eastAsia"/>
              </w:rPr>
              <w:t>人</w:t>
            </w:r>
          </w:p>
        </w:tc>
      </w:tr>
      <w:tr w14:paraId="2E14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572D4199">
            <w:pPr>
              <w:spacing w:line="360" w:lineRule="atLeast"/>
            </w:pPr>
          </w:p>
        </w:tc>
        <w:tc>
          <w:tcPr>
            <w:tcW w:w="945" w:type="dxa"/>
            <w:vMerge w:val="continue"/>
          </w:tcPr>
          <w:p w14:paraId="7E3A7859">
            <w:pPr>
              <w:spacing w:line="360" w:lineRule="atLeast"/>
              <w:jc w:val="center"/>
            </w:pPr>
          </w:p>
        </w:tc>
        <w:tc>
          <w:tcPr>
            <w:tcW w:w="2415" w:type="dxa"/>
            <w:gridSpan w:val="4"/>
            <w:vMerge w:val="continue"/>
          </w:tcPr>
          <w:p w14:paraId="2427F282">
            <w:pPr>
              <w:spacing w:line="360" w:lineRule="atLeast"/>
            </w:pPr>
          </w:p>
        </w:tc>
        <w:tc>
          <w:tcPr>
            <w:tcW w:w="4515" w:type="dxa"/>
            <w:gridSpan w:val="5"/>
          </w:tcPr>
          <w:p w14:paraId="2B8F2897">
            <w:pPr>
              <w:spacing w:line="360" w:lineRule="atLeast"/>
            </w:pPr>
            <w:r>
              <w:rPr>
                <w:rFonts w:hint="eastAsia"/>
              </w:rPr>
              <w:t>技术人员（如有）</w:t>
            </w:r>
            <w:r>
              <w:t xml:space="preserve">           </w:t>
            </w:r>
            <w:r>
              <w:rPr>
                <w:rFonts w:hint="eastAsia"/>
              </w:rPr>
              <w:t xml:space="preserve">    </w:t>
            </w:r>
            <w:r>
              <w:t xml:space="preserve"> </w:t>
            </w:r>
            <w:r>
              <w:rPr>
                <w:rFonts w:hint="eastAsia"/>
              </w:rPr>
              <w:t>人</w:t>
            </w:r>
          </w:p>
        </w:tc>
      </w:tr>
      <w:tr w14:paraId="4F15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73078705">
            <w:pPr>
              <w:spacing w:line="360" w:lineRule="atLeast"/>
            </w:pPr>
          </w:p>
        </w:tc>
        <w:tc>
          <w:tcPr>
            <w:tcW w:w="945" w:type="dxa"/>
            <w:vMerge w:val="restart"/>
          </w:tcPr>
          <w:p w14:paraId="02D3C21B">
            <w:pPr>
              <w:spacing w:line="360" w:lineRule="atLeast"/>
              <w:jc w:val="center"/>
            </w:pPr>
            <w:r>
              <w:rPr>
                <w:rFonts w:hint="eastAsia"/>
              </w:rPr>
              <w:t>流动</w:t>
            </w:r>
          </w:p>
          <w:p w14:paraId="10CA3FE2">
            <w:pPr>
              <w:spacing w:line="360" w:lineRule="atLeast"/>
              <w:jc w:val="center"/>
            </w:pPr>
            <w:r>
              <w:rPr>
                <w:rFonts w:hint="eastAsia"/>
              </w:rPr>
              <w:t>资金</w:t>
            </w:r>
          </w:p>
        </w:tc>
        <w:tc>
          <w:tcPr>
            <w:tcW w:w="2415" w:type="dxa"/>
            <w:gridSpan w:val="4"/>
            <w:vMerge w:val="restart"/>
          </w:tcPr>
          <w:p w14:paraId="3A016BD0">
            <w:pPr>
              <w:spacing w:line="360" w:lineRule="atLeast"/>
              <w:jc w:val="right"/>
            </w:pPr>
            <w:r>
              <w:rPr>
                <w:rFonts w:hint="eastAsia"/>
              </w:rPr>
              <w:t>万元</w:t>
            </w:r>
          </w:p>
        </w:tc>
        <w:tc>
          <w:tcPr>
            <w:tcW w:w="840" w:type="dxa"/>
            <w:vMerge w:val="restart"/>
          </w:tcPr>
          <w:p w14:paraId="6391E992">
            <w:pPr>
              <w:spacing w:line="360" w:lineRule="atLeast"/>
            </w:pPr>
            <w:r>
              <w:rPr>
                <w:rFonts w:hint="eastAsia"/>
              </w:rPr>
              <w:t>资金</w:t>
            </w:r>
          </w:p>
          <w:p w14:paraId="6FBA6C2A">
            <w:pPr>
              <w:spacing w:line="360" w:lineRule="atLeast"/>
            </w:pPr>
            <w:r>
              <w:rPr>
                <w:rFonts w:hint="eastAsia"/>
              </w:rPr>
              <w:t>来源</w:t>
            </w:r>
          </w:p>
        </w:tc>
        <w:tc>
          <w:tcPr>
            <w:tcW w:w="1575" w:type="dxa"/>
            <w:gridSpan w:val="3"/>
          </w:tcPr>
          <w:p w14:paraId="5DD47733">
            <w:pPr>
              <w:spacing w:line="360" w:lineRule="atLeast"/>
            </w:pPr>
            <w:r>
              <w:rPr>
                <w:rFonts w:hint="eastAsia"/>
              </w:rPr>
              <w:t>自有资金</w:t>
            </w:r>
          </w:p>
        </w:tc>
        <w:tc>
          <w:tcPr>
            <w:tcW w:w="2100" w:type="dxa"/>
          </w:tcPr>
          <w:p w14:paraId="3AEDC7C1">
            <w:pPr>
              <w:spacing w:line="360" w:lineRule="atLeast"/>
              <w:jc w:val="right"/>
            </w:pPr>
            <w:r>
              <w:rPr>
                <w:rFonts w:hint="eastAsia"/>
              </w:rPr>
              <w:t>万元</w:t>
            </w:r>
          </w:p>
        </w:tc>
      </w:tr>
      <w:tr w14:paraId="2B4E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7446E8AF">
            <w:pPr>
              <w:spacing w:line="360" w:lineRule="atLeast"/>
            </w:pPr>
          </w:p>
        </w:tc>
        <w:tc>
          <w:tcPr>
            <w:tcW w:w="945" w:type="dxa"/>
            <w:vMerge w:val="continue"/>
            <w:tcBorders>
              <w:bottom w:val="nil"/>
            </w:tcBorders>
          </w:tcPr>
          <w:p w14:paraId="5F59715E">
            <w:pPr>
              <w:spacing w:line="360" w:lineRule="atLeast"/>
              <w:jc w:val="center"/>
            </w:pPr>
          </w:p>
        </w:tc>
        <w:tc>
          <w:tcPr>
            <w:tcW w:w="2415" w:type="dxa"/>
            <w:gridSpan w:val="4"/>
            <w:vMerge w:val="continue"/>
            <w:tcBorders>
              <w:bottom w:val="nil"/>
            </w:tcBorders>
          </w:tcPr>
          <w:p w14:paraId="055EFD4B">
            <w:pPr>
              <w:spacing w:line="360" w:lineRule="atLeast"/>
            </w:pPr>
          </w:p>
        </w:tc>
        <w:tc>
          <w:tcPr>
            <w:tcW w:w="840" w:type="dxa"/>
            <w:vMerge w:val="continue"/>
            <w:tcBorders>
              <w:bottom w:val="nil"/>
            </w:tcBorders>
          </w:tcPr>
          <w:p w14:paraId="2827C711">
            <w:pPr>
              <w:spacing w:line="360" w:lineRule="atLeast"/>
            </w:pPr>
          </w:p>
        </w:tc>
        <w:tc>
          <w:tcPr>
            <w:tcW w:w="1575" w:type="dxa"/>
            <w:gridSpan w:val="3"/>
            <w:tcBorders>
              <w:bottom w:val="nil"/>
            </w:tcBorders>
          </w:tcPr>
          <w:p w14:paraId="190CA015">
            <w:pPr>
              <w:spacing w:line="360" w:lineRule="atLeast"/>
            </w:pPr>
            <w:r>
              <w:rPr>
                <w:rFonts w:hint="eastAsia"/>
              </w:rPr>
              <w:t>银行贷款</w:t>
            </w:r>
          </w:p>
        </w:tc>
        <w:tc>
          <w:tcPr>
            <w:tcW w:w="2100" w:type="dxa"/>
            <w:tcBorders>
              <w:bottom w:val="nil"/>
            </w:tcBorders>
          </w:tcPr>
          <w:p w14:paraId="1466155B">
            <w:pPr>
              <w:spacing w:line="360" w:lineRule="atLeast"/>
              <w:jc w:val="right"/>
            </w:pPr>
            <w:r>
              <w:rPr>
                <w:rFonts w:hint="eastAsia"/>
              </w:rPr>
              <w:t>万元</w:t>
            </w:r>
          </w:p>
        </w:tc>
      </w:tr>
      <w:tr w14:paraId="7C29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continue"/>
          </w:tcPr>
          <w:p w14:paraId="6AA502DA">
            <w:pPr>
              <w:spacing w:line="360" w:lineRule="atLeast"/>
            </w:pPr>
          </w:p>
        </w:tc>
        <w:tc>
          <w:tcPr>
            <w:tcW w:w="945" w:type="dxa"/>
            <w:vMerge w:val="restart"/>
          </w:tcPr>
          <w:p w14:paraId="576B4D92">
            <w:pPr>
              <w:spacing w:line="360" w:lineRule="atLeast"/>
              <w:jc w:val="center"/>
            </w:pPr>
            <w:r>
              <w:rPr>
                <w:rFonts w:hint="eastAsia"/>
              </w:rPr>
              <w:t>固定</w:t>
            </w:r>
          </w:p>
          <w:p w14:paraId="4A8BB4DA">
            <w:pPr>
              <w:spacing w:line="360" w:lineRule="atLeast"/>
              <w:jc w:val="center"/>
            </w:pPr>
            <w:r>
              <w:rPr>
                <w:rFonts w:hint="eastAsia"/>
              </w:rPr>
              <w:t>资产</w:t>
            </w:r>
          </w:p>
        </w:tc>
        <w:tc>
          <w:tcPr>
            <w:tcW w:w="2415" w:type="dxa"/>
            <w:gridSpan w:val="4"/>
          </w:tcPr>
          <w:p w14:paraId="6CA5EEBA">
            <w:pPr>
              <w:spacing w:line="360" w:lineRule="atLeast"/>
            </w:pPr>
            <w:r>
              <w:rPr>
                <w:rFonts w:hint="eastAsia"/>
              </w:rPr>
              <w:t>原值</w:t>
            </w:r>
            <w:r>
              <w:t xml:space="preserve">             </w:t>
            </w:r>
            <w:r>
              <w:rPr>
                <w:rFonts w:hint="eastAsia"/>
              </w:rPr>
              <w:t>万元</w:t>
            </w:r>
          </w:p>
        </w:tc>
        <w:tc>
          <w:tcPr>
            <w:tcW w:w="840" w:type="dxa"/>
            <w:vMerge w:val="restart"/>
          </w:tcPr>
          <w:p w14:paraId="34C4461D">
            <w:pPr>
              <w:spacing w:line="360" w:lineRule="atLeast"/>
            </w:pPr>
            <w:r>
              <w:rPr>
                <w:rFonts w:hint="eastAsia"/>
              </w:rPr>
              <w:t>资金</w:t>
            </w:r>
          </w:p>
          <w:p w14:paraId="68C299C7">
            <w:pPr>
              <w:spacing w:line="360" w:lineRule="atLeast"/>
            </w:pPr>
            <w:r>
              <w:rPr>
                <w:rFonts w:hint="eastAsia"/>
              </w:rPr>
              <w:t>性质</w:t>
            </w:r>
          </w:p>
        </w:tc>
        <w:tc>
          <w:tcPr>
            <w:tcW w:w="1575" w:type="dxa"/>
            <w:gridSpan w:val="3"/>
          </w:tcPr>
          <w:p w14:paraId="0C925FEE">
            <w:pPr>
              <w:spacing w:line="360" w:lineRule="atLeast"/>
            </w:pPr>
            <w:r>
              <w:rPr>
                <w:rFonts w:hint="eastAsia"/>
              </w:rPr>
              <w:t>生产性</w:t>
            </w:r>
          </w:p>
        </w:tc>
        <w:tc>
          <w:tcPr>
            <w:tcW w:w="2100" w:type="dxa"/>
          </w:tcPr>
          <w:p w14:paraId="6676F1DE">
            <w:pPr>
              <w:spacing w:line="360" w:lineRule="atLeast"/>
              <w:jc w:val="right"/>
            </w:pPr>
            <w:r>
              <w:rPr>
                <w:rFonts w:hint="eastAsia"/>
              </w:rPr>
              <w:t>万元</w:t>
            </w:r>
          </w:p>
        </w:tc>
      </w:tr>
      <w:tr w14:paraId="3A71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38" w:hRule="atLeast"/>
        </w:trPr>
        <w:tc>
          <w:tcPr>
            <w:tcW w:w="1575" w:type="dxa"/>
            <w:vMerge w:val="continue"/>
          </w:tcPr>
          <w:p w14:paraId="6A75D499">
            <w:pPr>
              <w:spacing w:line="360" w:lineRule="atLeast"/>
            </w:pPr>
          </w:p>
        </w:tc>
        <w:tc>
          <w:tcPr>
            <w:tcW w:w="945" w:type="dxa"/>
            <w:vMerge w:val="continue"/>
            <w:tcBorders>
              <w:bottom w:val="nil"/>
            </w:tcBorders>
          </w:tcPr>
          <w:p w14:paraId="4569EE30">
            <w:pPr>
              <w:spacing w:line="360" w:lineRule="atLeast"/>
              <w:jc w:val="center"/>
            </w:pPr>
          </w:p>
        </w:tc>
        <w:tc>
          <w:tcPr>
            <w:tcW w:w="2415" w:type="dxa"/>
            <w:gridSpan w:val="4"/>
            <w:tcBorders>
              <w:bottom w:val="nil"/>
            </w:tcBorders>
          </w:tcPr>
          <w:p w14:paraId="0BE383E7">
            <w:pPr>
              <w:spacing w:line="360" w:lineRule="atLeast"/>
            </w:pPr>
            <w:r>
              <w:rPr>
                <w:rFonts w:hint="eastAsia"/>
              </w:rPr>
              <w:t>净值</w:t>
            </w:r>
            <w:r>
              <w:t xml:space="preserve">             </w:t>
            </w:r>
            <w:r>
              <w:rPr>
                <w:rFonts w:hint="eastAsia"/>
              </w:rPr>
              <w:t>万元</w:t>
            </w:r>
          </w:p>
        </w:tc>
        <w:tc>
          <w:tcPr>
            <w:tcW w:w="840" w:type="dxa"/>
            <w:vMerge w:val="continue"/>
            <w:tcBorders>
              <w:bottom w:val="nil"/>
            </w:tcBorders>
          </w:tcPr>
          <w:p w14:paraId="3247EDF1">
            <w:pPr>
              <w:spacing w:line="360" w:lineRule="atLeast"/>
            </w:pPr>
          </w:p>
        </w:tc>
        <w:tc>
          <w:tcPr>
            <w:tcW w:w="1575" w:type="dxa"/>
            <w:gridSpan w:val="3"/>
            <w:tcBorders>
              <w:bottom w:val="nil"/>
            </w:tcBorders>
          </w:tcPr>
          <w:p w14:paraId="0C7FF2CC">
            <w:pPr>
              <w:spacing w:line="360" w:lineRule="atLeast"/>
            </w:pPr>
            <w:r>
              <w:rPr>
                <w:rFonts w:hint="eastAsia"/>
              </w:rPr>
              <w:t>非生产性</w:t>
            </w:r>
          </w:p>
        </w:tc>
        <w:tc>
          <w:tcPr>
            <w:tcW w:w="2100" w:type="dxa"/>
            <w:tcBorders>
              <w:bottom w:val="nil"/>
            </w:tcBorders>
          </w:tcPr>
          <w:p w14:paraId="23923116">
            <w:pPr>
              <w:spacing w:line="360" w:lineRule="atLeast"/>
              <w:jc w:val="right"/>
            </w:pPr>
            <w:r>
              <w:rPr>
                <w:rFonts w:hint="eastAsia"/>
              </w:rPr>
              <w:t>万元</w:t>
            </w:r>
          </w:p>
        </w:tc>
      </w:tr>
      <w:tr w14:paraId="41D7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restart"/>
            <w:tcBorders>
              <w:top w:val="nil"/>
              <w:bottom w:val="nil"/>
              <w:right w:val="nil"/>
            </w:tcBorders>
          </w:tcPr>
          <w:p w14:paraId="3D27ED76">
            <w:pPr>
              <w:pBdr>
                <w:top w:val="single" w:color="auto" w:sz="6" w:space="1"/>
              </w:pBdr>
              <w:spacing w:line="360" w:lineRule="atLeast"/>
              <w:jc w:val="center"/>
            </w:pPr>
          </w:p>
          <w:p w14:paraId="3FCD9D96">
            <w:pPr>
              <w:pBdr>
                <w:top w:val="single" w:color="auto" w:sz="6" w:space="1"/>
              </w:pBdr>
              <w:spacing w:line="360" w:lineRule="atLeast"/>
              <w:jc w:val="center"/>
            </w:pPr>
            <w:r>
              <w:rPr>
                <w:rFonts w:hint="eastAsia"/>
              </w:rPr>
              <w:t xml:space="preserve">企业财    </w:t>
            </w:r>
          </w:p>
          <w:p w14:paraId="4E23558A">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3C956500">
            <w:pPr>
              <w:spacing w:line="360" w:lineRule="atLeast"/>
              <w:jc w:val="center"/>
            </w:pPr>
          </w:p>
        </w:tc>
        <w:tc>
          <w:tcPr>
            <w:tcW w:w="1155" w:type="dxa"/>
            <w:gridSpan w:val="2"/>
          </w:tcPr>
          <w:p w14:paraId="4A5090FC">
            <w:pPr>
              <w:spacing w:line="360" w:lineRule="atLeast"/>
              <w:jc w:val="center"/>
            </w:pPr>
            <w:r>
              <w:rPr>
                <w:rFonts w:hint="eastAsia"/>
              </w:rPr>
              <w:t>收入总额</w:t>
            </w:r>
          </w:p>
        </w:tc>
        <w:tc>
          <w:tcPr>
            <w:tcW w:w="2100" w:type="dxa"/>
            <w:gridSpan w:val="3"/>
          </w:tcPr>
          <w:p w14:paraId="0FD6E12D">
            <w:pPr>
              <w:spacing w:line="360" w:lineRule="atLeast"/>
              <w:jc w:val="center"/>
            </w:pPr>
            <w:r>
              <w:rPr>
                <w:rFonts w:hint="eastAsia"/>
              </w:rPr>
              <w:t>利润总额</w:t>
            </w:r>
          </w:p>
        </w:tc>
        <w:tc>
          <w:tcPr>
            <w:tcW w:w="1575" w:type="dxa"/>
            <w:gridSpan w:val="3"/>
          </w:tcPr>
          <w:p w14:paraId="418935B8">
            <w:pPr>
              <w:spacing w:line="360" w:lineRule="atLeast"/>
              <w:jc w:val="center"/>
            </w:pPr>
            <w:r>
              <w:rPr>
                <w:rFonts w:hint="eastAsia"/>
              </w:rPr>
              <w:t>税后利润</w:t>
            </w:r>
          </w:p>
        </w:tc>
        <w:tc>
          <w:tcPr>
            <w:tcW w:w="2100" w:type="dxa"/>
          </w:tcPr>
          <w:p w14:paraId="47DE9A6D">
            <w:pPr>
              <w:spacing w:line="360" w:lineRule="atLeast"/>
              <w:jc w:val="center"/>
            </w:pPr>
            <w:r>
              <w:rPr>
                <w:rFonts w:hint="eastAsia"/>
              </w:rPr>
              <w:t>负债总额</w:t>
            </w:r>
          </w:p>
        </w:tc>
      </w:tr>
      <w:tr w14:paraId="27D6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continue"/>
            <w:tcBorders>
              <w:top w:val="nil"/>
              <w:bottom w:val="nil"/>
              <w:right w:val="nil"/>
            </w:tcBorders>
          </w:tcPr>
          <w:p w14:paraId="75C5D05F">
            <w:pPr>
              <w:spacing w:line="360" w:lineRule="atLeast"/>
            </w:pPr>
          </w:p>
        </w:tc>
        <w:tc>
          <w:tcPr>
            <w:tcW w:w="945" w:type="dxa"/>
            <w:tcBorders>
              <w:top w:val="single" w:color="000000" w:sz="6" w:space="0"/>
              <w:left w:val="single" w:color="000000" w:sz="6" w:space="0"/>
            </w:tcBorders>
          </w:tcPr>
          <w:p w14:paraId="40D7D3E8">
            <w:pPr>
              <w:spacing w:line="360" w:lineRule="atLeast"/>
              <w:jc w:val="center"/>
            </w:pPr>
            <w:r>
              <w:rPr>
                <w:rFonts w:hint="eastAsia"/>
              </w:rPr>
              <w:t>2021年</w:t>
            </w:r>
          </w:p>
        </w:tc>
        <w:tc>
          <w:tcPr>
            <w:tcW w:w="1155" w:type="dxa"/>
            <w:gridSpan w:val="2"/>
          </w:tcPr>
          <w:p w14:paraId="32E94DD0">
            <w:pPr>
              <w:spacing w:line="360" w:lineRule="atLeast"/>
            </w:pPr>
          </w:p>
        </w:tc>
        <w:tc>
          <w:tcPr>
            <w:tcW w:w="2100" w:type="dxa"/>
            <w:gridSpan w:val="3"/>
          </w:tcPr>
          <w:p w14:paraId="3B5AF8EF">
            <w:pPr>
              <w:spacing w:line="360" w:lineRule="atLeast"/>
            </w:pPr>
          </w:p>
        </w:tc>
        <w:tc>
          <w:tcPr>
            <w:tcW w:w="1575" w:type="dxa"/>
            <w:gridSpan w:val="3"/>
          </w:tcPr>
          <w:p w14:paraId="2C0CB088">
            <w:pPr>
              <w:spacing w:line="360" w:lineRule="atLeast"/>
            </w:pPr>
          </w:p>
        </w:tc>
        <w:tc>
          <w:tcPr>
            <w:tcW w:w="2100" w:type="dxa"/>
          </w:tcPr>
          <w:p w14:paraId="7DDD24B9">
            <w:pPr>
              <w:spacing w:line="360" w:lineRule="atLeast"/>
            </w:pPr>
          </w:p>
        </w:tc>
      </w:tr>
      <w:tr w14:paraId="79D8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continue"/>
            <w:tcBorders>
              <w:top w:val="nil"/>
              <w:bottom w:val="nil"/>
            </w:tcBorders>
          </w:tcPr>
          <w:p w14:paraId="767C07EC">
            <w:pPr>
              <w:spacing w:line="360" w:lineRule="atLeast"/>
            </w:pPr>
          </w:p>
        </w:tc>
        <w:tc>
          <w:tcPr>
            <w:tcW w:w="945" w:type="dxa"/>
            <w:tcBorders>
              <w:bottom w:val="single" w:color="000000" w:sz="6" w:space="0"/>
            </w:tcBorders>
          </w:tcPr>
          <w:p w14:paraId="0F48EA10">
            <w:pPr>
              <w:spacing w:line="360" w:lineRule="atLeast"/>
              <w:jc w:val="center"/>
            </w:pPr>
            <w:r>
              <w:rPr>
                <w:rFonts w:hint="eastAsia"/>
              </w:rPr>
              <w:t>2022年</w:t>
            </w:r>
          </w:p>
        </w:tc>
        <w:tc>
          <w:tcPr>
            <w:tcW w:w="1155" w:type="dxa"/>
            <w:gridSpan w:val="2"/>
            <w:tcBorders>
              <w:bottom w:val="single" w:color="000000" w:sz="6" w:space="0"/>
            </w:tcBorders>
          </w:tcPr>
          <w:p w14:paraId="7B482F11">
            <w:pPr>
              <w:spacing w:line="360" w:lineRule="atLeast"/>
            </w:pPr>
          </w:p>
        </w:tc>
        <w:tc>
          <w:tcPr>
            <w:tcW w:w="2100" w:type="dxa"/>
            <w:gridSpan w:val="3"/>
            <w:tcBorders>
              <w:bottom w:val="single" w:color="000000" w:sz="6" w:space="0"/>
            </w:tcBorders>
          </w:tcPr>
          <w:p w14:paraId="1B42956A">
            <w:pPr>
              <w:spacing w:line="360" w:lineRule="atLeast"/>
            </w:pPr>
          </w:p>
        </w:tc>
        <w:tc>
          <w:tcPr>
            <w:tcW w:w="1575" w:type="dxa"/>
            <w:gridSpan w:val="3"/>
            <w:tcBorders>
              <w:bottom w:val="single" w:color="000000" w:sz="6" w:space="0"/>
            </w:tcBorders>
          </w:tcPr>
          <w:p w14:paraId="646ACF42">
            <w:pPr>
              <w:spacing w:line="360" w:lineRule="atLeast"/>
            </w:pPr>
          </w:p>
        </w:tc>
        <w:tc>
          <w:tcPr>
            <w:tcW w:w="2100" w:type="dxa"/>
            <w:tcBorders>
              <w:bottom w:val="single" w:color="000000" w:sz="6" w:space="0"/>
            </w:tcBorders>
          </w:tcPr>
          <w:p w14:paraId="709E0951">
            <w:pPr>
              <w:spacing w:line="360" w:lineRule="atLeast"/>
            </w:pPr>
          </w:p>
        </w:tc>
      </w:tr>
      <w:tr w14:paraId="784A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7981304A">
            <w:pPr>
              <w:spacing w:line="360" w:lineRule="atLeast"/>
            </w:pPr>
          </w:p>
        </w:tc>
        <w:tc>
          <w:tcPr>
            <w:tcW w:w="945" w:type="dxa"/>
            <w:tcBorders>
              <w:bottom w:val="single" w:color="000000" w:sz="6" w:space="0"/>
            </w:tcBorders>
          </w:tcPr>
          <w:p w14:paraId="6C2689EE">
            <w:pPr>
              <w:spacing w:line="360" w:lineRule="atLeast"/>
              <w:jc w:val="center"/>
            </w:pPr>
            <w:r>
              <w:rPr>
                <w:rFonts w:hint="eastAsia"/>
              </w:rPr>
              <w:t>20</w:t>
            </w:r>
            <w:r>
              <w:t>2</w:t>
            </w:r>
            <w:r>
              <w:rPr>
                <w:rFonts w:hint="eastAsia"/>
              </w:rPr>
              <w:t>3年</w:t>
            </w:r>
          </w:p>
        </w:tc>
        <w:tc>
          <w:tcPr>
            <w:tcW w:w="1155" w:type="dxa"/>
            <w:gridSpan w:val="2"/>
            <w:tcBorders>
              <w:bottom w:val="single" w:color="000000" w:sz="6" w:space="0"/>
            </w:tcBorders>
          </w:tcPr>
          <w:p w14:paraId="1D8663D4">
            <w:pPr>
              <w:spacing w:line="360" w:lineRule="atLeast"/>
            </w:pPr>
          </w:p>
        </w:tc>
        <w:tc>
          <w:tcPr>
            <w:tcW w:w="2100" w:type="dxa"/>
            <w:gridSpan w:val="3"/>
            <w:tcBorders>
              <w:bottom w:val="single" w:color="000000" w:sz="6" w:space="0"/>
            </w:tcBorders>
          </w:tcPr>
          <w:p w14:paraId="47B072F0">
            <w:pPr>
              <w:spacing w:line="360" w:lineRule="atLeast"/>
            </w:pPr>
          </w:p>
        </w:tc>
        <w:tc>
          <w:tcPr>
            <w:tcW w:w="1575" w:type="dxa"/>
            <w:gridSpan w:val="3"/>
            <w:tcBorders>
              <w:bottom w:val="single" w:color="000000" w:sz="6" w:space="0"/>
            </w:tcBorders>
          </w:tcPr>
          <w:p w14:paraId="5736407F">
            <w:pPr>
              <w:spacing w:line="360" w:lineRule="atLeast"/>
            </w:pPr>
          </w:p>
        </w:tc>
        <w:tc>
          <w:tcPr>
            <w:tcW w:w="2100" w:type="dxa"/>
            <w:tcBorders>
              <w:bottom w:val="single" w:color="000000" w:sz="6" w:space="0"/>
            </w:tcBorders>
          </w:tcPr>
          <w:p w14:paraId="575523C6">
            <w:pPr>
              <w:spacing w:line="360" w:lineRule="atLeast"/>
            </w:pPr>
          </w:p>
        </w:tc>
      </w:tr>
    </w:tbl>
    <w:p w14:paraId="53E1B98A">
      <w:pPr>
        <w:pStyle w:val="45"/>
        <w:ind w:firstLine="420"/>
        <w:rPr>
          <w:rFonts w:hint="default"/>
        </w:rPr>
      </w:pPr>
    </w:p>
    <w:p w14:paraId="1597BA6D">
      <w:pPr>
        <w:spacing w:line="600" w:lineRule="exact"/>
        <w:jc w:val="left"/>
        <w:rPr>
          <w:sz w:val="24"/>
        </w:rPr>
      </w:pPr>
    </w:p>
    <w:p w14:paraId="78D7B286">
      <w:pPr>
        <w:spacing w:line="600" w:lineRule="exact"/>
        <w:jc w:val="left"/>
        <w:rPr>
          <w:rFonts w:ascii="宋体"/>
          <w:sz w:val="24"/>
        </w:rPr>
      </w:pPr>
    </w:p>
    <w:p w14:paraId="05E8B119">
      <w:pPr>
        <w:spacing w:line="600" w:lineRule="exact"/>
        <w:jc w:val="left"/>
        <w:rPr>
          <w:rFonts w:ascii="宋体"/>
          <w:b/>
          <w:sz w:val="28"/>
          <w:szCs w:val="28"/>
        </w:rPr>
      </w:pPr>
    </w:p>
    <w:p w14:paraId="4ADECDA5">
      <w:pPr>
        <w:spacing w:line="600" w:lineRule="exact"/>
        <w:jc w:val="left"/>
        <w:rPr>
          <w:rFonts w:ascii="宋体"/>
          <w:b/>
          <w:spacing w:val="-6"/>
          <w:sz w:val="28"/>
          <w:szCs w:val="28"/>
        </w:rPr>
      </w:pPr>
      <w:r>
        <w:rPr>
          <w:rFonts w:ascii="宋体"/>
          <w:sz w:val="24"/>
        </w:rPr>
        <w:br w:type="page"/>
      </w:r>
      <w:r>
        <w:rPr>
          <w:rFonts w:hint="eastAsia" w:ascii="宋体"/>
          <w:sz w:val="24"/>
        </w:rPr>
        <w:t xml:space="preserve">附件七 </w:t>
      </w:r>
      <w:r>
        <w:rPr>
          <w:rFonts w:hint="eastAsia" w:ascii="宋体"/>
          <w:b/>
          <w:sz w:val="24"/>
        </w:rPr>
        <w:t xml:space="preserve">                 </w:t>
      </w:r>
      <w:r>
        <w:rPr>
          <w:rFonts w:hint="eastAsia" w:ascii="宋体"/>
          <w:b/>
          <w:spacing w:val="-6"/>
          <w:sz w:val="28"/>
          <w:szCs w:val="28"/>
        </w:rPr>
        <w:t>项目服务人员情况表</w:t>
      </w:r>
    </w:p>
    <w:p w14:paraId="60840A4E">
      <w:pPr>
        <w:spacing w:after="240" w:afterLines="100"/>
        <w:jc w:val="center"/>
        <w:rPr>
          <w:rFonts w:ascii="宋体" w:hAnsi="宋体"/>
          <w:b/>
          <w:sz w:val="3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0956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560" w:type="dxa"/>
            <w:vAlign w:val="center"/>
          </w:tcPr>
          <w:p w14:paraId="448C4A99">
            <w:pPr>
              <w:snapToGrid w:val="0"/>
              <w:spacing w:line="240" w:lineRule="auto"/>
              <w:jc w:val="center"/>
              <w:rPr>
                <w:rFonts w:ascii="宋体" w:hAnsi="宋体"/>
                <w:b/>
              </w:rPr>
            </w:pPr>
            <w:r>
              <w:rPr>
                <w:rFonts w:ascii="宋体" w:hAnsi="宋体"/>
                <w:b/>
              </w:rPr>
              <w:t>姓名</w:t>
            </w:r>
          </w:p>
        </w:tc>
        <w:tc>
          <w:tcPr>
            <w:tcW w:w="992" w:type="dxa"/>
            <w:vAlign w:val="center"/>
          </w:tcPr>
          <w:p w14:paraId="55169783">
            <w:pPr>
              <w:snapToGrid w:val="0"/>
              <w:spacing w:line="240" w:lineRule="auto"/>
              <w:jc w:val="center"/>
              <w:rPr>
                <w:rFonts w:ascii="宋体" w:hAnsi="宋体"/>
                <w:b/>
              </w:rPr>
            </w:pPr>
            <w:r>
              <w:rPr>
                <w:rFonts w:hint="eastAsia" w:ascii="宋体" w:hAnsi="宋体"/>
                <w:b/>
              </w:rPr>
              <w:t>部门</w:t>
            </w:r>
          </w:p>
        </w:tc>
        <w:tc>
          <w:tcPr>
            <w:tcW w:w="1276" w:type="dxa"/>
            <w:vAlign w:val="center"/>
          </w:tcPr>
          <w:p w14:paraId="5EBF64D0">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14:paraId="6F8B72CD">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14:paraId="53C00A3F">
            <w:pPr>
              <w:snapToGrid w:val="0"/>
              <w:spacing w:line="240" w:lineRule="auto"/>
              <w:jc w:val="center"/>
              <w:rPr>
                <w:rFonts w:ascii="宋体" w:hAnsi="宋体"/>
                <w:b/>
              </w:rPr>
            </w:pPr>
            <w:r>
              <w:rPr>
                <w:rFonts w:hint="eastAsia" w:ascii="宋体" w:hAnsi="宋体"/>
                <w:b/>
              </w:rPr>
              <w:t>人员情况简介</w:t>
            </w:r>
          </w:p>
        </w:tc>
      </w:tr>
      <w:tr w14:paraId="5091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43B48738">
            <w:pPr>
              <w:rPr>
                <w:rFonts w:ascii="宋体" w:hAnsi="宋体"/>
              </w:rPr>
            </w:pPr>
          </w:p>
        </w:tc>
        <w:tc>
          <w:tcPr>
            <w:tcW w:w="992" w:type="dxa"/>
            <w:vAlign w:val="center"/>
          </w:tcPr>
          <w:p w14:paraId="7FB458C4">
            <w:pPr>
              <w:rPr>
                <w:rFonts w:ascii="宋体" w:hAnsi="宋体"/>
              </w:rPr>
            </w:pPr>
          </w:p>
        </w:tc>
        <w:tc>
          <w:tcPr>
            <w:tcW w:w="1276" w:type="dxa"/>
            <w:vAlign w:val="center"/>
          </w:tcPr>
          <w:p w14:paraId="44BE46D9">
            <w:pPr>
              <w:rPr>
                <w:rFonts w:ascii="宋体" w:hAnsi="宋体"/>
              </w:rPr>
            </w:pPr>
          </w:p>
        </w:tc>
        <w:tc>
          <w:tcPr>
            <w:tcW w:w="1842" w:type="dxa"/>
            <w:vAlign w:val="center"/>
          </w:tcPr>
          <w:p w14:paraId="52B0BF2F">
            <w:pPr>
              <w:rPr>
                <w:rFonts w:ascii="宋体" w:hAnsi="宋体"/>
              </w:rPr>
            </w:pPr>
          </w:p>
        </w:tc>
        <w:tc>
          <w:tcPr>
            <w:tcW w:w="2880" w:type="dxa"/>
            <w:vAlign w:val="center"/>
          </w:tcPr>
          <w:p w14:paraId="61A34B6F">
            <w:pPr>
              <w:rPr>
                <w:rFonts w:ascii="宋体" w:hAnsi="宋体"/>
              </w:rPr>
            </w:pPr>
          </w:p>
        </w:tc>
      </w:tr>
      <w:tr w14:paraId="7667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03A33677">
            <w:pPr>
              <w:rPr>
                <w:rFonts w:ascii="宋体" w:hAnsi="宋体"/>
              </w:rPr>
            </w:pPr>
          </w:p>
        </w:tc>
        <w:tc>
          <w:tcPr>
            <w:tcW w:w="992" w:type="dxa"/>
            <w:tcBorders>
              <w:bottom w:val="single" w:color="auto" w:sz="4" w:space="0"/>
            </w:tcBorders>
            <w:vAlign w:val="center"/>
          </w:tcPr>
          <w:p w14:paraId="276D2CB4">
            <w:pPr>
              <w:rPr>
                <w:rFonts w:ascii="宋体" w:hAnsi="宋体"/>
              </w:rPr>
            </w:pPr>
          </w:p>
        </w:tc>
        <w:tc>
          <w:tcPr>
            <w:tcW w:w="1276" w:type="dxa"/>
            <w:tcBorders>
              <w:bottom w:val="single" w:color="auto" w:sz="4" w:space="0"/>
            </w:tcBorders>
            <w:vAlign w:val="center"/>
          </w:tcPr>
          <w:p w14:paraId="2258B515">
            <w:pPr>
              <w:rPr>
                <w:rFonts w:ascii="宋体" w:hAnsi="宋体"/>
              </w:rPr>
            </w:pPr>
          </w:p>
        </w:tc>
        <w:tc>
          <w:tcPr>
            <w:tcW w:w="1842" w:type="dxa"/>
            <w:tcBorders>
              <w:bottom w:val="single" w:color="auto" w:sz="4" w:space="0"/>
            </w:tcBorders>
            <w:vAlign w:val="center"/>
          </w:tcPr>
          <w:p w14:paraId="4027A93E">
            <w:pPr>
              <w:rPr>
                <w:rFonts w:ascii="宋体" w:hAnsi="宋体"/>
              </w:rPr>
            </w:pPr>
          </w:p>
        </w:tc>
        <w:tc>
          <w:tcPr>
            <w:tcW w:w="2880" w:type="dxa"/>
            <w:tcBorders>
              <w:bottom w:val="single" w:color="auto" w:sz="4" w:space="0"/>
            </w:tcBorders>
            <w:vAlign w:val="center"/>
          </w:tcPr>
          <w:p w14:paraId="4C94755B">
            <w:pPr>
              <w:rPr>
                <w:rFonts w:ascii="宋体" w:hAnsi="宋体"/>
              </w:rPr>
            </w:pPr>
          </w:p>
        </w:tc>
      </w:tr>
      <w:tr w14:paraId="4FEB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9D09F16">
            <w:pPr>
              <w:rPr>
                <w:rFonts w:ascii="宋体" w:hAnsi="宋体"/>
              </w:rPr>
            </w:pPr>
          </w:p>
        </w:tc>
        <w:tc>
          <w:tcPr>
            <w:tcW w:w="992" w:type="dxa"/>
            <w:tcBorders>
              <w:bottom w:val="single" w:color="auto" w:sz="4" w:space="0"/>
            </w:tcBorders>
            <w:vAlign w:val="center"/>
          </w:tcPr>
          <w:p w14:paraId="0373EC6F">
            <w:pPr>
              <w:rPr>
                <w:rFonts w:ascii="宋体" w:hAnsi="宋体"/>
              </w:rPr>
            </w:pPr>
          </w:p>
        </w:tc>
        <w:tc>
          <w:tcPr>
            <w:tcW w:w="1276" w:type="dxa"/>
            <w:tcBorders>
              <w:bottom w:val="single" w:color="auto" w:sz="4" w:space="0"/>
            </w:tcBorders>
            <w:vAlign w:val="center"/>
          </w:tcPr>
          <w:p w14:paraId="1141FED9">
            <w:pPr>
              <w:rPr>
                <w:rFonts w:ascii="宋体" w:hAnsi="宋体"/>
              </w:rPr>
            </w:pPr>
          </w:p>
        </w:tc>
        <w:tc>
          <w:tcPr>
            <w:tcW w:w="1842" w:type="dxa"/>
            <w:tcBorders>
              <w:bottom w:val="single" w:color="auto" w:sz="4" w:space="0"/>
            </w:tcBorders>
            <w:vAlign w:val="center"/>
          </w:tcPr>
          <w:p w14:paraId="2BDA77DE">
            <w:pPr>
              <w:rPr>
                <w:rFonts w:ascii="宋体" w:hAnsi="宋体"/>
              </w:rPr>
            </w:pPr>
          </w:p>
        </w:tc>
        <w:tc>
          <w:tcPr>
            <w:tcW w:w="2880" w:type="dxa"/>
            <w:tcBorders>
              <w:bottom w:val="single" w:color="auto" w:sz="4" w:space="0"/>
            </w:tcBorders>
            <w:vAlign w:val="center"/>
          </w:tcPr>
          <w:p w14:paraId="7735397D">
            <w:pPr>
              <w:rPr>
                <w:rFonts w:ascii="宋体" w:hAnsi="宋体"/>
              </w:rPr>
            </w:pPr>
          </w:p>
        </w:tc>
      </w:tr>
      <w:tr w14:paraId="5EF8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179979C8">
            <w:pPr>
              <w:rPr>
                <w:rFonts w:ascii="宋体" w:hAnsi="宋体"/>
              </w:rPr>
            </w:pPr>
          </w:p>
        </w:tc>
        <w:tc>
          <w:tcPr>
            <w:tcW w:w="992" w:type="dxa"/>
            <w:tcBorders>
              <w:bottom w:val="single" w:color="auto" w:sz="4" w:space="0"/>
            </w:tcBorders>
            <w:vAlign w:val="center"/>
          </w:tcPr>
          <w:p w14:paraId="75E1BC54">
            <w:pPr>
              <w:rPr>
                <w:rFonts w:ascii="宋体" w:hAnsi="宋体"/>
              </w:rPr>
            </w:pPr>
          </w:p>
        </w:tc>
        <w:tc>
          <w:tcPr>
            <w:tcW w:w="1276" w:type="dxa"/>
            <w:tcBorders>
              <w:bottom w:val="single" w:color="auto" w:sz="4" w:space="0"/>
            </w:tcBorders>
            <w:vAlign w:val="center"/>
          </w:tcPr>
          <w:p w14:paraId="7002D813">
            <w:pPr>
              <w:rPr>
                <w:rFonts w:ascii="宋体" w:hAnsi="宋体"/>
              </w:rPr>
            </w:pPr>
          </w:p>
        </w:tc>
        <w:tc>
          <w:tcPr>
            <w:tcW w:w="1842" w:type="dxa"/>
            <w:tcBorders>
              <w:bottom w:val="single" w:color="auto" w:sz="4" w:space="0"/>
            </w:tcBorders>
            <w:vAlign w:val="center"/>
          </w:tcPr>
          <w:p w14:paraId="382850F5">
            <w:pPr>
              <w:rPr>
                <w:rFonts w:ascii="宋体" w:hAnsi="宋体"/>
              </w:rPr>
            </w:pPr>
          </w:p>
        </w:tc>
        <w:tc>
          <w:tcPr>
            <w:tcW w:w="2880" w:type="dxa"/>
            <w:tcBorders>
              <w:bottom w:val="single" w:color="auto" w:sz="4" w:space="0"/>
            </w:tcBorders>
            <w:vAlign w:val="center"/>
          </w:tcPr>
          <w:p w14:paraId="7DB68AD0">
            <w:pPr>
              <w:rPr>
                <w:rFonts w:ascii="宋体" w:hAnsi="宋体"/>
              </w:rPr>
            </w:pPr>
          </w:p>
        </w:tc>
      </w:tr>
      <w:tr w14:paraId="5C2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7342B29C">
            <w:pPr>
              <w:rPr>
                <w:rFonts w:ascii="宋体" w:hAnsi="宋体"/>
              </w:rPr>
            </w:pPr>
          </w:p>
        </w:tc>
        <w:tc>
          <w:tcPr>
            <w:tcW w:w="992" w:type="dxa"/>
            <w:tcBorders>
              <w:bottom w:val="single" w:color="auto" w:sz="4" w:space="0"/>
            </w:tcBorders>
            <w:vAlign w:val="center"/>
          </w:tcPr>
          <w:p w14:paraId="60CB0434">
            <w:pPr>
              <w:rPr>
                <w:rFonts w:ascii="宋体" w:hAnsi="宋体"/>
              </w:rPr>
            </w:pPr>
          </w:p>
        </w:tc>
        <w:tc>
          <w:tcPr>
            <w:tcW w:w="1276" w:type="dxa"/>
            <w:tcBorders>
              <w:bottom w:val="single" w:color="auto" w:sz="4" w:space="0"/>
            </w:tcBorders>
            <w:vAlign w:val="center"/>
          </w:tcPr>
          <w:p w14:paraId="676D30B4">
            <w:pPr>
              <w:rPr>
                <w:rFonts w:ascii="宋体" w:hAnsi="宋体"/>
              </w:rPr>
            </w:pPr>
          </w:p>
        </w:tc>
        <w:tc>
          <w:tcPr>
            <w:tcW w:w="1842" w:type="dxa"/>
            <w:tcBorders>
              <w:bottom w:val="single" w:color="auto" w:sz="4" w:space="0"/>
            </w:tcBorders>
            <w:vAlign w:val="center"/>
          </w:tcPr>
          <w:p w14:paraId="62F26638">
            <w:pPr>
              <w:rPr>
                <w:rFonts w:ascii="宋体" w:hAnsi="宋体"/>
              </w:rPr>
            </w:pPr>
          </w:p>
        </w:tc>
        <w:tc>
          <w:tcPr>
            <w:tcW w:w="2880" w:type="dxa"/>
            <w:tcBorders>
              <w:bottom w:val="single" w:color="auto" w:sz="4" w:space="0"/>
            </w:tcBorders>
            <w:vAlign w:val="center"/>
          </w:tcPr>
          <w:p w14:paraId="084863B7">
            <w:pPr>
              <w:rPr>
                <w:rFonts w:ascii="宋体" w:hAnsi="宋体"/>
              </w:rPr>
            </w:pPr>
          </w:p>
        </w:tc>
      </w:tr>
      <w:tr w14:paraId="071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B45F272">
            <w:pPr>
              <w:rPr>
                <w:rFonts w:ascii="宋体" w:hAnsi="宋体"/>
              </w:rPr>
            </w:pPr>
          </w:p>
        </w:tc>
        <w:tc>
          <w:tcPr>
            <w:tcW w:w="992" w:type="dxa"/>
            <w:tcBorders>
              <w:bottom w:val="single" w:color="auto" w:sz="4" w:space="0"/>
            </w:tcBorders>
            <w:vAlign w:val="center"/>
          </w:tcPr>
          <w:p w14:paraId="0572D031">
            <w:pPr>
              <w:rPr>
                <w:rFonts w:ascii="宋体" w:hAnsi="宋体"/>
              </w:rPr>
            </w:pPr>
          </w:p>
        </w:tc>
        <w:tc>
          <w:tcPr>
            <w:tcW w:w="1276" w:type="dxa"/>
            <w:tcBorders>
              <w:bottom w:val="single" w:color="auto" w:sz="4" w:space="0"/>
            </w:tcBorders>
            <w:vAlign w:val="center"/>
          </w:tcPr>
          <w:p w14:paraId="20A993F0">
            <w:pPr>
              <w:rPr>
                <w:rFonts w:ascii="宋体" w:hAnsi="宋体"/>
              </w:rPr>
            </w:pPr>
          </w:p>
        </w:tc>
        <w:tc>
          <w:tcPr>
            <w:tcW w:w="1842" w:type="dxa"/>
            <w:tcBorders>
              <w:bottom w:val="single" w:color="auto" w:sz="4" w:space="0"/>
            </w:tcBorders>
            <w:vAlign w:val="center"/>
          </w:tcPr>
          <w:p w14:paraId="249D1124">
            <w:pPr>
              <w:rPr>
                <w:rFonts w:ascii="宋体" w:hAnsi="宋体"/>
              </w:rPr>
            </w:pPr>
          </w:p>
        </w:tc>
        <w:tc>
          <w:tcPr>
            <w:tcW w:w="2880" w:type="dxa"/>
            <w:tcBorders>
              <w:bottom w:val="single" w:color="auto" w:sz="4" w:space="0"/>
            </w:tcBorders>
            <w:vAlign w:val="center"/>
          </w:tcPr>
          <w:p w14:paraId="38A75956">
            <w:pPr>
              <w:rPr>
                <w:rFonts w:ascii="宋体" w:hAnsi="宋体"/>
              </w:rPr>
            </w:pPr>
          </w:p>
        </w:tc>
      </w:tr>
      <w:tr w14:paraId="0EBC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33133281">
            <w:pPr>
              <w:rPr>
                <w:rFonts w:ascii="宋体" w:hAnsi="宋体"/>
              </w:rPr>
            </w:pPr>
          </w:p>
        </w:tc>
        <w:tc>
          <w:tcPr>
            <w:tcW w:w="992" w:type="dxa"/>
            <w:tcBorders>
              <w:bottom w:val="single" w:color="auto" w:sz="4" w:space="0"/>
            </w:tcBorders>
            <w:vAlign w:val="center"/>
          </w:tcPr>
          <w:p w14:paraId="02853CE8">
            <w:pPr>
              <w:rPr>
                <w:rFonts w:ascii="宋体" w:hAnsi="宋体"/>
              </w:rPr>
            </w:pPr>
          </w:p>
        </w:tc>
        <w:tc>
          <w:tcPr>
            <w:tcW w:w="1276" w:type="dxa"/>
            <w:tcBorders>
              <w:bottom w:val="single" w:color="auto" w:sz="4" w:space="0"/>
            </w:tcBorders>
            <w:vAlign w:val="center"/>
          </w:tcPr>
          <w:p w14:paraId="4C7E530B">
            <w:pPr>
              <w:rPr>
                <w:rFonts w:ascii="宋体" w:hAnsi="宋体"/>
              </w:rPr>
            </w:pPr>
          </w:p>
        </w:tc>
        <w:tc>
          <w:tcPr>
            <w:tcW w:w="1842" w:type="dxa"/>
            <w:tcBorders>
              <w:bottom w:val="single" w:color="auto" w:sz="4" w:space="0"/>
            </w:tcBorders>
            <w:vAlign w:val="center"/>
          </w:tcPr>
          <w:p w14:paraId="2544A0C5">
            <w:pPr>
              <w:rPr>
                <w:rFonts w:ascii="宋体" w:hAnsi="宋体"/>
              </w:rPr>
            </w:pPr>
          </w:p>
        </w:tc>
        <w:tc>
          <w:tcPr>
            <w:tcW w:w="2880" w:type="dxa"/>
            <w:tcBorders>
              <w:bottom w:val="single" w:color="auto" w:sz="4" w:space="0"/>
            </w:tcBorders>
            <w:vAlign w:val="center"/>
          </w:tcPr>
          <w:p w14:paraId="54D872E4">
            <w:pPr>
              <w:rPr>
                <w:rFonts w:ascii="宋体" w:hAnsi="宋体"/>
              </w:rPr>
            </w:pPr>
          </w:p>
        </w:tc>
      </w:tr>
      <w:tr w14:paraId="0716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708949C9">
            <w:pPr>
              <w:rPr>
                <w:rFonts w:ascii="宋体" w:hAnsi="宋体"/>
              </w:rPr>
            </w:pPr>
          </w:p>
        </w:tc>
        <w:tc>
          <w:tcPr>
            <w:tcW w:w="992" w:type="dxa"/>
            <w:tcBorders>
              <w:bottom w:val="single" w:color="auto" w:sz="4" w:space="0"/>
            </w:tcBorders>
            <w:vAlign w:val="center"/>
          </w:tcPr>
          <w:p w14:paraId="5DE0A6C5">
            <w:pPr>
              <w:rPr>
                <w:rFonts w:ascii="宋体" w:hAnsi="宋体"/>
              </w:rPr>
            </w:pPr>
          </w:p>
        </w:tc>
        <w:tc>
          <w:tcPr>
            <w:tcW w:w="1276" w:type="dxa"/>
            <w:tcBorders>
              <w:bottom w:val="single" w:color="auto" w:sz="4" w:space="0"/>
            </w:tcBorders>
            <w:vAlign w:val="center"/>
          </w:tcPr>
          <w:p w14:paraId="0E6AAC0F">
            <w:pPr>
              <w:rPr>
                <w:rFonts w:ascii="宋体" w:hAnsi="宋体"/>
              </w:rPr>
            </w:pPr>
          </w:p>
        </w:tc>
        <w:tc>
          <w:tcPr>
            <w:tcW w:w="1842" w:type="dxa"/>
            <w:tcBorders>
              <w:bottom w:val="single" w:color="auto" w:sz="4" w:space="0"/>
            </w:tcBorders>
            <w:vAlign w:val="center"/>
          </w:tcPr>
          <w:p w14:paraId="2D5782C8">
            <w:pPr>
              <w:rPr>
                <w:rFonts w:ascii="宋体" w:hAnsi="宋体"/>
              </w:rPr>
            </w:pPr>
          </w:p>
        </w:tc>
        <w:tc>
          <w:tcPr>
            <w:tcW w:w="2880" w:type="dxa"/>
            <w:tcBorders>
              <w:bottom w:val="single" w:color="auto" w:sz="4" w:space="0"/>
            </w:tcBorders>
            <w:vAlign w:val="center"/>
          </w:tcPr>
          <w:p w14:paraId="11410980">
            <w:pPr>
              <w:rPr>
                <w:rFonts w:ascii="宋体" w:hAnsi="宋体"/>
              </w:rPr>
            </w:pPr>
          </w:p>
        </w:tc>
      </w:tr>
      <w:tr w14:paraId="332E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7AE193F5">
            <w:pPr>
              <w:rPr>
                <w:rFonts w:ascii="宋体" w:hAnsi="宋体"/>
              </w:rPr>
            </w:pPr>
          </w:p>
        </w:tc>
        <w:tc>
          <w:tcPr>
            <w:tcW w:w="992" w:type="dxa"/>
            <w:tcBorders>
              <w:bottom w:val="single" w:color="auto" w:sz="4" w:space="0"/>
            </w:tcBorders>
            <w:vAlign w:val="center"/>
          </w:tcPr>
          <w:p w14:paraId="3AF629F8">
            <w:pPr>
              <w:rPr>
                <w:rFonts w:ascii="宋体" w:hAnsi="宋体"/>
              </w:rPr>
            </w:pPr>
          </w:p>
        </w:tc>
        <w:tc>
          <w:tcPr>
            <w:tcW w:w="1276" w:type="dxa"/>
            <w:tcBorders>
              <w:bottom w:val="single" w:color="auto" w:sz="4" w:space="0"/>
            </w:tcBorders>
            <w:vAlign w:val="center"/>
          </w:tcPr>
          <w:p w14:paraId="10B4F4A0">
            <w:pPr>
              <w:rPr>
                <w:rFonts w:ascii="宋体" w:hAnsi="宋体"/>
              </w:rPr>
            </w:pPr>
          </w:p>
        </w:tc>
        <w:tc>
          <w:tcPr>
            <w:tcW w:w="1842" w:type="dxa"/>
            <w:tcBorders>
              <w:bottom w:val="single" w:color="auto" w:sz="4" w:space="0"/>
            </w:tcBorders>
            <w:vAlign w:val="center"/>
          </w:tcPr>
          <w:p w14:paraId="09195653">
            <w:pPr>
              <w:rPr>
                <w:rFonts w:ascii="宋体" w:hAnsi="宋体"/>
              </w:rPr>
            </w:pPr>
          </w:p>
        </w:tc>
        <w:tc>
          <w:tcPr>
            <w:tcW w:w="2880" w:type="dxa"/>
            <w:tcBorders>
              <w:bottom w:val="single" w:color="auto" w:sz="4" w:space="0"/>
            </w:tcBorders>
            <w:vAlign w:val="center"/>
          </w:tcPr>
          <w:p w14:paraId="2C116A79">
            <w:pPr>
              <w:rPr>
                <w:rFonts w:ascii="宋体" w:hAnsi="宋体"/>
              </w:rPr>
            </w:pPr>
          </w:p>
        </w:tc>
      </w:tr>
      <w:tr w14:paraId="0737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1521E063">
            <w:pPr>
              <w:rPr>
                <w:rFonts w:ascii="宋体" w:hAnsi="宋体"/>
              </w:rPr>
            </w:pPr>
          </w:p>
        </w:tc>
        <w:tc>
          <w:tcPr>
            <w:tcW w:w="992" w:type="dxa"/>
            <w:tcBorders>
              <w:bottom w:val="single" w:color="auto" w:sz="4" w:space="0"/>
            </w:tcBorders>
            <w:vAlign w:val="center"/>
          </w:tcPr>
          <w:p w14:paraId="4FA9E3AC">
            <w:pPr>
              <w:rPr>
                <w:rFonts w:ascii="宋体" w:hAnsi="宋体"/>
              </w:rPr>
            </w:pPr>
          </w:p>
        </w:tc>
        <w:tc>
          <w:tcPr>
            <w:tcW w:w="1276" w:type="dxa"/>
            <w:tcBorders>
              <w:bottom w:val="single" w:color="auto" w:sz="4" w:space="0"/>
            </w:tcBorders>
            <w:vAlign w:val="center"/>
          </w:tcPr>
          <w:p w14:paraId="43900FAE">
            <w:pPr>
              <w:rPr>
                <w:rFonts w:ascii="宋体" w:hAnsi="宋体"/>
              </w:rPr>
            </w:pPr>
          </w:p>
        </w:tc>
        <w:tc>
          <w:tcPr>
            <w:tcW w:w="1842" w:type="dxa"/>
            <w:tcBorders>
              <w:bottom w:val="single" w:color="auto" w:sz="4" w:space="0"/>
            </w:tcBorders>
            <w:vAlign w:val="center"/>
          </w:tcPr>
          <w:p w14:paraId="08B66A05">
            <w:pPr>
              <w:rPr>
                <w:rFonts w:ascii="宋体" w:hAnsi="宋体"/>
              </w:rPr>
            </w:pPr>
          </w:p>
        </w:tc>
        <w:tc>
          <w:tcPr>
            <w:tcW w:w="2880" w:type="dxa"/>
            <w:tcBorders>
              <w:bottom w:val="single" w:color="auto" w:sz="4" w:space="0"/>
            </w:tcBorders>
            <w:vAlign w:val="center"/>
          </w:tcPr>
          <w:p w14:paraId="590DF331">
            <w:pPr>
              <w:rPr>
                <w:rFonts w:ascii="宋体" w:hAnsi="宋体"/>
              </w:rPr>
            </w:pPr>
          </w:p>
        </w:tc>
      </w:tr>
      <w:tr w14:paraId="6990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7A23EED2">
            <w:pPr>
              <w:rPr>
                <w:rFonts w:ascii="宋体" w:hAnsi="宋体"/>
              </w:rPr>
            </w:pPr>
          </w:p>
        </w:tc>
        <w:tc>
          <w:tcPr>
            <w:tcW w:w="992" w:type="dxa"/>
            <w:vAlign w:val="center"/>
          </w:tcPr>
          <w:p w14:paraId="4F8DD863">
            <w:pPr>
              <w:rPr>
                <w:rFonts w:ascii="宋体" w:hAnsi="宋体"/>
              </w:rPr>
            </w:pPr>
          </w:p>
        </w:tc>
        <w:tc>
          <w:tcPr>
            <w:tcW w:w="1276" w:type="dxa"/>
            <w:vAlign w:val="center"/>
          </w:tcPr>
          <w:p w14:paraId="0FB32F9A">
            <w:pPr>
              <w:rPr>
                <w:rFonts w:ascii="宋体" w:hAnsi="宋体"/>
              </w:rPr>
            </w:pPr>
          </w:p>
        </w:tc>
        <w:tc>
          <w:tcPr>
            <w:tcW w:w="1842" w:type="dxa"/>
            <w:vAlign w:val="center"/>
          </w:tcPr>
          <w:p w14:paraId="6835CE0E">
            <w:pPr>
              <w:rPr>
                <w:rFonts w:ascii="宋体" w:hAnsi="宋体"/>
              </w:rPr>
            </w:pPr>
          </w:p>
        </w:tc>
        <w:tc>
          <w:tcPr>
            <w:tcW w:w="2880" w:type="dxa"/>
            <w:vAlign w:val="center"/>
          </w:tcPr>
          <w:p w14:paraId="732EE83E">
            <w:pPr>
              <w:rPr>
                <w:rFonts w:ascii="宋体" w:hAnsi="宋体"/>
              </w:rPr>
            </w:pPr>
          </w:p>
        </w:tc>
      </w:tr>
    </w:tbl>
    <w:p w14:paraId="68B32E40">
      <w:pPr>
        <w:widowControl/>
        <w:spacing w:line="240" w:lineRule="auto"/>
        <w:ind w:left="743" w:leftChars="354" w:firstLine="105" w:firstLineChars="50"/>
        <w:rPr>
          <w:rFonts w:ascii="宋体" w:hAnsi="宋体"/>
          <w:bCs/>
        </w:rPr>
      </w:pPr>
    </w:p>
    <w:p w14:paraId="3D0244FC">
      <w:pPr>
        <w:widowControl/>
        <w:spacing w:line="240" w:lineRule="auto"/>
        <w:ind w:left="743" w:leftChars="354" w:firstLine="105" w:firstLineChars="50"/>
        <w:rPr>
          <w:rFonts w:ascii="宋体" w:hAnsi="宋体"/>
          <w:bCs/>
        </w:rPr>
      </w:pPr>
    </w:p>
    <w:p w14:paraId="1B1D5B6E">
      <w:pPr>
        <w:widowControl/>
        <w:spacing w:line="240" w:lineRule="auto"/>
        <w:ind w:left="743" w:leftChars="354" w:firstLine="105" w:firstLineChars="50"/>
        <w:rPr>
          <w:rFonts w:ascii="宋体" w:hAnsi="宋体"/>
          <w:bCs/>
        </w:rPr>
      </w:pPr>
    </w:p>
    <w:p w14:paraId="5049434E">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14:paraId="25A7F7F5">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14:paraId="37E025B5">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14:paraId="2D1350F8">
      <w:pPr>
        <w:spacing w:line="600" w:lineRule="exact"/>
        <w:jc w:val="left"/>
        <w:rPr>
          <w:rFonts w:ascii="宋体"/>
          <w:sz w:val="24"/>
        </w:rPr>
      </w:pPr>
    </w:p>
    <w:p w14:paraId="5916071E">
      <w:pPr>
        <w:spacing w:line="360" w:lineRule="atLeast"/>
        <w:jc w:val="left"/>
        <w:outlineLvl w:val="0"/>
        <w:rPr>
          <w:rFonts w:ascii="宋体"/>
          <w:sz w:val="24"/>
        </w:rPr>
      </w:pPr>
      <w:r>
        <w:rPr>
          <w:b/>
          <w:sz w:val="28"/>
        </w:rPr>
        <w:br w:type="page"/>
      </w:r>
      <w:r>
        <w:rPr>
          <w:rFonts w:hint="eastAsia" w:ascii="宋体"/>
          <w:sz w:val="24"/>
        </w:rPr>
        <w:t>附件八</w:t>
      </w:r>
    </w:p>
    <w:p w14:paraId="3D1BFF9C">
      <w:pPr>
        <w:spacing w:before="120" w:line="360" w:lineRule="atLeast"/>
        <w:jc w:val="center"/>
        <w:rPr>
          <w:rFonts w:ascii="宋体" w:hAnsi="宋体"/>
          <w:b/>
          <w:sz w:val="30"/>
          <w:szCs w:val="30"/>
        </w:rPr>
      </w:pPr>
      <w:r>
        <w:rPr>
          <w:rFonts w:hint="eastAsia" w:ascii="宋体" w:hAnsi="宋体"/>
          <w:b/>
          <w:sz w:val="30"/>
          <w:szCs w:val="30"/>
        </w:rPr>
        <w:t>合同条款承诺函</w:t>
      </w:r>
    </w:p>
    <w:p w14:paraId="7629EB38">
      <w:pPr>
        <w:spacing w:before="120" w:beforeLines="50" w:line="460" w:lineRule="exact"/>
        <w:jc w:val="left"/>
        <w:rPr>
          <w:rFonts w:ascii="宋体" w:hAnsi="宋体"/>
          <w:b/>
          <w:sz w:val="30"/>
          <w:szCs w:val="30"/>
        </w:rPr>
      </w:pPr>
    </w:p>
    <w:p w14:paraId="4131C498">
      <w:pPr>
        <w:rPr>
          <w:rFonts w:hAnsi="宋体"/>
          <w:sz w:val="24"/>
          <w:szCs w:val="24"/>
        </w:rPr>
      </w:pPr>
    </w:p>
    <w:p w14:paraId="2D4FE1CC">
      <w:pPr>
        <w:spacing w:line="400" w:lineRule="exact"/>
        <w:rPr>
          <w:rFonts w:hAnsi="宋体"/>
          <w:sz w:val="24"/>
          <w:szCs w:val="24"/>
        </w:rPr>
      </w:pPr>
      <w:r>
        <w:rPr>
          <w:rFonts w:hint="eastAsia" w:hAnsi="宋体"/>
          <w:sz w:val="24"/>
          <w:szCs w:val="24"/>
        </w:rPr>
        <w:t>我单位完全满足采购文件第三部分拟签订的合同文本要求，不存在任何负偏离。</w:t>
      </w:r>
    </w:p>
    <w:p w14:paraId="6C961C22">
      <w:pPr>
        <w:spacing w:line="400" w:lineRule="exact"/>
        <w:rPr>
          <w:rFonts w:hAnsi="宋体"/>
          <w:sz w:val="24"/>
          <w:szCs w:val="24"/>
        </w:rPr>
      </w:pPr>
      <w:r>
        <w:rPr>
          <w:rFonts w:hint="eastAsia" w:hAnsi="宋体"/>
          <w:sz w:val="24"/>
          <w:szCs w:val="24"/>
        </w:rPr>
        <w:t>特此承诺。</w:t>
      </w:r>
    </w:p>
    <w:p w14:paraId="55C23A10">
      <w:pPr>
        <w:spacing w:line="400" w:lineRule="exact"/>
        <w:rPr>
          <w:rFonts w:hAnsi="宋体"/>
          <w:sz w:val="24"/>
          <w:szCs w:val="24"/>
        </w:rPr>
      </w:pPr>
    </w:p>
    <w:p w14:paraId="173A5F71">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14:paraId="356C2D8B">
      <w:pPr>
        <w:rPr>
          <w:rFonts w:hAnsi="宋体"/>
          <w:sz w:val="24"/>
          <w:szCs w:val="24"/>
        </w:rPr>
      </w:pPr>
    </w:p>
    <w:p w14:paraId="121C0FE1">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14:paraId="5999F12B">
      <w:pPr>
        <w:rPr>
          <w:rFonts w:hAnsi="宋体"/>
          <w:sz w:val="24"/>
          <w:szCs w:val="24"/>
        </w:rPr>
      </w:pPr>
    </w:p>
    <w:p w14:paraId="01C5F4F0">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14:paraId="22524766"/>
    <w:p w14:paraId="4989CDFA">
      <w:pPr>
        <w:pStyle w:val="45"/>
        <w:ind w:firstLine="420"/>
        <w:jc w:val="center"/>
        <w:rPr>
          <w:rFonts w:hint="default"/>
        </w:rPr>
      </w:pPr>
    </w:p>
    <w:p w14:paraId="46AFC9F5">
      <w:pPr>
        <w:spacing w:line="400" w:lineRule="atLeast"/>
        <w:rPr>
          <w:rFonts w:ascii="宋体"/>
          <w:b/>
          <w:sz w:val="28"/>
        </w:rPr>
      </w:pPr>
    </w:p>
    <w:p w14:paraId="60E3A98C">
      <w:pPr>
        <w:spacing w:line="400" w:lineRule="atLeast"/>
        <w:rPr>
          <w:rFonts w:ascii="宋体"/>
          <w:b/>
          <w:sz w:val="28"/>
        </w:rPr>
      </w:pPr>
    </w:p>
    <w:p w14:paraId="18EC4F21">
      <w:pPr>
        <w:spacing w:line="400" w:lineRule="atLeast"/>
        <w:rPr>
          <w:rFonts w:ascii="宋体"/>
          <w:b/>
          <w:sz w:val="28"/>
        </w:rPr>
      </w:pPr>
    </w:p>
    <w:p w14:paraId="3CA474B6">
      <w:pPr>
        <w:spacing w:line="400" w:lineRule="atLeast"/>
        <w:rPr>
          <w:rFonts w:ascii="宋体"/>
          <w:b/>
          <w:sz w:val="28"/>
        </w:rPr>
      </w:pPr>
    </w:p>
    <w:p w14:paraId="0C1E4E26">
      <w:pPr>
        <w:spacing w:line="400" w:lineRule="atLeast"/>
        <w:rPr>
          <w:rFonts w:ascii="宋体"/>
          <w:b/>
          <w:sz w:val="28"/>
        </w:rPr>
      </w:pPr>
    </w:p>
    <w:p w14:paraId="01A8CE17">
      <w:pPr>
        <w:spacing w:line="400" w:lineRule="atLeast"/>
        <w:rPr>
          <w:rFonts w:ascii="宋体"/>
          <w:b/>
          <w:sz w:val="28"/>
        </w:rPr>
      </w:pPr>
    </w:p>
    <w:p w14:paraId="43F70A5E">
      <w:pPr>
        <w:spacing w:line="400" w:lineRule="atLeast"/>
        <w:rPr>
          <w:rFonts w:ascii="宋体"/>
          <w:b/>
          <w:sz w:val="28"/>
        </w:rPr>
      </w:pPr>
    </w:p>
    <w:p w14:paraId="775592F6">
      <w:pPr>
        <w:spacing w:line="400" w:lineRule="atLeast"/>
        <w:rPr>
          <w:rFonts w:ascii="宋体"/>
          <w:b/>
          <w:sz w:val="28"/>
        </w:rPr>
      </w:pPr>
    </w:p>
    <w:p w14:paraId="28F3D25E">
      <w:pPr>
        <w:spacing w:line="400" w:lineRule="atLeast"/>
        <w:rPr>
          <w:rFonts w:ascii="宋体"/>
          <w:b/>
          <w:sz w:val="28"/>
        </w:rPr>
      </w:pPr>
    </w:p>
    <w:p w14:paraId="2CDA2250">
      <w:pPr>
        <w:spacing w:line="400" w:lineRule="atLeast"/>
        <w:rPr>
          <w:rFonts w:ascii="宋体"/>
          <w:b/>
          <w:sz w:val="28"/>
        </w:rPr>
      </w:pPr>
    </w:p>
    <w:p w14:paraId="47631973">
      <w:pPr>
        <w:spacing w:line="400" w:lineRule="atLeast"/>
        <w:rPr>
          <w:rFonts w:ascii="宋体"/>
          <w:b/>
          <w:sz w:val="28"/>
        </w:rPr>
      </w:pPr>
    </w:p>
    <w:p w14:paraId="3FD42812">
      <w:pPr>
        <w:spacing w:line="400" w:lineRule="atLeast"/>
        <w:rPr>
          <w:rFonts w:ascii="宋体"/>
          <w:b/>
          <w:sz w:val="28"/>
        </w:rPr>
      </w:pPr>
    </w:p>
    <w:p w14:paraId="49120578">
      <w:pPr>
        <w:spacing w:line="400" w:lineRule="atLeast"/>
        <w:rPr>
          <w:rFonts w:ascii="宋体"/>
          <w:b/>
          <w:sz w:val="28"/>
        </w:rPr>
      </w:pPr>
    </w:p>
    <w:p w14:paraId="536898A5">
      <w:pPr>
        <w:spacing w:line="400" w:lineRule="atLeast"/>
        <w:rPr>
          <w:rFonts w:ascii="宋体"/>
          <w:b/>
          <w:sz w:val="28"/>
        </w:rPr>
      </w:pPr>
    </w:p>
    <w:p w14:paraId="6EB4D9CA">
      <w:pPr>
        <w:spacing w:line="400" w:lineRule="atLeast"/>
        <w:rPr>
          <w:rFonts w:ascii="宋体"/>
          <w:b/>
          <w:sz w:val="28"/>
        </w:rPr>
      </w:pPr>
    </w:p>
    <w:p w14:paraId="2B141125">
      <w:pPr>
        <w:spacing w:line="400" w:lineRule="atLeast"/>
        <w:rPr>
          <w:rFonts w:ascii="宋体"/>
          <w:b/>
          <w:sz w:val="28"/>
        </w:rPr>
      </w:pPr>
    </w:p>
    <w:p w14:paraId="3BE28E89">
      <w:pPr>
        <w:spacing w:line="400" w:lineRule="atLeast"/>
        <w:rPr>
          <w:rFonts w:ascii="宋体"/>
          <w:b/>
          <w:sz w:val="28"/>
        </w:rPr>
      </w:pPr>
    </w:p>
    <w:p w14:paraId="7D82EC4A">
      <w:pPr>
        <w:spacing w:line="400" w:lineRule="atLeast"/>
        <w:rPr>
          <w:rFonts w:ascii="宋体"/>
          <w:b/>
          <w:sz w:val="28"/>
        </w:rPr>
      </w:pPr>
    </w:p>
    <w:p w14:paraId="22AFE0E0">
      <w:pPr>
        <w:spacing w:line="400" w:lineRule="atLeast"/>
        <w:rPr>
          <w:rFonts w:ascii="宋体"/>
          <w:b/>
          <w:sz w:val="28"/>
        </w:rPr>
      </w:pPr>
    </w:p>
    <w:p w14:paraId="5052ACF1">
      <w:pPr>
        <w:spacing w:line="400" w:lineRule="atLeast"/>
        <w:rPr>
          <w:rFonts w:ascii="宋体"/>
          <w:b/>
          <w:sz w:val="28"/>
        </w:rPr>
      </w:pPr>
    </w:p>
    <w:p w14:paraId="0EC182E7">
      <w:pPr>
        <w:spacing w:line="400" w:lineRule="atLeast"/>
        <w:rPr>
          <w:rFonts w:ascii="宋体"/>
          <w:bCs/>
          <w:sz w:val="24"/>
          <w:szCs w:val="24"/>
        </w:rPr>
      </w:pPr>
      <w:r>
        <w:rPr>
          <w:rFonts w:hint="eastAsia" w:ascii="宋体"/>
          <w:bCs/>
          <w:sz w:val="24"/>
          <w:szCs w:val="24"/>
        </w:rPr>
        <w:t>附件九</w:t>
      </w:r>
    </w:p>
    <w:p w14:paraId="30C79A3B">
      <w:pPr>
        <w:spacing w:after="240" w:afterLines="100"/>
        <w:jc w:val="center"/>
        <w:rPr>
          <w:rFonts w:ascii="宋体" w:hAnsi="宋体"/>
          <w:b/>
          <w:bCs/>
          <w:sz w:val="28"/>
          <w:szCs w:val="28"/>
        </w:rPr>
      </w:pPr>
      <w:r>
        <w:rPr>
          <w:rFonts w:hint="eastAsia" w:ascii="宋体" w:hAnsi="宋体"/>
          <w:b/>
          <w:bCs/>
          <w:sz w:val="28"/>
          <w:szCs w:val="28"/>
        </w:rPr>
        <w:t>服务条款应答表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472"/>
        <w:gridCol w:w="2247"/>
        <w:gridCol w:w="1253"/>
      </w:tblGrid>
      <w:tr w14:paraId="617A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134" w:type="dxa"/>
            <w:vAlign w:val="center"/>
          </w:tcPr>
          <w:p w14:paraId="747499C1">
            <w:pPr>
              <w:spacing w:line="360" w:lineRule="exact"/>
              <w:jc w:val="center"/>
              <w:rPr>
                <w:rFonts w:ascii="宋体" w:hAnsi="宋体"/>
                <w:b/>
                <w:bCs/>
                <w:sz w:val="24"/>
              </w:rPr>
            </w:pPr>
            <w:r>
              <w:rPr>
                <w:rFonts w:hint="eastAsia" w:ascii="宋体" w:hAnsi="宋体"/>
                <w:b/>
                <w:bCs/>
                <w:sz w:val="24"/>
              </w:rPr>
              <w:t>条款号</w:t>
            </w:r>
          </w:p>
        </w:tc>
        <w:tc>
          <w:tcPr>
            <w:tcW w:w="4472" w:type="dxa"/>
            <w:vAlign w:val="center"/>
          </w:tcPr>
          <w:p w14:paraId="383B7687">
            <w:pPr>
              <w:spacing w:line="360" w:lineRule="exact"/>
              <w:jc w:val="center"/>
              <w:rPr>
                <w:rFonts w:ascii="宋体" w:hAnsi="宋体"/>
                <w:b/>
                <w:bCs/>
                <w:sz w:val="24"/>
              </w:rPr>
            </w:pPr>
            <w:r>
              <w:rPr>
                <w:rFonts w:hint="eastAsia" w:ascii="宋体" w:hAnsi="宋体"/>
                <w:b/>
                <w:sz w:val="24"/>
                <w:szCs w:val="24"/>
              </w:rPr>
              <w:t>采购文件条款要求</w:t>
            </w:r>
          </w:p>
        </w:tc>
        <w:tc>
          <w:tcPr>
            <w:tcW w:w="2247" w:type="dxa"/>
            <w:vAlign w:val="center"/>
          </w:tcPr>
          <w:p w14:paraId="5C3EE4CB">
            <w:pPr>
              <w:spacing w:before="120" w:line="400" w:lineRule="exact"/>
              <w:jc w:val="center"/>
              <w:rPr>
                <w:rFonts w:ascii="宋体" w:hAnsi="宋体"/>
                <w:b/>
                <w:bCs/>
                <w:sz w:val="24"/>
              </w:rPr>
            </w:pPr>
            <w:r>
              <w:rPr>
                <w:rFonts w:hint="eastAsia"/>
                <w:b/>
                <w:sz w:val="24"/>
              </w:rPr>
              <w:t>投标产品说明</w:t>
            </w:r>
          </w:p>
        </w:tc>
        <w:tc>
          <w:tcPr>
            <w:tcW w:w="1253" w:type="dxa"/>
            <w:vAlign w:val="center"/>
          </w:tcPr>
          <w:p w14:paraId="73DC3215">
            <w:pPr>
              <w:spacing w:line="360" w:lineRule="exact"/>
              <w:jc w:val="center"/>
              <w:rPr>
                <w:rFonts w:ascii="宋体" w:hAnsi="宋体"/>
                <w:b/>
                <w:sz w:val="24"/>
              </w:rPr>
            </w:pPr>
            <w:r>
              <w:rPr>
                <w:rFonts w:hint="eastAsia" w:ascii="宋体" w:hAnsi="宋体"/>
                <w:b/>
                <w:sz w:val="24"/>
              </w:rPr>
              <w:t>是否偏离</w:t>
            </w:r>
          </w:p>
        </w:tc>
      </w:tr>
      <w:tr w14:paraId="622B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134" w:type="dxa"/>
          </w:tcPr>
          <w:p w14:paraId="2D63A3F8">
            <w:pPr>
              <w:spacing w:before="120" w:after="120" w:line="400" w:lineRule="exact"/>
              <w:jc w:val="center"/>
              <w:rPr>
                <w:rFonts w:ascii="宋体" w:hAnsi="宋体" w:cs="宋体"/>
                <w:sz w:val="28"/>
                <w:szCs w:val="28"/>
              </w:rPr>
            </w:pPr>
            <w:r>
              <w:rPr>
                <w:rFonts w:hint="eastAsia" w:ascii="宋体" w:hAnsi="宋体" w:cs="宋体"/>
                <w:sz w:val="28"/>
                <w:szCs w:val="28"/>
              </w:rPr>
              <w:t>1</w:t>
            </w:r>
          </w:p>
        </w:tc>
        <w:tc>
          <w:tcPr>
            <w:tcW w:w="4472" w:type="dxa"/>
          </w:tcPr>
          <w:p w14:paraId="62963DB4">
            <w:pPr>
              <w:pStyle w:val="26"/>
              <w:spacing w:line="240" w:lineRule="auto"/>
              <w:ind w:left="0" w:leftChars="0" w:firstLine="0" w:firstLineChars="0"/>
              <w:rPr>
                <w:rFonts w:ascii="宋体" w:hAnsi="宋体"/>
                <w:sz w:val="21"/>
                <w:szCs w:val="21"/>
              </w:rPr>
            </w:pPr>
            <w:r>
              <w:rPr>
                <w:rFonts w:hint="eastAsia" w:ascii="宋体" w:hAnsi="宋体"/>
                <w:sz w:val="21"/>
                <w:szCs w:val="21"/>
              </w:rPr>
              <w:t>辅助测评及整改：按照等级保护2.0的要求对《北京大学第六医院信息管理系统》、《北京大学第六医院互联网医院系统》、《北京第六医院门户网站》进行测评过程中各类完善工作，配合测评机构进行信息安全等级保护测评工作，确保信息系统顺利通过等级保护测评。同时提供辅助测评服务过程文档。</w:t>
            </w:r>
          </w:p>
        </w:tc>
        <w:tc>
          <w:tcPr>
            <w:tcW w:w="2247" w:type="dxa"/>
          </w:tcPr>
          <w:p w14:paraId="38CA0FB6">
            <w:pPr>
              <w:spacing w:before="120" w:after="120" w:line="400" w:lineRule="exact"/>
              <w:jc w:val="center"/>
              <w:rPr>
                <w:rFonts w:ascii="宋体" w:hAnsi="宋体"/>
                <w:szCs w:val="21"/>
              </w:rPr>
            </w:pPr>
          </w:p>
        </w:tc>
        <w:tc>
          <w:tcPr>
            <w:tcW w:w="1253" w:type="dxa"/>
          </w:tcPr>
          <w:p w14:paraId="3AC9937B">
            <w:pPr>
              <w:spacing w:before="120" w:after="120" w:line="400" w:lineRule="exact"/>
              <w:jc w:val="center"/>
              <w:rPr>
                <w:rFonts w:ascii="宋体" w:hAnsi="宋体"/>
                <w:sz w:val="32"/>
              </w:rPr>
            </w:pPr>
          </w:p>
        </w:tc>
      </w:tr>
      <w:tr w14:paraId="23C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134" w:type="dxa"/>
          </w:tcPr>
          <w:p w14:paraId="414FB579">
            <w:pPr>
              <w:spacing w:before="120" w:after="120" w:line="400" w:lineRule="exact"/>
              <w:jc w:val="center"/>
              <w:rPr>
                <w:rFonts w:ascii="宋体" w:hAnsi="宋体" w:cs="宋体"/>
                <w:sz w:val="28"/>
                <w:szCs w:val="28"/>
              </w:rPr>
            </w:pPr>
            <w:r>
              <w:rPr>
                <w:rFonts w:hint="eastAsia" w:ascii="宋体" w:hAnsi="宋体" w:cs="宋体"/>
                <w:sz w:val="28"/>
                <w:szCs w:val="28"/>
              </w:rPr>
              <w:t>2</w:t>
            </w:r>
          </w:p>
        </w:tc>
        <w:tc>
          <w:tcPr>
            <w:tcW w:w="4472" w:type="dxa"/>
          </w:tcPr>
          <w:p w14:paraId="29F1B3CE">
            <w:pPr>
              <w:pStyle w:val="26"/>
              <w:spacing w:line="240" w:lineRule="auto"/>
              <w:ind w:left="0" w:leftChars="0" w:firstLine="0" w:firstLineChars="0"/>
              <w:rPr>
                <w:rFonts w:ascii="宋体" w:hAnsi="宋体"/>
                <w:sz w:val="21"/>
                <w:szCs w:val="21"/>
              </w:rPr>
            </w:pPr>
            <w:r>
              <w:rPr>
                <w:rFonts w:hint="eastAsia" w:ascii="宋体" w:hAnsi="宋体"/>
                <w:sz w:val="21"/>
                <w:szCs w:val="21"/>
              </w:rPr>
              <w:t>安全等级测评申请：协助用户完成测评的申请工作，编制测评申请书，并汇总测评申请材料，提交给测评机构，协助用户与测评机构签订测评委托书，在测评机构编写测评方案期间提供各项配合工作。</w:t>
            </w:r>
          </w:p>
        </w:tc>
        <w:tc>
          <w:tcPr>
            <w:tcW w:w="2247" w:type="dxa"/>
          </w:tcPr>
          <w:p w14:paraId="388BBF4D">
            <w:pPr>
              <w:spacing w:before="120" w:after="120" w:line="400" w:lineRule="exact"/>
              <w:jc w:val="center"/>
              <w:rPr>
                <w:rFonts w:ascii="宋体" w:hAnsi="宋体"/>
                <w:szCs w:val="21"/>
              </w:rPr>
            </w:pPr>
          </w:p>
        </w:tc>
        <w:tc>
          <w:tcPr>
            <w:tcW w:w="1253" w:type="dxa"/>
          </w:tcPr>
          <w:p w14:paraId="6436C22A">
            <w:pPr>
              <w:spacing w:before="120" w:after="120" w:line="400" w:lineRule="exact"/>
              <w:jc w:val="center"/>
              <w:rPr>
                <w:rFonts w:ascii="宋体" w:hAnsi="宋体"/>
                <w:sz w:val="32"/>
              </w:rPr>
            </w:pPr>
          </w:p>
        </w:tc>
      </w:tr>
      <w:tr w14:paraId="31BE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1134" w:type="dxa"/>
          </w:tcPr>
          <w:p w14:paraId="25C090F8">
            <w:pPr>
              <w:spacing w:before="120" w:after="120" w:line="400" w:lineRule="exact"/>
              <w:jc w:val="center"/>
              <w:rPr>
                <w:rFonts w:ascii="宋体" w:hAnsi="宋体" w:cs="宋体"/>
                <w:sz w:val="28"/>
                <w:szCs w:val="28"/>
              </w:rPr>
            </w:pPr>
            <w:r>
              <w:rPr>
                <w:rFonts w:hint="eastAsia" w:ascii="宋体" w:hAnsi="宋体" w:cs="宋体"/>
                <w:sz w:val="28"/>
                <w:szCs w:val="28"/>
              </w:rPr>
              <w:t>3</w:t>
            </w:r>
          </w:p>
        </w:tc>
        <w:tc>
          <w:tcPr>
            <w:tcW w:w="4472" w:type="dxa"/>
          </w:tcPr>
          <w:p w14:paraId="67863117">
            <w:pPr>
              <w:pStyle w:val="26"/>
              <w:spacing w:line="240" w:lineRule="auto"/>
              <w:ind w:left="0" w:leftChars="0" w:firstLine="0" w:firstLineChars="0"/>
              <w:rPr>
                <w:rFonts w:ascii="宋体" w:hAnsi="宋体"/>
                <w:sz w:val="21"/>
                <w:szCs w:val="21"/>
              </w:rPr>
            </w:pPr>
            <w:r>
              <w:rPr>
                <w:rFonts w:hint="eastAsia" w:ascii="宋体" w:hAnsi="宋体"/>
                <w:sz w:val="21"/>
                <w:szCs w:val="21"/>
              </w:rPr>
              <w:t>现场测评辅助：针对系统测评提供现场测评辅助，在测评机构对系统测评期间，提供全流程的测评辅助服务，配合测评机构完成服务范围内的信息系统的现场测评工作。</w:t>
            </w:r>
          </w:p>
        </w:tc>
        <w:tc>
          <w:tcPr>
            <w:tcW w:w="2247" w:type="dxa"/>
          </w:tcPr>
          <w:p w14:paraId="221625A2">
            <w:pPr>
              <w:spacing w:before="120" w:after="120" w:line="400" w:lineRule="exact"/>
              <w:jc w:val="center"/>
              <w:rPr>
                <w:rFonts w:ascii="宋体" w:hAnsi="宋体"/>
                <w:szCs w:val="21"/>
              </w:rPr>
            </w:pPr>
          </w:p>
        </w:tc>
        <w:tc>
          <w:tcPr>
            <w:tcW w:w="1253" w:type="dxa"/>
          </w:tcPr>
          <w:p w14:paraId="46AE8F5E">
            <w:pPr>
              <w:spacing w:before="120" w:after="120" w:line="400" w:lineRule="exact"/>
              <w:jc w:val="center"/>
              <w:rPr>
                <w:rFonts w:ascii="宋体" w:hAnsi="宋体"/>
                <w:sz w:val="32"/>
              </w:rPr>
            </w:pPr>
          </w:p>
        </w:tc>
      </w:tr>
      <w:tr w14:paraId="3EB0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134" w:type="dxa"/>
          </w:tcPr>
          <w:p w14:paraId="03FCCB3D">
            <w:pPr>
              <w:spacing w:before="120" w:after="120" w:line="400" w:lineRule="exact"/>
              <w:jc w:val="center"/>
              <w:rPr>
                <w:rFonts w:ascii="宋体" w:hAnsi="宋体" w:cs="宋体"/>
                <w:sz w:val="28"/>
                <w:szCs w:val="28"/>
              </w:rPr>
            </w:pPr>
            <w:r>
              <w:rPr>
                <w:rFonts w:hint="eastAsia" w:ascii="宋体" w:hAnsi="宋体" w:cs="宋体"/>
                <w:sz w:val="28"/>
                <w:szCs w:val="28"/>
              </w:rPr>
              <w:t>4</w:t>
            </w:r>
          </w:p>
        </w:tc>
        <w:tc>
          <w:tcPr>
            <w:tcW w:w="4472" w:type="dxa"/>
          </w:tcPr>
          <w:p w14:paraId="140DA5C6">
            <w:pPr>
              <w:pStyle w:val="26"/>
              <w:spacing w:line="240" w:lineRule="auto"/>
              <w:ind w:left="0" w:leftChars="0" w:firstLine="0" w:firstLineChars="0"/>
              <w:rPr>
                <w:rFonts w:ascii="宋体" w:hAnsi="宋体" w:cs="宋体"/>
              </w:rPr>
            </w:pPr>
            <w:r>
              <w:rPr>
                <w:rFonts w:hint="eastAsia" w:ascii="宋体" w:hAnsi="宋体"/>
                <w:sz w:val="21"/>
                <w:szCs w:val="21"/>
              </w:rPr>
              <w:t>复测辅助：提供复测期间的辅助服务，针对测评机构在复测期间的测评工作进行配合，并针对复测期间发现的问题及时进行整改，以使系统达到等级保护测评要求。</w:t>
            </w:r>
          </w:p>
        </w:tc>
        <w:tc>
          <w:tcPr>
            <w:tcW w:w="2247" w:type="dxa"/>
          </w:tcPr>
          <w:p w14:paraId="6A9D62C3">
            <w:pPr>
              <w:spacing w:before="120" w:after="120" w:line="400" w:lineRule="exact"/>
              <w:jc w:val="center"/>
              <w:rPr>
                <w:rFonts w:ascii="宋体" w:hAnsi="宋体"/>
                <w:szCs w:val="21"/>
              </w:rPr>
            </w:pPr>
          </w:p>
        </w:tc>
        <w:tc>
          <w:tcPr>
            <w:tcW w:w="1253" w:type="dxa"/>
          </w:tcPr>
          <w:p w14:paraId="32E2B7C5">
            <w:pPr>
              <w:spacing w:before="120" w:after="120" w:line="400" w:lineRule="exact"/>
              <w:jc w:val="center"/>
              <w:rPr>
                <w:rFonts w:ascii="宋体" w:hAnsi="宋体"/>
                <w:sz w:val="32"/>
              </w:rPr>
            </w:pPr>
          </w:p>
        </w:tc>
      </w:tr>
      <w:tr w14:paraId="56A8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1FD1CF50">
            <w:pPr>
              <w:spacing w:before="120" w:after="120" w:line="400" w:lineRule="exact"/>
              <w:jc w:val="center"/>
              <w:rPr>
                <w:rFonts w:ascii="宋体" w:hAnsi="宋体" w:cs="宋体"/>
                <w:sz w:val="28"/>
                <w:szCs w:val="28"/>
              </w:rPr>
            </w:pPr>
            <w:r>
              <w:rPr>
                <w:rFonts w:hint="eastAsia" w:ascii="宋体" w:hAnsi="宋体" w:cs="宋体"/>
                <w:sz w:val="28"/>
                <w:szCs w:val="28"/>
              </w:rPr>
              <w:t>5</w:t>
            </w:r>
          </w:p>
        </w:tc>
        <w:tc>
          <w:tcPr>
            <w:tcW w:w="4472" w:type="dxa"/>
          </w:tcPr>
          <w:p w14:paraId="4F0AE902">
            <w:pPr>
              <w:pStyle w:val="26"/>
              <w:spacing w:line="240" w:lineRule="auto"/>
              <w:ind w:left="0" w:leftChars="0" w:firstLine="0" w:firstLineChars="0"/>
              <w:rPr>
                <w:rFonts w:ascii="宋体" w:hAnsi="宋体" w:cs="宋体"/>
                <w:sz w:val="24"/>
              </w:rPr>
            </w:pPr>
            <w:r>
              <w:rPr>
                <w:rFonts w:hint="eastAsia" w:ascii="宋体" w:hAnsi="宋体"/>
                <w:sz w:val="21"/>
                <w:szCs w:val="21"/>
              </w:rPr>
              <w:t>整改辅助：根据测评机构对测评对象中不符合等保测评要求的地方提出整改建议，在整改过程中，提供过程监督及指导，协助北京大学第六医院能按照整改建议进行并完成整改。</w:t>
            </w:r>
          </w:p>
        </w:tc>
        <w:tc>
          <w:tcPr>
            <w:tcW w:w="2247" w:type="dxa"/>
          </w:tcPr>
          <w:p w14:paraId="7099CD5C">
            <w:pPr>
              <w:spacing w:before="120" w:after="120" w:line="400" w:lineRule="exact"/>
              <w:jc w:val="center"/>
              <w:rPr>
                <w:rFonts w:ascii="宋体" w:hAnsi="宋体"/>
                <w:szCs w:val="21"/>
              </w:rPr>
            </w:pPr>
          </w:p>
        </w:tc>
        <w:tc>
          <w:tcPr>
            <w:tcW w:w="1253" w:type="dxa"/>
          </w:tcPr>
          <w:p w14:paraId="5768483E">
            <w:pPr>
              <w:spacing w:before="120" w:after="120" w:line="400" w:lineRule="exact"/>
              <w:jc w:val="center"/>
              <w:rPr>
                <w:rFonts w:ascii="宋体" w:hAnsi="宋体"/>
                <w:sz w:val="32"/>
              </w:rPr>
            </w:pPr>
          </w:p>
        </w:tc>
      </w:tr>
      <w:tr w14:paraId="2824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13E7C20B">
            <w:pPr>
              <w:spacing w:before="120" w:after="120" w:line="400" w:lineRule="exact"/>
              <w:jc w:val="center"/>
              <w:rPr>
                <w:rFonts w:ascii="宋体" w:hAnsi="宋体" w:cs="宋体"/>
                <w:sz w:val="28"/>
                <w:szCs w:val="28"/>
              </w:rPr>
            </w:pPr>
            <w:r>
              <w:rPr>
                <w:rFonts w:hint="eastAsia" w:ascii="宋体" w:hAnsi="宋体" w:cs="宋体"/>
                <w:sz w:val="28"/>
                <w:szCs w:val="28"/>
              </w:rPr>
              <w:t>6</w:t>
            </w:r>
          </w:p>
        </w:tc>
        <w:tc>
          <w:tcPr>
            <w:tcW w:w="4472" w:type="dxa"/>
          </w:tcPr>
          <w:p w14:paraId="3D0BDBB7">
            <w:pPr>
              <w:pStyle w:val="26"/>
              <w:spacing w:line="240" w:lineRule="auto"/>
              <w:ind w:left="0" w:leftChars="0" w:firstLine="0" w:firstLineChars="0"/>
              <w:rPr>
                <w:rFonts w:ascii="宋体" w:hAnsi="宋体" w:cs="宋体"/>
                <w:sz w:val="24"/>
              </w:rPr>
            </w:pPr>
            <w:r>
              <w:rPr>
                <w:rFonts w:hint="eastAsia" w:ascii="宋体" w:hAnsi="宋体"/>
                <w:sz w:val="21"/>
                <w:szCs w:val="21"/>
              </w:rPr>
              <w:t>三级系统安全等级测评：对《北京大学第六医院信息管理系统》、《北京大学第六医院互联网医院系统》进行安全等级测评，提供有测评资质的第三方测评机构出具的报告：分别为《北京大学第六医院信息管理系统网络安全等级保护测评报告》、《北京大学第六医院互联网医院系统网络安全等级保护测评报告》。</w:t>
            </w:r>
          </w:p>
        </w:tc>
        <w:tc>
          <w:tcPr>
            <w:tcW w:w="2247" w:type="dxa"/>
          </w:tcPr>
          <w:p w14:paraId="0AF8CC68">
            <w:pPr>
              <w:spacing w:before="120" w:after="120" w:line="400" w:lineRule="exact"/>
              <w:jc w:val="center"/>
              <w:rPr>
                <w:rFonts w:ascii="宋体" w:hAnsi="宋体"/>
                <w:szCs w:val="21"/>
              </w:rPr>
            </w:pPr>
          </w:p>
        </w:tc>
        <w:tc>
          <w:tcPr>
            <w:tcW w:w="1253" w:type="dxa"/>
          </w:tcPr>
          <w:p w14:paraId="05C66BDB">
            <w:pPr>
              <w:spacing w:before="120" w:after="120" w:line="400" w:lineRule="exact"/>
              <w:jc w:val="center"/>
              <w:rPr>
                <w:rFonts w:ascii="宋体" w:hAnsi="宋体"/>
                <w:sz w:val="32"/>
              </w:rPr>
            </w:pPr>
          </w:p>
        </w:tc>
      </w:tr>
      <w:tr w14:paraId="70E4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15CE2E13">
            <w:pPr>
              <w:spacing w:before="120" w:after="120" w:line="400" w:lineRule="exact"/>
              <w:jc w:val="center"/>
              <w:rPr>
                <w:rFonts w:ascii="宋体" w:hAnsi="宋体" w:cs="宋体"/>
                <w:sz w:val="28"/>
                <w:szCs w:val="28"/>
              </w:rPr>
            </w:pPr>
            <w:r>
              <w:rPr>
                <w:rFonts w:hint="eastAsia" w:ascii="宋体" w:hAnsi="宋体" w:cs="宋体"/>
                <w:sz w:val="28"/>
                <w:szCs w:val="28"/>
              </w:rPr>
              <w:t>7</w:t>
            </w:r>
          </w:p>
        </w:tc>
        <w:tc>
          <w:tcPr>
            <w:tcW w:w="4472" w:type="dxa"/>
          </w:tcPr>
          <w:p w14:paraId="21CA57BC">
            <w:pPr>
              <w:pStyle w:val="26"/>
              <w:spacing w:line="240" w:lineRule="auto"/>
              <w:ind w:left="0" w:leftChars="0" w:firstLine="0" w:firstLineChars="0"/>
              <w:rPr>
                <w:rFonts w:ascii="宋体" w:hAnsi="宋体" w:cs="宋体"/>
                <w:sz w:val="24"/>
              </w:rPr>
            </w:pPr>
            <w:r>
              <w:rPr>
                <w:rFonts w:hint="eastAsia" w:ascii="宋体" w:hAnsi="宋体"/>
                <w:sz w:val="21"/>
                <w:szCs w:val="21"/>
              </w:rPr>
              <w:t>三级系统安全等级测评基本技术测评：1)安全物理环境测评；2)安全通信网络测评；3)安全区域边界测评；4)安全计算环境测评；5)安全管理中心测评。</w:t>
            </w:r>
          </w:p>
        </w:tc>
        <w:tc>
          <w:tcPr>
            <w:tcW w:w="2247" w:type="dxa"/>
          </w:tcPr>
          <w:p w14:paraId="6A94900D">
            <w:pPr>
              <w:spacing w:before="120" w:after="120" w:line="400" w:lineRule="exact"/>
              <w:jc w:val="center"/>
              <w:rPr>
                <w:rFonts w:ascii="宋体" w:hAnsi="宋体"/>
                <w:szCs w:val="21"/>
              </w:rPr>
            </w:pPr>
          </w:p>
        </w:tc>
        <w:tc>
          <w:tcPr>
            <w:tcW w:w="1253" w:type="dxa"/>
          </w:tcPr>
          <w:p w14:paraId="60672ADF">
            <w:pPr>
              <w:spacing w:before="120" w:after="120" w:line="400" w:lineRule="exact"/>
              <w:jc w:val="center"/>
              <w:rPr>
                <w:rFonts w:ascii="宋体" w:hAnsi="宋体"/>
                <w:sz w:val="32"/>
              </w:rPr>
            </w:pPr>
          </w:p>
        </w:tc>
      </w:tr>
      <w:tr w14:paraId="4865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0CD94B0E">
            <w:pPr>
              <w:spacing w:before="120" w:after="120" w:line="400" w:lineRule="exact"/>
              <w:jc w:val="center"/>
              <w:rPr>
                <w:rFonts w:ascii="宋体" w:hAnsi="宋体" w:cs="宋体"/>
                <w:sz w:val="28"/>
                <w:szCs w:val="28"/>
              </w:rPr>
            </w:pPr>
            <w:r>
              <w:rPr>
                <w:rFonts w:hint="eastAsia" w:ascii="宋体" w:hAnsi="宋体" w:cs="宋体"/>
                <w:sz w:val="28"/>
                <w:szCs w:val="28"/>
              </w:rPr>
              <w:t>8</w:t>
            </w:r>
          </w:p>
        </w:tc>
        <w:tc>
          <w:tcPr>
            <w:tcW w:w="4472" w:type="dxa"/>
          </w:tcPr>
          <w:p w14:paraId="07212125">
            <w:pPr>
              <w:pStyle w:val="26"/>
              <w:spacing w:line="240" w:lineRule="auto"/>
              <w:ind w:left="0" w:leftChars="0" w:firstLine="0" w:firstLineChars="0"/>
              <w:rPr>
                <w:rFonts w:ascii="宋体" w:hAnsi="宋体" w:cs="宋体"/>
                <w:sz w:val="24"/>
              </w:rPr>
            </w:pPr>
            <w:r>
              <w:rPr>
                <w:rFonts w:hint="eastAsia" w:ascii="宋体" w:hAnsi="宋体"/>
                <w:sz w:val="21"/>
                <w:szCs w:val="21"/>
              </w:rPr>
              <w:t>三级系统安全等级测评基本管理测评：1)安全管理制度测评；2)安全管理机构测评；3)安全管理人员测评；4)安全建设管理测评；5)安全运维管理测评。</w:t>
            </w:r>
          </w:p>
        </w:tc>
        <w:tc>
          <w:tcPr>
            <w:tcW w:w="2247" w:type="dxa"/>
          </w:tcPr>
          <w:p w14:paraId="1D013FBE">
            <w:pPr>
              <w:spacing w:before="120" w:after="120" w:line="400" w:lineRule="exact"/>
              <w:jc w:val="center"/>
              <w:rPr>
                <w:rFonts w:ascii="宋体" w:hAnsi="宋体"/>
                <w:szCs w:val="21"/>
              </w:rPr>
            </w:pPr>
          </w:p>
        </w:tc>
        <w:tc>
          <w:tcPr>
            <w:tcW w:w="1253" w:type="dxa"/>
          </w:tcPr>
          <w:p w14:paraId="53F71172">
            <w:pPr>
              <w:spacing w:before="120" w:after="120" w:line="400" w:lineRule="exact"/>
              <w:jc w:val="center"/>
              <w:rPr>
                <w:rFonts w:ascii="宋体" w:hAnsi="宋体"/>
                <w:sz w:val="32"/>
              </w:rPr>
            </w:pPr>
          </w:p>
        </w:tc>
      </w:tr>
      <w:tr w14:paraId="05B3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6CE7F987">
            <w:pPr>
              <w:spacing w:before="120" w:after="120" w:line="400" w:lineRule="exact"/>
              <w:jc w:val="center"/>
              <w:rPr>
                <w:rFonts w:ascii="宋体" w:hAnsi="宋体" w:cs="宋体"/>
                <w:sz w:val="28"/>
                <w:szCs w:val="28"/>
              </w:rPr>
            </w:pPr>
            <w:r>
              <w:rPr>
                <w:rFonts w:hint="eastAsia" w:ascii="宋体" w:hAnsi="宋体" w:cs="宋体"/>
                <w:sz w:val="28"/>
                <w:szCs w:val="28"/>
              </w:rPr>
              <w:t>9</w:t>
            </w:r>
          </w:p>
        </w:tc>
        <w:tc>
          <w:tcPr>
            <w:tcW w:w="4472" w:type="dxa"/>
          </w:tcPr>
          <w:p w14:paraId="1A5CAE60">
            <w:pPr>
              <w:pStyle w:val="26"/>
              <w:spacing w:line="240" w:lineRule="auto"/>
              <w:ind w:left="0" w:leftChars="0" w:firstLine="0" w:firstLineChars="0"/>
              <w:rPr>
                <w:rFonts w:ascii="宋体" w:hAnsi="宋体" w:cs="宋体"/>
                <w:sz w:val="24"/>
              </w:rPr>
            </w:pPr>
            <w:r>
              <w:rPr>
                <w:rFonts w:hint="eastAsia" w:ascii="宋体" w:hAnsi="宋体"/>
                <w:sz w:val="21"/>
                <w:szCs w:val="21"/>
              </w:rPr>
              <w:t>三级系统安全等级测评整体测评：主要包括但不限于安全控制间安全测评、层面间安全测评、区域间安全测评、系统结构安全测评。</w:t>
            </w:r>
          </w:p>
        </w:tc>
        <w:tc>
          <w:tcPr>
            <w:tcW w:w="2247" w:type="dxa"/>
          </w:tcPr>
          <w:p w14:paraId="709A55F0">
            <w:pPr>
              <w:spacing w:before="120" w:after="120" w:line="400" w:lineRule="exact"/>
              <w:jc w:val="center"/>
              <w:rPr>
                <w:rFonts w:ascii="宋体" w:hAnsi="宋体"/>
                <w:szCs w:val="21"/>
              </w:rPr>
            </w:pPr>
          </w:p>
        </w:tc>
        <w:tc>
          <w:tcPr>
            <w:tcW w:w="1253" w:type="dxa"/>
          </w:tcPr>
          <w:p w14:paraId="6BDFD9D0">
            <w:pPr>
              <w:spacing w:before="120" w:after="120" w:line="400" w:lineRule="exact"/>
              <w:jc w:val="center"/>
              <w:rPr>
                <w:rFonts w:ascii="宋体" w:hAnsi="宋体"/>
                <w:sz w:val="32"/>
              </w:rPr>
            </w:pPr>
          </w:p>
        </w:tc>
      </w:tr>
      <w:tr w14:paraId="6A6E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6132E320">
            <w:pPr>
              <w:spacing w:before="120" w:after="120" w:line="400" w:lineRule="exact"/>
              <w:jc w:val="center"/>
              <w:rPr>
                <w:rFonts w:ascii="宋体" w:hAnsi="宋体" w:cs="宋体"/>
                <w:sz w:val="28"/>
                <w:szCs w:val="28"/>
              </w:rPr>
            </w:pPr>
            <w:r>
              <w:rPr>
                <w:rFonts w:hint="eastAsia" w:ascii="宋体" w:hAnsi="宋体" w:cs="宋体"/>
                <w:sz w:val="28"/>
                <w:szCs w:val="28"/>
              </w:rPr>
              <w:t>10</w:t>
            </w:r>
          </w:p>
        </w:tc>
        <w:tc>
          <w:tcPr>
            <w:tcW w:w="4472" w:type="dxa"/>
          </w:tcPr>
          <w:p w14:paraId="78403D0E">
            <w:pPr>
              <w:pStyle w:val="26"/>
              <w:spacing w:line="240" w:lineRule="auto"/>
              <w:ind w:left="0" w:leftChars="0" w:firstLine="0" w:firstLineChars="0"/>
              <w:rPr>
                <w:rFonts w:ascii="宋体" w:hAnsi="宋体" w:cs="宋体"/>
                <w:sz w:val="28"/>
                <w:szCs w:val="28"/>
              </w:rPr>
            </w:pPr>
            <w:r>
              <w:rPr>
                <w:rFonts w:hint="eastAsia" w:ascii="宋体" w:hAnsi="宋体"/>
                <w:sz w:val="21"/>
                <w:szCs w:val="21"/>
              </w:rPr>
              <w:t>二级系统安全等级测评：对《北京大学第六医院门户网站》进行安全等级测评，提供提供有测评资质的第三方测评机构出具的报告：为《北京大学第六医院门户网站网络安全等级保护测评报告》。</w:t>
            </w:r>
          </w:p>
        </w:tc>
        <w:tc>
          <w:tcPr>
            <w:tcW w:w="2247" w:type="dxa"/>
          </w:tcPr>
          <w:p w14:paraId="53733AA5">
            <w:pPr>
              <w:spacing w:before="120" w:after="120" w:line="400" w:lineRule="exact"/>
              <w:jc w:val="center"/>
              <w:rPr>
                <w:rFonts w:ascii="宋体" w:hAnsi="宋体"/>
                <w:szCs w:val="21"/>
              </w:rPr>
            </w:pPr>
          </w:p>
        </w:tc>
        <w:tc>
          <w:tcPr>
            <w:tcW w:w="1253" w:type="dxa"/>
          </w:tcPr>
          <w:p w14:paraId="069DAFD3">
            <w:pPr>
              <w:spacing w:before="120" w:after="120" w:line="400" w:lineRule="exact"/>
              <w:jc w:val="center"/>
              <w:rPr>
                <w:rFonts w:ascii="宋体" w:hAnsi="宋体"/>
                <w:sz w:val="32"/>
              </w:rPr>
            </w:pPr>
          </w:p>
        </w:tc>
      </w:tr>
      <w:tr w14:paraId="55AF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3C13CC41">
            <w:pPr>
              <w:spacing w:before="120" w:after="120" w:line="400" w:lineRule="exact"/>
              <w:jc w:val="center"/>
              <w:rPr>
                <w:rFonts w:ascii="宋体" w:hAnsi="宋体" w:cs="宋体"/>
                <w:sz w:val="28"/>
                <w:szCs w:val="28"/>
              </w:rPr>
            </w:pPr>
            <w:r>
              <w:rPr>
                <w:rFonts w:hint="eastAsia" w:ascii="宋体" w:hAnsi="宋体" w:cs="宋体"/>
                <w:sz w:val="28"/>
                <w:szCs w:val="28"/>
              </w:rPr>
              <w:t>11</w:t>
            </w:r>
          </w:p>
        </w:tc>
        <w:tc>
          <w:tcPr>
            <w:tcW w:w="4472" w:type="dxa"/>
          </w:tcPr>
          <w:p w14:paraId="5E8FB3AD">
            <w:pPr>
              <w:pStyle w:val="26"/>
              <w:spacing w:line="240" w:lineRule="auto"/>
              <w:ind w:left="0" w:leftChars="0" w:firstLine="0" w:firstLineChars="0"/>
              <w:rPr>
                <w:rFonts w:ascii="宋体" w:hAnsi="宋体" w:cs="宋体"/>
                <w:sz w:val="28"/>
                <w:szCs w:val="28"/>
              </w:rPr>
            </w:pPr>
            <w:r>
              <w:rPr>
                <w:rFonts w:hint="eastAsia" w:ascii="宋体" w:hAnsi="宋体"/>
                <w:sz w:val="21"/>
                <w:szCs w:val="21"/>
              </w:rPr>
              <w:t>二级系统安全等级测评基本技术测评：1)安全物理环境测评；2)安全通信网络测评；3)安全区域边界测评；4)安全计算环境测评；5)安全管理中心测评。</w:t>
            </w:r>
          </w:p>
        </w:tc>
        <w:tc>
          <w:tcPr>
            <w:tcW w:w="2247" w:type="dxa"/>
          </w:tcPr>
          <w:p w14:paraId="49ECDA6D">
            <w:pPr>
              <w:spacing w:before="120" w:after="120" w:line="400" w:lineRule="exact"/>
              <w:jc w:val="center"/>
              <w:rPr>
                <w:rFonts w:ascii="宋体" w:hAnsi="宋体"/>
                <w:szCs w:val="21"/>
              </w:rPr>
            </w:pPr>
          </w:p>
        </w:tc>
        <w:tc>
          <w:tcPr>
            <w:tcW w:w="1253" w:type="dxa"/>
          </w:tcPr>
          <w:p w14:paraId="1E8454A0">
            <w:pPr>
              <w:spacing w:before="120" w:after="120" w:line="400" w:lineRule="exact"/>
              <w:jc w:val="center"/>
              <w:rPr>
                <w:rFonts w:ascii="宋体" w:hAnsi="宋体"/>
                <w:sz w:val="32"/>
              </w:rPr>
            </w:pPr>
          </w:p>
        </w:tc>
      </w:tr>
      <w:tr w14:paraId="5E3F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413C0282">
            <w:pPr>
              <w:spacing w:before="120" w:after="120" w:line="400" w:lineRule="exact"/>
              <w:jc w:val="center"/>
              <w:rPr>
                <w:rFonts w:ascii="宋体" w:hAnsi="宋体" w:cs="宋体"/>
                <w:sz w:val="28"/>
                <w:szCs w:val="28"/>
              </w:rPr>
            </w:pPr>
            <w:r>
              <w:rPr>
                <w:rFonts w:hint="eastAsia" w:ascii="宋体" w:hAnsi="宋体" w:cs="宋体"/>
                <w:sz w:val="28"/>
                <w:szCs w:val="28"/>
              </w:rPr>
              <w:t>12</w:t>
            </w:r>
          </w:p>
        </w:tc>
        <w:tc>
          <w:tcPr>
            <w:tcW w:w="4472" w:type="dxa"/>
          </w:tcPr>
          <w:p w14:paraId="3639101E">
            <w:pPr>
              <w:pStyle w:val="26"/>
              <w:spacing w:line="240" w:lineRule="auto"/>
              <w:ind w:left="0" w:leftChars="0" w:firstLine="0" w:firstLineChars="0"/>
              <w:rPr>
                <w:rFonts w:ascii="宋体" w:hAnsi="宋体"/>
                <w:szCs w:val="21"/>
              </w:rPr>
            </w:pPr>
            <w:r>
              <w:rPr>
                <w:rFonts w:hint="eastAsia" w:ascii="宋体" w:hAnsi="宋体"/>
                <w:sz w:val="21"/>
                <w:szCs w:val="21"/>
              </w:rPr>
              <w:t>二级系统安全等级测评基本管理测评：1)安全管理制度测评；2)安全管理机构测评；3)安全管理人员测评；4)安全建设管理测评；5)安全运维管理测评。</w:t>
            </w:r>
          </w:p>
        </w:tc>
        <w:tc>
          <w:tcPr>
            <w:tcW w:w="2247" w:type="dxa"/>
          </w:tcPr>
          <w:p w14:paraId="462C0F09">
            <w:pPr>
              <w:spacing w:before="120" w:after="120" w:line="400" w:lineRule="exact"/>
              <w:jc w:val="center"/>
              <w:rPr>
                <w:rFonts w:ascii="宋体" w:hAnsi="宋体"/>
                <w:szCs w:val="21"/>
              </w:rPr>
            </w:pPr>
          </w:p>
        </w:tc>
        <w:tc>
          <w:tcPr>
            <w:tcW w:w="1253" w:type="dxa"/>
          </w:tcPr>
          <w:p w14:paraId="2349B8B1">
            <w:pPr>
              <w:spacing w:before="120" w:after="120" w:line="400" w:lineRule="exact"/>
              <w:jc w:val="center"/>
              <w:rPr>
                <w:rFonts w:ascii="宋体" w:hAnsi="宋体"/>
                <w:sz w:val="32"/>
              </w:rPr>
            </w:pPr>
          </w:p>
        </w:tc>
      </w:tr>
      <w:tr w14:paraId="4DA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4" w:type="dxa"/>
          </w:tcPr>
          <w:p w14:paraId="396539BE">
            <w:pPr>
              <w:spacing w:before="120" w:after="120" w:line="400" w:lineRule="exact"/>
              <w:jc w:val="center"/>
              <w:rPr>
                <w:rFonts w:ascii="宋体" w:hAnsi="宋体" w:cs="宋体"/>
                <w:sz w:val="28"/>
                <w:szCs w:val="28"/>
              </w:rPr>
            </w:pPr>
            <w:r>
              <w:rPr>
                <w:rFonts w:hint="eastAsia" w:ascii="宋体" w:hAnsi="宋体" w:cs="宋体"/>
                <w:sz w:val="28"/>
                <w:szCs w:val="28"/>
              </w:rPr>
              <w:t>13</w:t>
            </w:r>
          </w:p>
        </w:tc>
        <w:tc>
          <w:tcPr>
            <w:tcW w:w="4472" w:type="dxa"/>
          </w:tcPr>
          <w:p w14:paraId="7B650C6E">
            <w:pPr>
              <w:pStyle w:val="26"/>
              <w:spacing w:line="240" w:lineRule="auto"/>
              <w:ind w:left="0" w:leftChars="0" w:firstLine="0" w:firstLineChars="0"/>
              <w:rPr>
                <w:rFonts w:ascii="宋体" w:hAnsi="宋体"/>
                <w:szCs w:val="21"/>
              </w:rPr>
            </w:pPr>
            <w:r>
              <w:rPr>
                <w:rFonts w:hint="eastAsia" w:ascii="宋体" w:hAnsi="宋体"/>
                <w:sz w:val="21"/>
                <w:szCs w:val="21"/>
              </w:rPr>
              <w:t>二级系统安全等级测评整体测评：主要包括但不限于安全控制间安全测评、层面间安全测评、区域间安全测评、系统结构安全测评。</w:t>
            </w:r>
          </w:p>
        </w:tc>
        <w:tc>
          <w:tcPr>
            <w:tcW w:w="2247" w:type="dxa"/>
          </w:tcPr>
          <w:p w14:paraId="6E9AD311">
            <w:pPr>
              <w:spacing w:before="120" w:after="120" w:line="400" w:lineRule="exact"/>
              <w:jc w:val="center"/>
              <w:rPr>
                <w:rFonts w:ascii="宋体" w:hAnsi="宋体"/>
                <w:szCs w:val="21"/>
              </w:rPr>
            </w:pPr>
          </w:p>
        </w:tc>
        <w:tc>
          <w:tcPr>
            <w:tcW w:w="1253" w:type="dxa"/>
          </w:tcPr>
          <w:p w14:paraId="44A01DCC">
            <w:pPr>
              <w:spacing w:before="120" w:after="120" w:line="400" w:lineRule="exact"/>
              <w:jc w:val="center"/>
              <w:rPr>
                <w:rFonts w:ascii="宋体" w:hAnsi="宋体"/>
                <w:sz w:val="32"/>
              </w:rPr>
            </w:pPr>
          </w:p>
        </w:tc>
      </w:tr>
    </w:tbl>
    <w:p w14:paraId="28B64065">
      <w:pPr>
        <w:spacing w:before="120" w:line="360" w:lineRule="atLeast"/>
        <w:ind w:left="735" w:right="183" w:rightChars="87" w:hanging="735" w:hangingChars="350"/>
        <w:rPr>
          <w:rFonts w:ascii="宋体" w:hAnsi="宋体"/>
          <w:szCs w:val="21"/>
        </w:rPr>
      </w:pPr>
      <w:r>
        <w:rPr>
          <w:rFonts w:hint="eastAsia" w:ascii="宋体" w:hAnsi="宋体"/>
          <w:szCs w:val="21"/>
        </w:rPr>
        <w:t>注：(1)</w:t>
      </w:r>
      <w:r>
        <w:rPr>
          <w:rFonts w:hint="eastAsia" w:ascii="宋体" w:hAnsi="宋体"/>
          <w:szCs w:val="21"/>
        </w:rPr>
        <w:tab/>
      </w:r>
      <w:r>
        <w:rPr>
          <w:rFonts w:hint="eastAsia" w:ascii="宋体" w:hAnsi="宋体"/>
          <w:szCs w:val="21"/>
        </w:rPr>
        <w:t>对照采购文件第二部分“服务需求书”中所列的要求逐一应答，对不满足要求项需列出偏差。如果仅注明“符合”、“满足”或不填写，将视为该项不符合。</w:t>
      </w:r>
    </w:p>
    <w:p w14:paraId="72D133FC">
      <w:pPr>
        <w:spacing w:before="120" w:line="360" w:lineRule="atLeast"/>
        <w:ind w:right="183" w:rightChars="87"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表中条款号应与采购文件第二部分中所列条款号一致。</w:t>
      </w:r>
    </w:p>
    <w:p w14:paraId="5EC44DD2">
      <w:pPr>
        <w:spacing w:before="120" w:line="360" w:lineRule="atLeast"/>
        <w:ind w:right="183" w:rightChars="87" w:firstLine="420" w:firstLineChars="200"/>
        <w:rPr>
          <w:szCs w:val="21"/>
        </w:rPr>
      </w:pPr>
      <w:r>
        <w:rPr>
          <w:rFonts w:hint="eastAsia" w:ascii="宋体" w:hAnsi="宋体"/>
          <w:szCs w:val="21"/>
        </w:rPr>
        <w:t>(3)</w:t>
      </w:r>
      <w:r>
        <w:rPr>
          <w:rFonts w:hint="eastAsia" w:ascii="宋体" w:hAnsi="宋体"/>
          <w:szCs w:val="21"/>
        </w:rPr>
        <w:tab/>
      </w:r>
      <w:r>
        <w:rPr>
          <w:rFonts w:hint="eastAsia" w:ascii="宋体" w:hAnsi="宋体"/>
          <w:szCs w:val="21"/>
        </w:rPr>
        <w:t>此表为格式表，各响应人可根据情况调整。</w:t>
      </w:r>
    </w:p>
    <w:p w14:paraId="2BEA541F">
      <w:pPr>
        <w:snapToGrid w:val="0"/>
        <w:spacing w:line="360" w:lineRule="atLeast"/>
        <w:ind w:firstLine="550"/>
        <w:jc w:val="left"/>
        <w:rPr>
          <w:rFonts w:ascii="宋体" w:hAnsi="宋体"/>
          <w:szCs w:val="21"/>
        </w:rPr>
      </w:pPr>
      <w:r>
        <w:rPr>
          <w:rFonts w:hint="eastAsia" w:ascii="宋体" w:hAnsi="宋体"/>
          <w:szCs w:val="21"/>
        </w:rPr>
        <w:t>响应人（公章）：</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57A9F324">
      <w:pPr>
        <w:snapToGrid w:val="0"/>
        <w:spacing w:line="360" w:lineRule="atLeast"/>
        <w:ind w:firstLine="550"/>
        <w:jc w:val="left"/>
        <w:rPr>
          <w:rFonts w:ascii="宋体" w:hAnsi="宋体"/>
          <w:szCs w:val="21"/>
        </w:rPr>
      </w:pPr>
      <w:r>
        <w:rPr>
          <w:rFonts w:hint="eastAsia" w:ascii="宋体" w:hAnsi="宋体"/>
          <w:szCs w:val="21"/>
        </w:rPr>
        <w:t>法定代表人/授权代表（签字）：</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0891112B">
      <w:pPr>
        <w:spacing w:line="360" w:lineRule="atLeast"/>
        <w:ind w:firstLine="525" w:firstLineChars="250"/>
        <w:jc w:val="left"/>
        <w:outlineLvl w:val="0"/>
        <w:rPr>
          <w:rFonts w:eastAsia="黑体"/>
          <w:szCs w:val="21"/>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Cs w:val="21"/>
        </w:rPr>
        <w:t>日期：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406B1394">
      <w:pPr>
        <w:spacing w:line="400" w:lineRule="atLeast"/>
        <w:jc w:val="left"/>
        <w:rPr>
          <w:rFonts w:ascii="宋体"/>
          <w:bCs/>
          <w:sz w:val="24"/>
          <w:szCs w:val="24"/>
        </w:rPr>
      </w:pPr>
      <w:r>
        <w:rPr>
          <w:rFonts w:hint="eastAsia" w:ascii="宋体"/>
          <w:bCs/>
          <w:sz w:val="24"/>
          <w:szCs w:val="24"/>
        </w:rPr>
        <w:t>附件十</w:t>
      </w:r>
    </w:p>
    <w:p w14:paraId="66DADFEB">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14:paraId="75CD1B53">
      <w:pPr>
        <w:spacing w:line="588" w:lineRule="exact"/>
        <w:rPr>
          <w:rFonts w:ascii="仿宋_GB2312" w:eastAsia="仿宋_GB2312"/>
          <w:b/>
          <w:spacing w:val="6"/>
          <w:sz w:val="30"/>
          <w:szCs w:val="30"/>
        </w:rPr>
      </w:pPr>
    </w:p>
    <w:p w14:paraId="589E4100">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3094F6">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44CF73CA">
      <w:pPr>
        <w:spacing w:line="588" w:lineRule="exact"/>
        <w:ind w:firstLine="504" w:firstLineChars="200"/>
        <w:rPr>
          <w:rFonts w:ascii="宋体" w:hAnsi="宋体"/>
          <w:spacing w:val="6"/>
          <w:sz w:val="24"/>
        </w:rPr>
      </w:pPr>
    </w:p>
    <w:p w14:paraId="6599DEBA">
      <w:pPr>
        <w:spacing w:line="588" w:lineRule="exact"/>
        <w:ind w:firstLine="504" w:firstLineChars="200"/>
        <w:rPr>
          <w:rFonts w:ascii="宋体" w:hAnsi="宋体"/>
          <w:spacing w:val="6"/>
          <w:sz w:val="24"/>
        </w:rPr>
      </w:pPr>
    </w:p>
    <w:p w14:paraId="5B02774F">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08A80791">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14:paraId="3136EE70">
      <w:pPr>
        <w:spacing w:line="400" w:lineRule="atLeast"/>
        <w:jc w:val="center"/>
        <w:rPr>
          <w:rFonts w:ascii="宋体"/>
          <w:b/>
          <w:sz w:val="28"/>
        </w:rPr>
      </w:pPr>
    </w:p>
    <w:p w14:paraId="23661156">
      <w:pPr>
        <w:spacing w:line="400" w:lineRule="atLeast"/>
        <w:jc w:val="center"/>
        <w:rPr>
          <w:rFonts w:ascii="宋体"/>
          <w:b/>
          <w:sz w:val="28"/>
        </w:rPr>
      </w:pPr>
    </w:p>
    <w:p w14:paraId="1DB3D122">
      <w:pPr>
        <w:spacing w:line="400" w:lineRule="atLeast"/>
        <w:jc w:val="center"/>
        <w:rPr>
          <w:rFonts w:ascii="宋体"/>
          <w:b/>
          <w:sz w:val="28"/>
        </w:rPr>
      </w:pPr>
    </w:p>
    <w:p w14:paraId="166AC45E">
      <w:pPr>
        <w:spacing w:line="400" w:lineRule="atLeast"/>
        <w:jc w:val="center"/>
        <w:rPr>
          <w:rFonts w:ascii="宋体"/>
          <w:b/>
          <w:sz w:val="28"/>
        </w:rPr>
      </w:pPr>
    </w:p>
    <w:p w14:paraId="18FC1AC6">
      <w:pPr>
        <w:spacing w:line="400" w:lineRule="atLeast"/>
        <w:jc w:val="center"/>
        <w:rPr>
          <w:rFonts w:ascii="宋体"/>
          <w:b/>
          <w:sz w:val="28"/>
        </w:rPr>
      </w:pPr>
    </w:p>
    <w:p w14:paraId="1A9BE27E">
      <w:pPr>
        <w:spacing w:line="400" w:lineRule="atLeast"/>
        <w:jc w:val="center"/>
        <w:rPr>
          <w:rFonts w:ascii="宋体"/>
          <w:b/>
          <w:sz w:val="28"/>
        </w:rPr>
      </w:pPr>
    </w:p>
    <w:p w14:paraId="694CB6F7">
      <w:pPr>
        <w:spacing w:line="400" w:lineRule="atLeast"/>
        <w:jc w:val="center"/>
        <w:rPr>
          <w:rFonts w:ascii="宋体"/>
          <w:b/>
          <w:sz w:val="28"/>
        </w:rPr>
      </w:pPr>
    </w:p>
    <w:p w14:paraId="3F140E9A">
      <w:pPr>
        <w:spacing w:line="400" w:lineRule="atLeast"/>
        <w:jc w:val="center"/>
        <w:rPr>
          <w:rFonts w:ascii="宋体"/>
          <w:b/>
          <w:sz w:val="28"/>
        </w:rPr>
      </w:pPr>
    </w:p>
    <w:p w14:paraId="7F8100DC">
      <w:pPr>
        <w:spacing w:line="400" w:lineRule="atLeast"/>
        <w:jc w:val="center"/>
        <w:rPr>
          <w:rFonts w:ascii="宋体"/>
          <w:b/>
          <w:sz w:val="28"/>
        </w:rPr>
      </w:pPr>
    </w:p>
    <w:p w14:paraId="130AECBD">
      <w:pPr>
        <w:spacing w:line="400" w:lineRule="atLeast"/>
        <w:jc w:val="center"/>
        <w:rPr>
          <w:rFonts w:ascii="宋体"/>
          <w:b/>
          <w:sz w:val="28"/>
        </w:rPr>
      </w:pPr>
    </w:p>
    <w:p w14:paraId="2528C908">
      <w:pPr>
        <w:spacing w:line="400" w:lineRule="atLeast"/>
        <w:jc w:val="center"/>
        <w:rPr>
          <w:rFonts w:ascii="宋体"/>
          <w:b/>
          <w:sz w:val="28"/>
        </w:rPr>
      </w:pPr>
    </w:p>
    <w:p w14:paraId="28B4FE7E">
      <w:pPr>
        <w:spacing w:line="400" w:lineRule="atLeast"/>
        <w:jc w:val="center"/>
        <w:rPr>
          <w:rFonts w:ascii="宋体"/>
          <w:b/>
          <w:sz w:val="28"/>
        </w:rPr>
      </w:pPr>
    </w:p>
    <w:p w14:paraId="4293DF4C">
      <w:pPr>
        <w:spacing w:line="400" w:lineRule="atLeast"/>
        <w:jc w:val="center"/>
        <w:rPr>
          <w:rFonts w:ascii="宋体"/>
          <w:b/>
          <w:sz w:val="28"/>
        </w:rPr>
      </w:pPr>
    </w:p>
    <w:p w14:paraId="3DEA30F0">
      <w:pPr>
        <w:spacing w:line="400" w:lineRule="atLeast"/>
        <w:jc w:val="center"/>
        <w:rPr>
          <w:rFonts w:ascii="宋体"/>
          <w:b/>
          <w:sz w:val="28"/>
        </w:rPr>
      </w:pPr>
    </w:p>
    <w:p w14:paraId="5C644838">
      <w:pPr>
        <w:spacing w:line="400" w:lineRule="atLeast"/>
        <w:rPr>
          <w:rFonts w:ascii="宋体"/>
          <w:b/>
          <w:sz w:val="28"/>
        </w:rPr>
      </w:pPr>
    </w:p>
    <w:p w14:paraId="0E336ECE">
      <w:pPr>
        <w:spacing w:line="400" w:lineRule="atLeast"/>
        <w:jc w:val="left"/>
        <w:rPr>
          <w:rFonts w:ascii="宋体"/>
          <w:bCs/>
          <w:sz w:val="24"/>
          <w:szCs w:val="24"/>
        </w:rPr>
      </w:pPr>
      <w:r>
        <w:rPr>
          <w:rFonts w:hint="eastAsia" w:ascii="宋体"/>
          <w:bCs/>
          <w:sz w:val="24"/>
          <w:szCs w:val="24"/>
        </w:rPr>
        <w:t>附件十一</w:t>
      </w:r>
    </w:p>
    <w:p w14:paraId="662E7BDF">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20530C34">
      <w:pPr>
        <w:spacing w:line="360" w:lineRule="auto"/>
        <w:ind w:left="1080" w:leftChars="257" w:hanging="540"/>
        <w:jc w:val="center"/>
        <w:rPr>
          <w:rFonts w:ascii="仿宋_GB2312" w:hAnsi="Arial" w:eastAsia="仿宋_GB2312"/>
          <w:b/>
          <w:sz w:val="24"/>
        </w:rPr>
      </w:pPr>
    </w:p>
    <w:p w14:paraId="2D07F9D6">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26086381">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2ADE20C2">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269B849A">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73ABE6B">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63A7EABB">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14:paraId="3BE4FC4C">
      <w:pPr>
        <w:widowControl/>
        <w:spacing w:before="100" w:beforeAutospacing="1" w:after="100" w:afterAutospacing="1" w:line="360" w:lineRule="auto"/>
        <w:jc w:val="left"/>
        <w:rPr>
          <w:rFonts w:ascii="仿宋_GB2312" w:hAnsi="仿宋" w:eastAsia="仿宋_GB2312" w:cs="宋体"/>
          <w:sz w:val="24"/>
        </w:rPr>
      </w:pPr>
    </w:p>
    <w:p w14:paraId="5AAFCCD2">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25516CA2">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14:paraId="3FC13C3F">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14:paraId="73311BF8">
      <w:pPr>
        <w:widowControl/>
        <w:spacing w:before="100" w:beforeAutospacing="1" w:after="100" w:afterAutospacing="1" w:line="330" w:lineRule="atLeast"/>
        <w:ind w:firstLine="5280" w:firstLineChars="2200"/>
        <w:jc w:val="left"/>
        <w:rPr>
          <w:rFonts w:ascii="仿宋_GB2312" w:hAnsi="仿宋" w:eastAsia="仿宋_GB2312" w:cs="宋体"/>
          <w:sz w:val="24"/>
        </w:rPr>
      </w:pPr>
    </w:p>
    <w:p w14:paraId="3E0AE631">
      <w:pPr>
        <w:spacing w:line="400" w:lineRule="atLeast"/>
        <w:rPr>
          <w:rFonts w:ascii="宋体"/>
          <w:sz w:val="24"/>
        </w:rPr>
      </w:pPr>
      <w:r>
        <w:rPr>
          <w:rFonts w:ascii="宋体"/>
          <w:sz w:val="24"/>
        </w:rPr>
        <w:t xml:space="preserve"> </w:t>
      </w:r>
    </w:p>
    <w:p w14:paraId="432DAB42">
      <w:pPr>
        <w:pStyle w:val="23"/>
        <w:spacing w:line="360" w:lineRule="auto"/>
        <w:rPr>
          <w:rFonts w:ascii="宋体" w:hAnsi="宋体" w:cs="宋体"/>
          <w:sz w:val="28"/>
          <w:szCs w:val="28"/>
        </w:rPr>
      </w:pPr>
      <w:r>
        <w:rPr>
          <w:rFonts w:hint="eastAsia" w:ascii="宋体" w:hAnsi="宋体" w:cs="宋体"/>
        </w:rPr>
        <w:t>附件十二</w:t>
      </w:r>
      <w:r>
        <w:rPr>
          <w:rFonts w:hint="eastAsia" w:ascii="宋体" w:hAnsi="宋体" w:cs="宋体"/>
          <w:sz w:val="28"/>
          <w:szCs w:val="28"/>
        </w:rPr>
        <w:t xml:space="preserve">  </w:t>
      </w:r>
    </w:p>
    <w:p w14:paraId="4A0FEB6D">
      <w:pPr>
        <w:pStyle w:val="23"/>
        <w:spacing w:line="360" w:lineRule="auto"/>
        <w:jc w:val="center"/>
        <w:rPr>
          <w:rFonts w:ascii="宋体" w:hAnsi="宋体" w:cs="宋体"/>
          <w:sz w:val="28"/>
          <w:szCs w:val="28"/>
        </w:rPr>
      </w:pPr>
      <w:r>
        <w:rPr>
          <w:rStyle w:val="30"/>
          <w:rFonts w:hint="eastAsia" w:ascii="宋体" w:hAnsi="宋体" w:cs="宋体"/>
          <w:sz w:val="28"/>
          <w:szCs w:val="28"/>
        </w:rPr>
        <w:t>中小企业划型标准规定</w:t>
      </w:r>
    </w:p>
    <w:p w14:paraId="5FC79661">
      <w:pPr>
        <w:numPr>
          <w:ilvl w:val="0"/>
          <w:numId w:val="15"/>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06E0E2A8">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7C63EB38">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43B948">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14:paraId="6127D566">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50328684">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5F5556">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59A6DA">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62AE2B">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BC09192">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9D61BB">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BB3F03">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6D4E7F">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695A5E">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BCA822">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8AEDFB">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D8708D">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62BE2B">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4265582">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AB268E">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69F2F69E">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14:paraId="28EBEDDB">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7E10B7F5">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26E2431">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366F651C">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14:paraId="6A86BFEE">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4E7E08B8">
      <w:pPr>
        <w:widowControl/>
        <w:spacing w:before="100" w:beforeAutospacing="1" w:after="100" w:afterAutospacing="1" w:line="330" w:lineRule="atLeast"/>
        <w:jc w:val="left"/>
        <w:rPr>
          <w:rFonts w:ascii="仿宋_GB2312" w:hAnsi="仿宋" w:eastAsia="仿宋_GB2312" w:cs="宋体"/>
          <w:sz w:val="24"/>
        </w:rPr>
      </w:pPr>
    </w:p>
    <w:p w14:paraId="54214CF7">
      <w:pPr>
        <w:pStyle w:val="45"/>
        <w:ind w:firstLine="480"/>
        <w:rPr>
          <w:rFonts w:hint="default" w:ascii="仿宋_GB2312" w:hAnsi="仿宋" w:eastAsia="仿宋_GB2312" w:cs="宋体"/>
          <w:sz w:val="24"/>
        </w:rPr>
      </w:pPr>
    </w:p>
    <w:p w14:paraId="1C927C92">
      <w:pPr>
        <w:rPr>
          <w:rFonts w:ascii="仿宋_GB2312" w:hAnsi="仿宋" w:eastAsia="仿宋_GB2312" w:cs="宋体"/>
          <w:sz w:val="24"/>
        </w:rPr>
      </w:pPr>
    </w:p>
    <w:p w14:paraId="3AC1A28A">
      <w:pPr>
        <w:pStyle w:val="45"/>
        <w:ind w:firstLine="480"/>
        <w:rPr>
          <w:rFonts w:hint="default" w:ascii="仿宋_GB2312" w:hAnsi="仿宋" w:eastAsia="仿宋_GB2312" w:cs="宋体"/>
          <w:sz w:val="24"/>
        </w:rPr>
      </w:pPr>
    </w:p>
    <w:p w14:paraId="31855622">
      <w:pPr>
        <w:rPr>
          <w:rFonts w:ascii="仿宋_GB2312" w:hAnsi="仿宋" w:eastAsia="仿宋_GB2312" w:cs="宋体"/>
          <w:sz w:val="24"/>
        </w:rPr>
      </w:pPr>
    </w:p>
    <w:p w14:paraId="6346338F">
      <w:pPr>
        <w:pStyle w:val="45"/>
        <w:ind w:firstLine="480"/>
        <w:rPr>
          <w:rFonts w:hint="default" w:ascii="仿宋_GB2312" w:hAnsi="仿宋" w:eastAsia="仿宋_GB2312" w:cs="宋体"/>
          <w:sz w:val="24"/>
        </w:rPr>
      </w:pPr>
    </w:p>
    <w:p w14:paraId="1734F3A8">
      <w:pPr>
        <w:rPr>
          <w:rFonts w:ascii="仿宋_GB2312" w:hAnsi="仿宋" w:eastAsia="仿宋_GB2312" w:cs="宋体"/>
          <w:sz w:val="24"/>
        </w:rPr>
      </w:pPr>
    </w:p>
    <w:p w14:paraId="65742D6D">
      <w:pPr>
        <w:pStyle w:val="45"/>
        <w:ind w:firstLine="480"/>
        <w:rPr>
          <w:rFonts w:hint="default" w:ascii="仿宋_GB2312" w:hAnsi="仿宋" w:eastAsia="仿宋_GB2312" w:cs="宋体"/>
          <w:sz w:val="24"/>
        </w:rPr>
      </w:pPr>
    </w:p>
    <w:p w14:paraId="34FF8DAF">
      <w:pPr>
        <w:rPr>
          <w:rFonts w:ascii="仿宋_GB2312" w:hAnsi="仿宋" w:eastAsia="仿宋_GB2312" w:cs="宋体"/>
          <w:sz w:val="24"/>
        </w:rPr>
      </w:pPr>
    </w:p>
    <w:p w14:paraId="4AEB394E">
      <w:pPr>
        <w:pStyle w:val="45"/>
        <w:ind w:firstLine="480"/>
        <w:rPr>
          <w:rFonts w:hint="default" w:ascii="仿宋_GB2312" w:hAnsi="仿宋" w:eastAsia="仿宋_GB2312" w:cs="宋体"/>
          <w:sz w:val="24"/>
        </w:rPr>
      </w:pPr>
    </w:p>
    <w:p w14:paraId="3D025129">
      <w:pPr>
        <w:rPr>
          <w:rFonts w:ascii="仿宋_GB2312" w:hAnsi="仿宋" w:eastAsia="仿宋_GB2312" w:cs="宋体"/>
          <w:sz w:val="24"/>
        </w:rPr>
      </w:pPr>
    </w:p>
    <w:p w14:paraId="1CF053FC">
      <w:pPr>
        <w:pStyle w:val="45"/>
        <w:ind w:firstLine="480"/>
        <w:rPr>
          <w:rFonts w:hint="default" w:ascii="仿宋_GB2312" w:hAnsi="仿宋" w:eastAsia="仿宋_GB2312" w:cs="宋体"/>
          <w:sz w:val="24"/>
        </w:rPr>
      </w:pPr>
    </w:p>
    <w:p w14:paraId="4AD2A5F7">
      <w:pPr>
        <w:rPr>
          <w:rFonts w:ascii="仿宋_GB2312" w:hAnsi="仿宋" w:eastAsia="仿宋_GB2312" w:cs="宋体"/>
          <w:sz w:val="24"/>
        </w:rPr>
      </w:pPr>
    </w:p>
    <w:p w14:paraId="0E35D025">
      <w:pPr>
        <w:pStyle w:val="45"/>
        <w:ind w:firstLine="480"/>
        <w:rPr>
          <w:rFonts w:hint="default" w:ascii="仿宋_GB2312" w:hAnsi="仿宋" w:eastAsia="仿宋_GB2312" w:cs="宋体"/>
          <w:sz w:val="24"/>
        </w:rPr>
      </w:pPr>
    </w:p>
    <w:p w14:paraId="417EE5FF">
      <w:pPr>
        <w:rPr>
          <w:rFonts w:ascii="仿宋_GB2312" w:hAnsi="仿宋" w:eastAsia="仿宋_GB2312" w:cs="宋体"/>
          <w:sz w:val="24"/>
        </w:rPr>
      </w:pPr>
    </w:p>
    <w:p w14:paraId="3C4A3736">
      <w:pPr>
        <w:pStyle w:val="45"/>
        <w:ind w:firstLine="480"/>
        <w:rPr>
          <w:rFonts w:hint="default" w:ascii="仿宋_GB2312" w:hAnsi="仿宋" w:eastAsia="仿宋_GB2312" w:cs="宋体"/>
          <w:sz w:val="24"/>
        </w:rPr>
      </w:pPr>
    </w:p>
    <w:p w14:paraId="0634E8B7">
      <w:pPr>
        <w:rPr>
          <w:rFonts w:ascii="仿宋_GB2312" w:hAnsi="仿宋" w:eastAsia="仿宋_GB2312" w:cs="宋体"/>
          <w:sz w:val="24"/>
        </w:rPr>
      </w:pPr>
    </w:p>
    <w:p w14:paraId="36D05CA5">
      <w:pPr>
        <w:pStyle w:val="45"/>
        <w:ind w:firstLine="480"/>
        <w:rPr>
          <w:rFonts w:hint="default" w:ascii="仿宋_GB2312" w:hAnsi="仿宋" w:eastAsia="仿宋_GB2312" w:cs="宋体"/>
          <w:sz w:val="24"/>
        </w:rPr>
      </w:pPr>
    </w:p>
    <w:p w14:paraId="727EE734">
      <w:pPr>
        <w:rPr>
          <w:rFonts w:ascii="仿宋_GB2312" w:hAnsi="仿宋" w:eastAsia="仿宋_GB2312" w:cs="宋体"/>
          <w:sz w:val="24"/>
        </w:rPr>
      </w:pPr>
    </w:p>
    <w:p w14:paraId="097897C0">
      <w:pPr>
        <w:pStyle w:val="45"/>
        <w:ind w:firstLine="480"/>
        <w:rPr>
          <w:rFonts w:hint="default" w:ascii="仿宋_GB2312" w:hAnsi="仿宋" w:eastAsia="仿宋_GB2312" w:cs="宋体"/>
          <w:sz w:val="24"/>
        </w:rPr>
      </w:pPr>
    </w:p>
    <w:p w14:paraId="72625CEA">
      <w:pPr>
        <w:rPr>
          <w:rFonts w:ascii="仿宋_GB2312" w:hAnsi="仿宋" w:eastAsia="仿宋_GB2312" w:cs="宋体"/>
          <w:sz w:val="24"/>
        </w:rPr>
      </w:pPr>
    </w:p>
    <w:p w14:paraId="429377BE">
      <w:pPr>
        <w:pStyle w:val="45"/>
        <w:ind w:firstLine="480"/>
        <w:rPr>
          <w:rFonts w:hint="default" w:ascii="仿宋_GB2312" w:hAnsi="仿宋" w:eastAsia="仿宋_GB2312" w:cs="宋体"/>
          <w:sz w:val="24"/>
        </w:rPr>
      </w:pPr>
    </w:p>
    <w:p w14:paraId="2E657BE2">
      <w:pPr>
        <w:rPr>
          <w:rFonts w:ascii="仿宋_GB2312" w:hAnsi="仿宋" w:eastAsia="仿宋_GB2312" w:cs="宋体"/>
          <w:sz w:val="24"/>
        </w:rPr>
      </w:pPr>
    </w:p>
    <w:p w14:paraId="064E4800">
      <w:pPr>
        <w:pStyle w:val="45"/>
        <w:ind w:firstLine="480"/>
        <w:rPr>
          <w:rFonts w:hint="default" w:ascii="仿宋_GB2312" w:hAnsi="仿宋" w:eastAsia="仿宋_GB2312" w:cs="宋体"/>
          <w:sz w:val="24"/>
        </w:rPr>
      </w:pPr>
    </w:p>
    <w:p w14:paraId="042CD2A3">
      <w:pPr>
        <w:rPr>
          <w:rFonts w:ascii="仿宋_GB2312" w:hAnsi="仿宋" w:eastAsia="仿宋_GB2312" w:cs="宋体"/>
          <w:sz w:val="24"/>
        </w:rPr>
      </w:pPr>
    </w:p>
    <w:p w14:paraId="46997841">
      <w:pPr>
        <w:pStyle w:val="45"/>
        <w:ind w:firstLine="480"/>
        <w:rPr>
          <w:rFonts w:hint="default" w:ascii="仿宋_GB2312" w:hAnsi="仿宋" w:eastAsia="仿宋_GB2312" w:cs="宋体"/>
          <w:sz w:val="24"/>
        </w:rPr>
      </w:pPr>
    </w:p>
    <w:p w14:paraId="08A72291">
      <w:pPr>
        <w:rPr>
          <w:rFonts w:ascii="仿宋_GB2312" w:hAnsi="仿宋" w:eastAsia="仿宋_GB2312" w:cs="宋体"/>
          <w:sz w:val="24"/>
        </w:rPr>
      </w:pPr>
    </w:p>
    <w:p w14:paraId="0EE5DD0F">
      <w:pPr>
        <w:pStyle w:val="45"/>
        <w:ind w:firstLine="480"/>
        <w:rPr>
          <w:rFonts w:hint="default" w:ascii="仿宋_GB2312" w:hAnsi="仿宋" w:eastAsia="仿宋_GB2312" w:cs="宋体"/>
          <w:sz w:val="24"/>
        </w:rPr>
      </w:pPr>
    </w:p>
    <w:p w14:paraId="235E4DC3">
      <w:pPr>
        <w:rPr>
          <w:rFonts w:ascii="仿宋_GB2312" w:hAnsi="仿宋" w:eastAsia="仿宋_GB2312" w:cs="宋体"/>
          <w:sz w:val="24"/>
        </w:rPr>
      </w:pPr>
    </w:p>
    <w:p w14:paraId="73D9E5FD">
      <w:pPr>
        <w:pStyle w:val="45"/>
        <w:ind w:firstLine="480"/>
        <w:rPr>
          <w:rFonts w:hint="default" w:ascii="仿宋_GB2312" w:hAnsi="仿宋" w:eastAsia="仿宋_GB2312" w:cs="宋体"/>
          <w:sz w:val="24"/>
        </w:rPr>
      </w:pPr>
    </w:p>
    <w:p w14:paraId="095904F0">
      <w:pPr>
        <w:rPr>
          <w:rFonts w:ascii="仿宋_GB2312" w:hAnsi="仿宋" w:eastAsia="仿宋_GB2312" w:cs="宋体"/>
          <w:sz w:val="24"/>
        </w:rPr>
      </w:pPr>
    </w:p>
    <w:p w14:paraId="371F1F90">
      <w:pPr>
        <w:pStyle w:val="45"/>
        <w:ind w:firstLine="480"/>
        <w:rPr>
          <w:rFonts w:hint="default" w:ascii="仿宋_GB2312" w:hAnsi="仿宋" w:eastAsia="仿宋_GB2312" w:cs="宋体"/>
          <w:sz w:val="24"/>
        </w:rPr>
      </w:pPr>
    </w:p>
    <w:p w14:paraId="400AAFE1"/>
    <w:p w14:paraId="750A1909">
      <w:pPr>
        <w:pStyle w:val="45"/>
        <w:ind w:firstLine="480"/>
        <w:rPr>
          <w:rFonts w:hint="default" w:ascii="仿宋_GB2312" w:hAnsi="仿宋" w:eastAsia="仿宋_GB2312" w:cs="宋体"/>
          <w:sz w:val="24"/>
        </w:rPr>
      </w:pPr>
    </w:p>
    <w:p w14:paraId="1F6F675B">
      <w:pPr>
        <w:rPr>
          <w:rFonts w:ascii="仿宋_GB2312" w:hAnsi="仿宋" w:eastAsia="仿宋_GB2312" w:cs="宋体"/>
          <w:sz w:val="24"/>
        </w:rPr>
      </w:pPr>
    </w:p>
    <w:p w14:paraId="0FDCD5EB">
      <w:pPr>
        <w:pStyle w:val="45"/>
        <w:ind w:left="1680" w:firstLine="723"/>
        <w:rPr>
          <w:rFonts w:hint="default" w:hAnsi="宋体" w:cs="宋体"/>
          <w:b/>
          <w:bCs/>
          <w:sz w:val="36"/>
          <w:szCs w:val="36"/>
        </w:rPr>
      </w:pPr>
      <w:r>
        <w:rPr>
          <w:rFonts w:hAnsi="宋体" w:cs="宋体"/>
          <w:b/>
          <w:bCs/>
          <w:sz w:val="36"/>
          <w:szCs w:val="36"/>
        </w:rPr>
        <w:t>第五部分 评审细则</w:t>
      </w:r>
    </w:p>
    <w:p w14:paraId="26075344">
      <w:pPr>
        <w:spacing w:line="520" w:lineRule="exact"/>
        <w:jc w:val="left"/>
        <w:rPr>
          <w:rFonts w:ascii="宋体" w:hAnsi="宋体"/>
          <w:b/>
          <w:sz w:val="24"/>
          <w:szCs w:val="24"/>
        </w:rPr>
      </w:pPr>
      <w:r>
        <w:rPr>
          <w:rFonts w:hint="eastAsia" w:ascii="宋体" w:hAnsi="宋体"/>
          <w:b/>
          <w:sz w:val="24"/>
          <w:szCs w:val="24"/>
        </w:rPr>
        <w:t>一、总则</w:t>
      </w:r>
    </w:p>
    <w:p w14:paraId="021228B4">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0DB0426F">
      <w:pPr>
        <w:spacing w:line="520" w:lineRule="exact"/>
        <w:jc w:val="left"/>
        <w:rPr>
          <w:rFonts w:ascii="宋体" w:hAnsi="宋体"/>
          <w:sz w:val="24"/>
          <w:szCs w:val="24"/>
        </w:rPr>
      </w:pPr>
      <w:r>
        <w:rPr>
          <w:rFonts w:hint="eastAsia" w:ascii="宋体" w:hAnsi="宋体"/>
          <w:b/>
          <w:sz w:val="24"/>
          <w:szCs w:val="24"/>
        </w:rPr>
        <w:t>二、评审细则</w:t>
      </w:r>
    </w:p>
    <w:tbl>
      <w:tblPr>
        <w:tblStyle w:val="27"/>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51"/>
        <w:gridCol w:w="5393"/>
        <w:gridCol w:w="773"/>
      </w:tblGrid>
      <w:tr w14:paraId="620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shd w:val="clear" w:color="auto" w:fill="D9D9D9"/>
            <w:vAlign w:val="center"/>
          </w:tcPr>
          <w:p w14:paraId="3DF142EA">
            <w:pPr>
              <w:jc w:val="center"/>
              <w:rPr>
                <w:rFonts w:ascii="宋体" w:hAnsi="宋体"/>
                <w:b/>
                <w:szCs w:val="21"/>
              </w:rPr>
            </w:pPr>
            <w:r>
              <w:rPr>
                <w:rFonts w:hint="eastAsia" w:ascii="宋体" w:hAnsi="宋体"/>
                <w:b/>
                <w:szCs w:val="21"/>
              </w:rPr>
              <w:t>评分类别</w:t>
            </w:r>
          </w:p>
        </w:tc>
        <w:tc>
          <w:tcPr>
            <w:tcW w:w="1151" w:type="dxa"/>
            <w:shd w:val="clear" w:color="auto" w:fill="D9D9D9"/>
            <w:vAlign w:val="center"/>
          </w:tcPr>
          <w:p w14:paraId="6BA0EA64">
            <w:pPr>
              <w:jc w:val="center"/>
              <w:rPr>
                <w:rFonts w:ascii="宋体" w:hAnsi="宋体"/>
                <w:b/>
                <w:szCs w:val="21"/>
              </w:rPr>
            </w:pPr>
            <w:r>
              <w:rPr>
                <w:rFonts w:hint="eastAsia" w:ascii="宋体" w:hAnsi="宋体"/>
                <w:b/>
                <w:szCs w:val="21"/>
              </w:rPr>
              <w:t>评分项目</w:t>
            </w:r>
          </w:p>
        </w:tc>
        <w:tc>
          <w:tcPr>
            <w:tcW w:w="5393" w:type="dxa"/>
            <w:shd w:val="clear" w:color="auto" w:fill="D9D9D9"/>
            <w:vAlign w:val="center"/>
          </w:tcPr>
          <w:p w14:paraId="174CE0F0">
            <w:pPr>
              <w:jc w:val="center"/>
              <w:rPr>
                <w:rFonts w:ascii="宋体" w:hAnsi="宋体"/>
                <w:b/>
                <w:szCs w:val="21"/>
              </w:rPr>
            </w:pPr>
            <w:r>
              <w:rPr>
                <w:rFonts w:hint="eastAsia" w:ascii="宋体" w:hAnsi="宋体"/>
                <w:b/>
                <w:szCs w:val="21"/>
              </w:rPr>
              <w:t>评分细则</w:t>
            </w:r>
          </w:p>
        </w:tc>
        <w:tc>
          <w:tcPr>
            <w:tcW w:w="773" w:type="dxa"/>
            <w:shd w:val="clear" w:color="auto" w:fill="D9D9D9"/>
            <w:vAlign w:val="center"/>
          </w:tcPr>
          <w:p w14:paraId="7B5E0C29">
            <w:pPr>
              <w:jc w:val="center"/>
              <w:rPr>
                <w:rFonts w:ascii="宋体" w:hAnsi="宋体"/>
                <w:b/>
                <w:szCs w:val="21"/>
              </w:rPr>
            </w:pPr>
            <w:r>
              <w:rPr>
                <w:rFonts w:hint="eastAsia" w:ascii="宋体" w:hAnsi="宋体"/>
                <w:b/>
                <w:szCs w:val="21"/>
              </w:rPr>
              <w:t>分值</w:t>
            </w:r>
          </w:p>
        </w:tc>
      </w:tr>
      <w:tr w14:paraId="7AF7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restart"/>
            <w:vAlign w:val="center"/>
          </w:tcPr>
          <w:p w14:paraId="04E0B451">
            <w:pPr>
              <w:rPr>
                <w:rFonts w:ascii="宋体" w:hAnsi="宋体"/>
                <w:szCs w:val="21"/>
              </w:rPr>
            </w:pPr>
            <w:r>
              <w:rPr>
                <w:rFonts w:hint="eastAsia" w:ascii="宋体" w:hAnsi="宋体"/>
                <w:szCs w:val="21"/>
              </w:rPr>
              <w:t>商务部分（17分）</w:t>
            </w:r>
          </w:p>
        </w:tc>
        <w:tc>
          <w:tcPr>
            <w:tcW w:w="1151" w:type="dxa"/>
            <w:vMerge w:val="restart"/>
            <w:vAlign w:val="center"/>
          </w:tcPr>
          <w:p w14:paraId="3B7244B8">
            <w:pPr>
              <w:rPr>
                <w:rFonts w:ascii="宋体" w:hAnsi="宋体"/>
                <w:szCs w:val="21"/>
              </w:rPr>
            </w:pPr>
            <w:r>
              <w:rPr>
                <w:rFonts w:hint="eastAsia" w:ascii="宋体" w:hAnsi="宋体"/>
                <w:szCs w:val="21"/>
              </w:rPr>
              <w:t>证书</w:t>
            </w:r>
          </w:p>
        </w:tc>
        <w:tc>
          <w:tcPr>
            <w:tcW w:w="5393" w:type="dxa"/>
            <w:vAlign w:val="center"/>
          </w:tcPr>
          <w:p w14:paraId="29C310A6">
            <w:pPr>
              <w:rPr>
                <w:rFonts w:ascii="宋体" w:hAnsi="宋体"/>
                <w:szCs w:val="21"/>
              </w:rPr>
            </w:pPr>
            <w:r>
              <w:rPr>
                <w:rFonts w:hint="eastAsia" w:ascii="宋体" w:hAnsi="宋体"/>
                <w:szCs w:val="21"/>
              </w:rPr>
              <w:t>响应人提供具有有效期内的质量管理体系认证证书，得</w:t>
            </w:r>
            <w:r>
              <w:rPr>
                <w:rFonts w:hint="eastAsia" w:ascii="宋体" w:hAnsi="宋体"/>
                <w:szCs w:val="21"/>
                <w:lang w:val="en-US" w:eastAsia="zh-CN"/>
              </w:rPr>
              <w:t>1</w:t>
            </w:r>
            <w:r>
              <w:rPr>
                <w:rFonts w:hint="eastAsia" w:ascii="宋体" w:hAnsi="宋体"/>
                <w:szCs w:val="21"/>
              </w:rPr>
              <w:t>分，其他情况不得分。</w:t>
            </w:r>
          </w:p>
          <w:p w14:paraId="3B6286EC">
            <w:pPr>
              <w:rPr>
                <w:rFonts w:ascii="宋体" w:hAnsi="宋体"/>
                <w:szCs w:val="21"/>
              </w:rPr>
            </w:pPr>
            <w:r>
              <w:rPr>
                <w:rFonts w:hint="eastAsia" w:ascii="宋体" w:hAnsi="宋体"/>
                <w:szCs w:val="21"/>
              </w:rPr>
              <w:t>注：须提供证书复印件或扫描件，并加盖公章，否则不予认可。</w:t>
            </w:r>
          </w:p>
        </w:tc>
        <w:tc>
          <w:tcPr>
            <w:tcW w:w="773" w:type="dxa"/>
            <w:vAlign w:val="center"/>
          </w:tcPr>
          <w:p w14:paraId="4DDEE4AC">
            <w:pPr>
              <w:rPr>
                <w:rFonts w:ascii="宋体" w:hAnsi="宋体"/>
                <w:szCs w:val="21"/>
              </w:rPr>
            </w:pPr>
            <w:r>
              <w:rPr>
                <w:rFonts w:hint="eastAsia" w:ascii="宋体" w:hAnsi="宋体"/>
                <w:szCs w:val="21"/>
              </w:rPr>
              <w:t>1</w:t>
            </w:r>
          </w:p>
        </w:tc>
      </w:tr>
      <w:tr w14:paraId="5C76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continue"/>
            <w:vAlign w:val="center"/>
          </w:tcPr>
          <w:p w14:paraId="05B45D9C">
            <w:pPr>
              <w:rPr>
                <w:rFonts w:ascii="宋体" w:hAnsi="宋体"/>
                <w:szCs w:val="21"/>
              </w:rPr>
            </w:pPr>
          </w:p>
        </w:tc>
        <w:tc>
          <w:tcPr>
            <w:tcW w:w="1151" w:type="dxa"/>
            <w:vMerge w:val="continue"/>
            <w:vAlign w:val="center"/>
          </w:tcPr>
          <w:p w14:paraId="7377CD1C">
            <w:pPr>
              <w:rPr>
                <w:rFonts w:ascii="宋体" w:hAnsi="宋体"/>
                <w:szCs w:val="21"/>
              </w:rPr>
            </w:pPr>
          </w:p>
        </w:tc>
        <w:tc>
          <w:tcPr>
            <w:tcW w:w="5393" w:type="dxa"/>
            <w:vAlign w:val="center"/>
          </w:tcPr>
          <w:p w14:paraId="5604A827">
            <w:pPr>
              <w:rPr>
                <w:rFonts w:ascii="宋体" w:hAnsi="宋体"/>
                <w:szCs w:val="21"/>
              </w:rPr>
            </w:pPr>
            <w:r>
              <w:rPr>
                <w:rFonts w:hint="eastAsia" w:ascii="宋体" w:hAnsi="宋体"/>
                <w:szCs w:val="21"/>
              </w:rPr>
              <w:t>响应人提供具有有效期内信息安全管理体系认证证书，得</w:t>
            </w:r>
            <w:r>
              <w:rPr>
                <w:rFonts w:hint="eastAsia" w:ascii="宋体" w:hAnsi="宋体"/>
                <w:szCs w:val="21"/>
                <w:lang w:val="en-US" w:eastAsia="zh-CN"/>
              </w:rPr>
              <w:t>1</w:t>
            </w:r>
            <w:r>
              <w:rPr>
                <w:rFonts w:hint="eastAsia" w:ascii="宋体" w:hAnsi="宋体"/>
                <w:szCs w:val="21"/>
              </w:rPr>
              <w:t>分，其他情况不得分。</w:t>
            </w:r>
          </w:p>
          <w:p w14:paraId="0BB3B91D">
            <w:pPr>
              <w:rPr>
                <w:rFonts w:ascii="宋体" w:hAnsi="宋体"/>
                <w:szCs w:val="21"/>
              </w:rPr>
            </w:pPr>
            <w:r>
              <w:rPr>
                <w:rFonts w:hint="eastAsia" w:ascii="宋体" w:hAnsi="宋体"/>
                <w:szCs w:val="21"/>
              </w:rPr>
              <w:t>注：须提供证书复印件或扫描件，并加盖公章，否则不予认可。</w:t>
            </w:r>
          </w:p>
        </w:tc>
        <w:tc>
          <w:tcPr>
            <w:tcW w:w="773" w:type="dxa"/>
            <w:vAlign w:val="center"/>
          </w:tcPr>
          <w:p w14:paraId="08D131F4">
            <w:pPr>
              <w:rPr>
                <w:rFonts w:ascii="宋体" w:hAnsi="宋体"/>
                <w:szCs w:val="21"/>
              </w:rPr>
            </w:pPr>
            <w:r>
              <w:rPr>
                <w:rFonts w:hint="eastAsia" w:ascii="宋体" w:hAnsi="宋体"/>
                <w:szCs w:val="21"/>
              </w:rPr>
              <w:t>1</w:t>
            </w:r>
          </w:p>
        </w:tc>
      </w:tr>
      <w:tr w14:paraId="335B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continue"/>
            <w:vAlign w:val="center"/>
          </w:tcPr>
          <w:p w14:paraId="3A13AB35">
            <w:pPr>
              <w:rPr>
                <w:rFonts w:ascii="宋体" w:hAnsi="宋体"/>
                <w:szCs w:val="21"/>
              </w:rPr>
            </w:pPr>
          </w:p>
        </w:tc>
        <w:tc>
          <w:tcPr>
            <w:tcW w:w="1151" w:type="dxa"/>
            <w:vMerge w:val="continue"/>
            <w:vAlign w:val="center"/>
          </w:tcPr>
          <w:p w14:paraId="1F9BDFE8">
            <w:pPr>
              <w:rPr>
                <w:rFonts w:ascii="宋体" w:hAnsi="宋体"/>
                <w:szCs w:val="21"/>
              </w:rPr>
            </w:pPr>
          </w:p>
        </w:tc>
        <w:tc>
          <w:tcPr>
            <w:tcW w:w="5393" w:type="dxa"/>
            <w:vAlign w:val="center"/>
          </w:tcPr>
          <w:p w14:paraId="39E97DFB">
            <w:pPr>
              <w:rPr>
                <w:rFonts w:ascii="宋体" w:hAnsi="宋体"/>
                <w:szCs w:val="21"/>
              </w:rPr>
            </w:pPr>
            <w:r>
              <w:rPr>
                <w:rFonts w:hint="eastAsia" w:ascii="宋体" w:hAnsi="宋体"/>
                <w:szCs w:val="21"/>
              </w:rPr>
              <w:t>响应人提供具有有效期内的信息技术服务管理体系认证证书，得</w:t>
            </w:r>
            <w:r>
              <w:rPr>
                <w:rFonts w:hint="eastAsia" w:ascii="宋体" w:hAnsi="宋体"/>
                <w:szCs w:val="21"/>
                <w:lang w:val="en-US" w:eastAsia="zh-CN"/>
              </w:rPr>
              <w:t>1</w:t>
            </w:r>
            <w:r>
              <w:rPr>
                <w:rFonts w:hint="eastAsia" w:ascii="宋体" w:hAnsi="宋体"/>
                <w:szCs w:val="21"/>
              </w:rPr>
              <w:t>分，其他情况不得分。</w:t>
            </w:r>
          </w:p>
          <w:p w14:paraId="4D92D096">
            <w:pPr>
              <w:rPr>
                <w:rFonts w:ascii="宋体" w:hAnsi="宋体"/>
                <w:szCs w:val="21"/>
              </w:rPr>
            </w:pPr>
            <w:r>
              <w:rPr>
                <w:rFonts w:hint="eastAsia" w:ascii="宋体" w:hAnsi="宋体"/>
                <w:szCs w:val="21"/>
              </w:rPr>
              <w:t>注：须提供证书复印件或扫描件，并加盖公章，否则不予认可。</w:t>
            </w:r>
          </w:p>
        </w:tc>
        <w:tc>
          <w:tcPr>
            <w:tcW w:w="773" w:type="dxa"/>
            <w:vAlign w:val="center"/>
          </w:tcPr>
          <w:p w14:paraId="1458F27F">
            <w:pPr>
              <w:rPr>
                <w:rFonts w:ascii="宋体" w:hAnsi="宋体"/>
                <w:szCs w:val="21"/>
              </w:rPr>
            </w:pPr>
            <w:r>
              <w:rPr>
                <w:rFonts w:hint="eastAsia" w:ascii="宋体" w:hAnsi="宋体"/>
                <w:szCs w:val="21"/>
              </w:rPr>
              <w:t>1</w:t>
            </w:r>
          </w:p>
        </w:tc>
      </w:tr>
      <w:tr w14:paraId="25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continue"/>
            <w:vAlign w:val="center"/>
          </w:tcPr>
          <w:p w14:paraId="5E99C1F2">
            <w:pPr>
              <w:rPr>
                <w:rFonts w:ascii="宋体" w:hAnsi="宋体"/>
                <w:szCs w:val="21"/>
              </w:rPr>
            </w:pPr>
          </w:p>
        </w:tc>
        <w:tc>
          <w:tcPr>
            <w:tcW w:w="1151" w:type="dxa"/>
            <w:vMerge w:val="continue"/>
            <w:vAlign w:val="center"/>
          </w:tcPr>
          <w:p w14:paraId="4BB24F95">
            <w:pPr>
              <w:rPr>
                <w:rFonts w:ascii="宋体" w:hAnsi="宋体"/>
                <w:szCs w:val="21"/>
              </w:rPr>
            </w:pPr>
          </w:p>
        </w:tc>
        <w:tc>
          <w:tcPr>
            <w:tcW w:w="5393" w:type="dxa"/>
            <w:vAlign w:val="center"/>
          </w:tcPr>
          <w:p w14:paraId="12A3EBD6">
            <w:pPr>
              <w:rPr>
                <w:rFonts w:ascii="宋体" w:hAnsi="宋体"/>
                <w:szCs w:val="21"/>
              </w:rPr>
            </w:pPr>
            <w:r>
              <w:rPr>
                <w:rFonts w:hint="eastAsia" w:ascii="宋体" w:hAnsi="宋体"/>
                <w:szCs w:val="21"/>
              </w:rPr>
              <w:t>响应人提供具有有效期内的中国网络安全审查技术与认证中心颁发的信息系统安全集成服务资质（三级），得2分，其他情况不得分。</w:t>
            </w:r>
          </w:p>
          <w:p w14:paraId="359B2904">
            <w:pPr>
              <w:rPr>
                <w:rFonts w:ascii="宋体" w:hAnsi="宋体"/>
                <w:szCs w:val="21"/>
              </w:rPr>
            </w:pPr>
            <w:r>
              <w:rPr>
                <w:rFonts w:hint="eastAsia" w:ascii="宋体" w:hAnsi="宋体"/>
                <w:szCs w:val="21"/>
              </w:rPr>
              <w:t>注：须提供证书复印件或扫描件，并加盖公章，否则不予认可。</w:t>
            </w:r>
          </w:p>
        </w:tc>
        <w:tc>
          <w:tcPr>
            <w:tcW w:w="773" w:type="dxa"/>
            <w:vAlign w:val="center"/>
          </w:tcPr>
          <w:p w14:paraId="1C8141BE">
            <w:pPr>
              <w:rPr>
                <w:rFonts w:ascii="宋体" w:hAnsi="宋体"/>
                <w:szCs w:val="21"/>
              </w:rPr>
            </w:pPr>
            <w:r>
              <w:rPr>
                <w:rFonts w:hint="eastAsia" w:ascii="宋体" w:hAnsi="宋体"/>
                <w:szCs w:val="21"/>
              </w:rPr>
              <w:t>2</w:t>
            </w:r>
          </w:p>
        </w:tc>
      </w:tr>
      <w:tr w14:paraId="01DD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continue"/>
            <w:vAlign w:val="center"/>
          </w:tcPr>
          <w:p w14:paraId="63BCBDAB">
            <w:pPr>
              <w:rPr>
                <w:rFonts w:ascii="宋体" w:hAnsi="宋体"/>
                <w:szCs w:val="21"/>
              </w:rPr>
            </w:pPr>
          </w:p>
        </w:tc>
        <w:tc>
          <w:tcPr>
            <w:tcW w:w="1151" w:type="dxa"/>
            <w:vMerge w:val="continue"/>
            <w:vAlign w:val="center"/>
          </w:tcPr>
          <w:p w14:paraId="5AC54008">
            <w:pPr>
              <w:rPr>
                <w:rFonts w:ascii="宋体" w:hAnsi="宋体"/>
                <w:szCs w:val="21"/>
              </w:rPr>
            </w:pPr>
          </w:p>
        </w:tc>
        <w:tc>
          <w:tcPr>
            <w:tcW w:w="5393" w:type="dxa"/>
            <w:vAlign w:val="center"/>
          </w:tcPr>
          <w:p w14:paraId="5C3656DC">
            <w:pPr>
              <w:rPr>
                <w:rFonts w:ascii="宋体" w:hAnsi="宋体"/>
                <w:szCs w:val="21"/>
              </w:rPr>
            </w:pPr>
            <w:r>
              <w:rPr>
                <w:rFonts w:hint="eastAsia" w:ascii="宋体" w:hAnsi="宋体"/>
                <w:szCs w:val="21"/>
              </w:rPr>
              <w:t>响应人提供具有有效期内的中国网络安全审查技术与认证中心颁发的信息系统安全运维服务资质（三级），得2分，其他情况不得分。</w:t>
            </w:r>
          </w:p>
          <w:p w14:paraId="2BAF1B9A">
            <w:pPr>
              <w:rPr>
                <w:rFonts w:ascii="宋体" w:hAnsi="宋体"/>
                <w:szCs w:val="21"/>
              </w:rPr>
            </w:pPr>
            <w:r>
              <w:rPr>
                <w:rFonts w:hint="eastAsia" w:ascii="宋体" w:hAnsi="宋体"/>
                <w:szCs w:val="21"/>
              </w:rPr>
              <w:t>注：须提供证书复印件或扫描件，并加盖公章，否则不予认可。）</w:t>
            </w:r>
          </w:p>
        </w:tc>
        <w:tc>
          <w:tcPr>
            <w:tcW w:w="773" w:type="dxa"/>
            <w:vAlign w:val="center"/>
          </w:tcPr>
          <w:p w14:paraId="77C2A913">
            <w:pPr>
              <w:rPr>
                <w:rFonts w:ascii="宋体" w:hAnsi="宋体"/>
                <w:szCs w:val="21"/>
              </w:rPr>
            </w:pPr>
            <w:r>
              <w:rPr>
                <w:rFonts w:hint="eastAsia" w:ascii="宋体" w:hAnsi="宋体"/>
                <w:szCs w:val="21"/>
              </w:rPr>
              <w:t>2</w:t>
            </w:r>
          </w:p>
        </w:tc>
      </w:tr>
      <w:tr w14:paraId="2A68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62" w:type="dxa"/>
            <w:vMerge w:val="continue"/>
            <w:vAlign w:val="center"/>
          </w:tcPr>
          <w:p w14:paraId="1FBB6286">
            <w:pPr>
              <w:rPr>
                <w:rFonts w:ascii="宋体" w:hAnsi="宋体"/>
                <w:szCs w:val="21"/>
              </w:rPr>
            </w:pPr>
          </w:p>
        </w:tc>
        <w:tc>
          <w:tcPr>
            <w:tcW w:w="1151" w:type="dxa"/>
            <w:vMerge w:val="continue"/>
            <w:vAlign w:val="center"/>
          </w:tcPr>
          <w:p w14:paraId="72BF6E12">
            <w:pPr>
              <w:rPr>
                <w:rFonts w:ascii="宋体" w:hAnsi="宋体"/>
                <w:szCs w:val="21"/>
              </w:rPr>
            </w:pPr>
          </w:p>
        </w:tc>
        <w:tc>
          <w:tcPr>
            <w:tcW w:w="5393" w:type="dxa"/>
            <w:vAlign w:val="center"/>
          </w:tcPr>
          <w:p w14:paraId="34EE8CA5">
            <w:pPr>
              <w:rPr>
                <w:rFonts w:ascii="宋体" w:hAnsi="宋体"/>
                <w:szCs w:val="21"/>
              </w:rPr>
            </w:pPr>
            <w:r>
              <w:rPr>
                <w:rFonts w:hint="eastAsia" w:ascii="宋体" w:hAnsi="宋体"/>
                <w:szCs w:val="21"/>
              </w:rPr>
              <w:t>响应人</w:t>
            </w:r>
            <w:r>
              <w:rPr>
                <w:rFonts w:ascii="宋体" w:hAnsi="宋体"/>
                <w:szCs w:val="21"/>
              </w:rPr>
              <w:t>为高新技术企业认证</w:t>
            </w:r>
            <w:r>
              <w:rPr>
                <w:rFonts w:hint="eastAsia" w:ascii="宋体" w:hAnsi="宋体"/>
                <w:szCs w:val="21"/>
              </w:rPr>
              <w:t>，</w:t>
            </w:r>
            <w:r>
              <w:rPr>
                <w:rFonts w:ascii="宋体" w:hAnsi="宋体"/>
                <w:szCs w:val="21"/>
              </w:rPr>
              <w:t>具有证书得1分，不具有得0分（提供证书复印件需加盖</w:t>
            </w:r>
            <w:r>
              <w:rPr>
                <w:rFonts w:hint="eastAsia" w:ascii="宋体" w:hAnsi="宋体"/>
                <w:szCs w:val="21"/>
              </w:rPr>
              <w:t>响应人</w:t>
            </w:r>
            <w:r>
              <w:rPr>
                <w:rFonts w:ascii="宋体" w:hAnsi="宋体"/>
                <w:szCs w:val="21"/>
              </w:rPr>
              <w:t>公章)。</w:t>
            </w:r>
          </w:p>
        </w:tc>
        <w:tc>
          <w:tcPr>
            <w:tcW w:w="773" w:type="dxa"/>
            <w:vAlign w:val="center"/>
          </w:tcPr>
          <w:p w14:paraId="3E966331">
            <w:pPr>
              <w:rPr>
                <w:rFonts w:ascii="宋体" w:hAnsi="宋体"/>
                <w:szCs w:val="21"/>
              </w:rPr>
            </w:pPr>
            <w:r>
              <w:rPr>
                <w:rFonts w:hint="eastAsia" w:ascii="宋体" w:hAnsi="宋体"/>
                <w:szCs w:val="21"/>
              </w:rPr>
              <w:t>1</w:t>
            </w:r>
          </w:p>
        </w:tc>
      </w:tr>
      <w:tr w14:paraId="00C2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2" w:type="dxa"/>
            <w:vMerge w:val="continue"/>
            <w:vAlign w:val="center"/>
          </w:tcPr>
          <w:p w14:paraId="7A7B7B45">
            <w:pPr>
              <w:rPr>
                <w:rFonts w:ascii="宋体" w:hAnsi="宋体"/>
                <w:szCs w:val="21"/>
              </w:rPr>
            </w:pPr>
          </w:p>
        </w:tc>
        <w:tc>
          <w:tcPr>
            <w:tcW w:w="1151" w:type="dxa"/>
            <w:vAlign w:val="center"/>
          </w:tcPr>
          <w:p w14:paraId="6E350870">
            <w:pPr>
              <w:rPr>
                <w:rFonts w:ascii="宋体" w:hAnsi="宋体"/>
                <w:szCs w:val="21"/>
              </w:rPr>
            </w:pPr>
            <w:r>
              <w:rPr>
                <w:rFonts w:hint="eastAsia" w:ascii="宋体" w:hAnsi="宋体"/>
                <w:szCs w:val="21"/>
              </w:rPr>
              <w:t>业绩</w:t>
            </w:r>
          </w:p>
        </w:tc>
        <w:tc>
          <w:tcPr>
            <w:tcW w:w="5393" w:type="dxa"/>
            <w:vAlign w:val="center"/>
          </w:tcPr>
          <w:p w14:paraId="0391B2FE">
            <w:pPr>
              <w:rPr>
                <w:rFonts w:ascii="宋体" w:hAnsi="宋体"/>
                <w:szCs w:val="21"/>
              </w:rPr>
            </w:pPr>
            <w:r>
              <w:rPr>
                <w:rFonts w:hint="eastAsia" w:ascii="宋体" w:hAnsi="宋体" w:cs="宋体;SimSun"/>
                <w:szCs w:val="21"/>
              </w:rPr>
              <w:t>响应人自 202</w:t>
            </w:r>
            <w:r>
              <w:rPr>
                <w:rFonts w:ascii="宋体" w:hAnsi="宋体" w:cs="宋体;SimSun"/>
                <w:szCs w:val="21"/>
              </w:rPr>
              <w:t>2</w:t>
            </w:r>
            <w:r>
              <w:rPr>
                <w:rFonts w:hint="eastAsia" w:ascii="宋体" w:hAnsi="宋体" w:cs="宋体;SimSun"/>
                <w:szCs w:val="21"/>
              </w:rPr>
              <w:t>年1月1日（以合同签订时间为准）以来，具有</w:t>
            </w:r>
            <w:r>
              <w:rPr>
                <w:rFonts w:hint="eastAsia" w:ascii="宋体" w:hAnsi="宋体"/>
                <w:szCs w:val="21"/>
              </w:rPr>
              <w:t>类似项目的</w:t>
            </w:r>
            <w:r>
              <w:rPr>
                <w:rFonts w:hint="eastAsia" w:ascii="宋体" w:hAnsi="宋体" w:cs="宋体;SimSun"/>
                <w:szCs w:val="21"/>
              </w:rPr>
              <w:t>相关业绩，每有一个得</w:t>
            </w:r>
            <w:r>
              <w:rPr>
                <w:rFonts w:ascii="宋体" w:hAnsi="宋体" w:cs="宋体;SimSun"/>
                <w:szCs w:val="21"/>
              </w:rPr>
              <w:t>3</w:t>
            </w:r>
            <w:r>
              <w:rPr>
                <w:rFonts w:hint="eastAsia" w:ascii="宋体" w:hAnsi="宋体" w:cs="宋体;SimSun"/>
                <w:szCs w:val="21"/>
              </w:rPr>
              <w:t>分，最高</w:t>
            </w:r>
            <w:r>
              <w:rPr>
                <w:rFonts w:ascii="宋体" w:hAnsi="宋体" w:cs="宋体;SimSun"/>
                <w:szCs w:val="21"/>
              </w:rPr>
              <w:t>9</w:t>
            </w:r>
            <w:r>
              <w:rPr>
                <w:rFonts w:hint="eastAsia" w:ascii="宋体" w:hAnsi="宋体" w:cs="宋体;SimSun"/>
                <w:szCs w:val="21"/>
              </w:rPr>
              <w:t xml:space="preserve">分，不具备得0分。 </w:t>
            </w:r>
          </w:p>
          <w:p w14:paraId="078C68F5">
            <w:pPr>
              <w:rPr>
                <w:rFonts w:ascii="宋体" w:hAnsi="宋体" w:cs="宋体;SimSun"/>
                <w:szCs w:val="21"/>
              </w:rPr>
            </w:pPr>
            <w:r>
              <w:rPr>
                <w:rFonts w:hint="eastAsia" w:ascii="宋体" w:hAnsi="宋体" w:cs="宋体;SimSun"/>
                <w:szCs w:val="21"/>
              </w:rPr>
              <w:t>注：业绩时间认定以合同签订时间为准，须提供合同关键页（首页、内容页、盖章页）复印件，未按要求提供的不得分。</w:t>
            </w:r>
          </w:p>
        </w:tc>
        <w:tc>
          <w:tcPr>
            <w:tcW w:w="773" w:type="dxa"/>
            <w:vAlign w:val="center"/>
          </w:tcPr>
          <w:p w14:paraId="30A338B3">
            <w:pPr>
              <w:rPr>
                <w:rFonts w:ascii="宋体" w:hAnsi="宋体"/>
                <w:szCs w:val="21"/>
              </w:rPr>
            </w:pPr>
            <w:r>
              <w:rPr>
                <w:rFonts w:hint="eastAsia" w:ascii="宋体" w:hAnsi="宋体"/>
                <w:szCs w:val="21"/>
              </w:rPr>
              <w:t>9</w:t>
            </w:r>
          </w:p>
        </w:tc>
      </w:tr>
      <w:tr w14:paraId="127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62" w:type="dxa"/>
            <w:vMerge w:val="restart"/>
            <w:vAlign w:val="center"/>
          </w:tcPr>
          <w:p w14:paraId="53D5535F">
            <w:pPr>
              <w:rPr>
                <w:rFonts w:ascii="宋体" w:hAnsi="宋体"/>
                <w:szCs w:val="21"/>
              </w:rPr>
            </w:pPr>
            <w:r>
              <w:rPr>
                <w:rFonts w:hint="eastAsia" w:ascii="宋体" w:hAnsi="宋体"/>
                <w:szCs w:val="21"/>
              </w:rPr>
              <w:t>技术部分（63分）</w:t>
            </w:r>
          </w:p>
        </w:tc>
        <w:tc>
          <w:tcPr>
            <w:tcW w:w="1151" w:type="dxa"/>
            <w:vAlign w:val="center"/>
          </w:tcPr>
          <w:p w14:paraId="39EC50D5">
            <w:pPr>
              <w:rPr>
                <w:rFonts w:ascii="宋体" w:hAnsi="宋体"/>
                <w:szCs w:val="21"/>
              </w:rPr>
            </w:pPr>
            <w:r>
              <w:rPr>
                <w:rFonts w:hint="eastAsia" w:ascii="宋体" w:hAnsi="宋体"/>
                <w:szCs w:val="21"/>
              </w:rPr>
              <w:t>服务条款应答情况</w:t>
            </w:r>
          </w:p>
        </w:tc>
        <w:tc>
          <w:tcPr>
            <w:tcW w:w="5393" w:type="dxa"/>
            <w:vAlign w:val="center"/>
          </w:tcPr>
          <w:p w14:paraId="39E5E135">
            <w:pPr>
              <w:pStyle w:val="60"/>
              <w:spacing w:line="300" w:lineRule="exact"/>
              <w:rPr>
                <w:rFonts w:ascii="宋体" w:hAnsi="宋体" w:cs="宋体;SimSun"/>
                <w:sz w:val="21"/>
                <w:szCs w:val="21"/>
              </w:rPr>
            </w:pPr>
            <w:r>
              <w:rPr>
                <w:rFonts w:hint="eastAsia"/>
              </w:rPr>
              <w:t xml:space="preserve">完全满足得13分，每有一项条款负偏离扣减1分，本项最低得0分。  </w:t>
            </w:r>
            <w:r>
              <w:rPr>
                <w:rFonts w:hint="eastAsia" w:ascii="宋体" w:hAnsi="宋体"/>
              </w:rPr>
              <w:t xml:space="preserve">   </w:t>
            </w:r>
          </w:p>
        </w:tc>
        <w:tc>
          <w:tcPr>
            <w:tcW w:w="773" w:type="dxa"/>
            <w:vAlign w:val="center"/>
          </w:tcPr>
          <w:p w14:paraId="42FD8253">
            <w:pPr>
              <w:rPr>
                <w:rFonts w:ascii="宋体" w:hAnsi="宋体"/>
                <w:szCs w:val="21"/>
              </w:rPr>
            </w:pPr>
            <w:r>
              <w:rPr>
                <w:rFonts w:hint="eastAsia" w:ascii="宋体" w:hAnsi="宋体"/>
                <w:szCs w:val="21"/>
              </w:rPr>
              <w:t>13</w:t>
            </w:r>
          </w:p>
        </w:tc>
      </w:tr>
      <w:tr w14:paraId="7C4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1362" w:type="dxa"/>
            <w:vMerge w:val="continue"/>
            <w:vAlign w:val="center"/>
          </w:tcPr>
          <w:p w14:paraId="25B1DF5D">
            <w:pPr>
              <w:rPr>
                <w:rFonts w:ascii="宋体" w:hAnsi="宋体"/>
                <w:szCs w:val="21"/>
              </w:rPr>
            </w:pPr>
          </w:p>
        </w:tc>
        <w:tc>
          <w:tcPr>
            <w:tcW w:w="1151" w:type="dxa"/>
            <w:vMerge w:val="restart"/>
            <w:vAlign w:val="center"/>
          </w:tcPr>
          <w:p w14:paraId="33D2BE50">
            <w:pPr>
              <w:rPr>
                <w:rFonts w:hint="eastAsia" w:ascii="宋体" w:hAnsi="宋体" w:eastAsia="宋体"/>
                <w:szCs w:val="21"/>
                <w:lang w:eastAsia="zh-CN"/>
              </w:rPr>
            </w:pPr>
            <w:r>
              <w:rPr>
                <w:rFonts w:hint="eastAsia" w:ascii="宋体" w:hAnsi="宋体"/>
                <w:szCs w:val="21"/>
                <w:lang w:eastAsia="zh-CN"/>
              </w:rPr>
              <w:t>技术服务方案</w:t>
            </w:r>
          </w:p>
        </w:tc>
        <w:tc>
          <w:tcPr>
            <w:tcW w:w="5393" w:type="dxa"/>
            <w:vAlign w:val="center"/>
          </w:tcPr>
          <w:p w14:paraId="36DBE080">
            <w:pPr>
              <w:rPr>
                <w:rFonts w:ascii="宋体" w:hAnsi="宋体"/>
                <w:szCs w:val="21"/>
              </w:rPr>
            </w:pPr>
            <w:r>
              <w:rPr>
                <w:rFonts w:hint="eastAsia" w:ascii="宋体" w:hAnsi="宋体"/>
                <w:szCs w:val="21"/>
              </w:rPr>
              <w:t>1．基本技术方案应</w:t>
            </w:r>
            <w:r>
              <w:rPr>
                <w:rFonts w:ascii="宋体" w:hAnsi="宋体"/>
                <w:szCs w:val="21"/>
              </w:rPr>
              <w:t>至少从服务目的、服务内容、服务流程、服务成果进行详细描述</w:t>
            </w:r>
            <w:r>
              <w:rPr>
                <w:rFonts w:hint="eastAsia" w:ascii="宋体" w:hAnsi="宋体" w:cs="等线"/>
                <w:color w:val="000000"/>
                <w:szCs w:val="21"/>
                <w:lang w:bidi="ar"/>
              </w:rPr>
              <w:t>。</w:t>
            </w:r>
            <w:r>
              <w:rPr>
                <w:rFonts w:hint="eastAsia" w:ascii="宋体" w:hAnsi="宋体"/>
                <w:szCs w:val="21"/>
              </w:rPr>
              <w:t>内容全面且完全满足要求，得5分；部分满足要求，得3分；未提供或不满足要求，得0分。</w:t>
            </w:r>
          </w:p>
          <w:p w14:paraId="2C405562">
            <w:pPr>
              <w:rPr>
                <w:rFonts w:ascii="宋体" w:hAnsi="宋体"/>
                <w:szCs w:val="21"/>
              </w:rPr>
            </w:pPr>
            <w:r>
              <w:rPr>
                <w:rFonts w:hint="eastAsia" w:ascii="宋体" w:hAnsi="宋体"/>
                <w:szCs w:val="21"/>
              </w:rPr>
              <w:t>2．基本管理方案</w:t>
            </w:r>
            <w:r>
              <w:rPr>
                <w:rFonts w:ascii="宋体" w:hAnsi="宋体"/>
                <w:szCs w:val="21"/>
              </w:rPr>
              <w:t>应至少从服务目的、服务内容、服务流程、服务成果进行详细描述</w:t>
            </w:r>
            <w:r>
              <w:rPr>
                <w:rFonts w:hint="eastAsia" w:ascii="宋体" w:hAnsi="宋体"/>
                <w:szCs w:val="21"/>
              </w:rPr>
              <w:t>内容全面且完全满足要求，得5分；部分满足要求，得3分；未提供或不满足要求，得0分</w:t>
            </w:r>
          </w:p>
          <w:p w14:paraId="3B1863FF">
            <w:pPr>
              <w:rPr>
                <w:rFonts w:ascii="宋体" w:hAnsi="宋体"/>
                <w:szCs w:val="21"/>
              </w:rPr>
            </w:pPr>
            <w:r>
              <w:rPr>
                <w:rFonts w:ascii="宋体" w:hAnsi="宋体"/>
                <w:szCs w:val="21"/>
              </w:rPr>
              <w:t>3</w:t>
            </w:r>
            <w:r>
              <w:rPr>
                <w:rFonts w:hint="eastAsia" w:ascii="宋体" w:hAnsi="宋体"/>
                <w:szCs w:val="21"/>
              </w:rPr>
              <w:t>．整体测评方案</w:t>
            </w:r>
            <w:r>
              <w:rPr>
                <w:rFonts w:ascii="宋体" w:hAnsi="宋体"/>
                <w:szCs w:val="21"/>
              </w:rPr>
              <w:t>应至少从服务目的、服务内容、服务流程、服务成果进行详细描</w:t>
            </w:r>
            <w:bookmarkStart w:id="25" w:name="_GoBack"/>
            <w:bookmarkEnd w:id="25"/>
            <w:r>
              <w:rPr>
                <w:rFonts w:ascii="宋体" w:hAnsi="宋体"/>
                <w:szCs w:val="21"/>
              </w:rPr>
              <w:t>述</w:t>
            </w:r>
            <w:r>
              <w:rPr>
                <w:rFonts w:hint="eastAsia" w:ascii="宋体" w:hAnsi="宋体" w:cs="等线"/>
                <w:color w:val="000000"/>
                <w:szCs w:val="21"/>
                <w:lang w:bidi="ar"/>
              </w:rPr>
              <w:t>。</w:t>
            </w:r>
            <w:r>
              <w:rPr>
                <w:rFonts w:hint="eastAsia" w:ascii="宋体" w:hAnsi="宋体"/>
                <w:szCs w:val="21"/>
              </w:rPr>
              <w:t>内容全面且完全满足要求，得5分；部分满足要求，得3分；未提供或不满足要求，得0分。</w:t>
            </w:r>
          </w:p>
          <w:p w14:paraId="31C10DD9">
            <w:pPr>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辅助测评及整改服务方案</w:t>
            </w:r>
            <w:r>
              <w:rPr>
                <w:rFonts w:ascii="宋体" w:hAnsi="宋体"/>
                <w:szCs w:val="21"/>
              </w:rPr>
              <w:t>清晰明确</w:t>
            </w:r>
            <w:r>
              <w:rPr>
                <w:rFonts w:hint="eastAsia" w:ascii="宋体" w:hAnsi="宋体"/>
                <w:szCs w:val="21"/>
              </w:rPr>
              <w:t>。</w:t>
            </w:r>
            <w:r>
              <w:rPr>
                <w:rFonts w:ascii="宋体" w:hAnsi="宋体"/>
                <w:szCs w:val="21"/>
              </w:rPr>
              <w:t>服务</w:t>
            </w:r>
            <w:r>
              <w:rPr>
                <w:rFonts w:hint="eastAsia" w:ascii="宋体" w:hAnsi="宋体"/>
                <w:szCs w:val="21"/>
              </w:rPr>
              <w:t>方案内容全面且</w:t>
            </w:r>
            <w:r>
              <w:rPr>
                <w:rFonts w:ascii="宋体" w:hAnsi="宋体"/>
                <w:szCs w:val="21"/>
              </w:rPr>
              <w:t>满足应用需求</w:t>
            </w:r>
            <w:r>
              <w:rPr>
                <w:rFonts w:hint="eastAsia" w:ascii="宋体" w:hAnsi="宋体"/>
                <w:szCs w:val="21"/>
              </w:rPr>
              <w:t>，</w:t>
            </w:r>
            <w:r>
              <w:rPr>
                <w:rFonts w:ascii="宋体" w:hAnsi="宋体"/>
                <w:szCs w:val="21"/>
              </w:rPr>
              <w:t>得</w:t>
            </w:r>
            <w:r>
              <w:rPr>
                <w:rFonts w:hint="eastAsia" w:ascii="宋体" w:hAnsi="宋体"/>
                <w:szCs w:val="21"/>
              </w:rPr>
              <w:t>4</w:t>
            </w:r>
            <w:r>
              <w:rPr>
                <w:rFonts w:ascii="宋体" w:hAnsi="宋体"/>
                <w:szCs w:val="21"/>
              </w:rPr>
              <w:t>分，</w:t>
            </w:r>
            <w:r>
              <w:rPr>
                <w:rFonts w:hint="eastAsia" w:ascii="宋体" w:hAnsi="宋体"/>
                <w:szCs w:val="21"/>
              </w:rPr>
              <w:t>服务</w:t>
            </w:r>
            <w:r>
              <w:rPr>
                <w:rFonts w:ascii="宋体" w:hAnsi="宋体"/>
                <w:szCs w:val="21"/>
              </w:rPr>
              <w:t>方案</w:t>
            </w:r>
            <w:r>
              <w:rPr>
                <w:rFonts w:hint="eastAsia" w:ascii="宋体" w:hAnsi="宋体"/>
                <w:szCs w:val="21"/>
              </w:rPr>
              <w:t>部分满足</w:t>
            </w:r>
            <w:r>
              <w:rPr>
                <w:rFonts w:hint="eastAsia" w:ascii="宋体" w:hAnsi="宋体"/>
                <w:szCs w:val="21"/>
                <w:lang w:eastAsia="zh-CN"/>
              </w:rPr>
              <w:t>采购</w:t>
            </w:r>
            <w:r>
              <w:rPr>
                <w:rFonts w:hint="eastAsia" w:ascii="宋体" w:hAnsi="宋体"/>
                <w:szCs w:val="21"/>
              </w:rPr>
              <w:t>要求，得2</w:t>
            </w:r>
            <w:r>
              <w:rPr>
                <w:rFonts w:ascii="宋体" w:hAnsi="宋体"/>
                <w:szCs w:val="21"/>
              </w:rPr>
              <w:t>分；未提供服务方案</w:t>
            </w:r>
            <w:r>
              <w:rPr>
                <w:rFonts w:hint="eastAsia" w:ascii="宋体" w:hAnsi="宋体"/>
                <w:szCs w:val="21"/>
              </w:rPr>
              <w:t>，</w:t>
            </w:r>
            <w:r>
              <w:rPr>
                <w:rFonts w:ascii="宋体" w:hAnsi="宋体"/>
                <w:szCs w:val="21"/>
              </w:rPr>
              <w:t>得0分。</w:t>
            </w:r>
          </w:p>
        </w:tc>
        <w:tc>
          <w:tcPr>
            <w:tcW w:w="773" w:type="dxa"/>
            <w:vAlign w:val="center"/>
          </w:tcPr>
          <w:p w14:paraId="563CFA00">
            <w:pPr>
              <w:rPr>
                <w:rFonts w:ascii="宋体" w:hAnsi="宋体"/>
                <w:szCs w:val="21"/>
              </w:rPr>
            </w:pPr>
            <w:r>
              <w:rPr>
                <w:rFonts w:hint="eastAsia" w:ascii="宋体" w:hAnsi="宋体"/>
                <w:szCs w:val="21"/>
              </w:rPr>
              <w:t>19</w:t>
            </w:r>
          </w:p>
        </w:tc>
      </w:tr>
      <w:tr w14:paraId="5DE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2" w:type="dxa"/>
            <w:vMerge w:val="continue"/>
            <w:vAlign w:val="center"/>
          </w:tcPr>
          <w:p w14:paraId="16AE5239">
            <w:pPr>
              <w:rPr>
                <w:rFonts w:ascii="宋体" w:hAnsi="宋体"/>
                <w:szCs w:val="21"/>
              </w:rPr>
            </w:pPr>
          </w:p>
        </w:tc>
        <w:tc>
          <w:tcPr>
            <w:tcW w:w="1151" w:type="dxa"/>
            <w:vMerge w:val="restart"/>
            <w:vAlign w:val="center"/>
          </w:tcPr>
          <w:p w14:paraId="389501BD">
            <w:pPr>
              <w:rPr>
                <w:rFonts w:ascii="宋体" w:hAnsi="宋体"/>
                <w:szCs w:val="21"/>
              </w:rPr>
            </w:pPr>
            <w:r>
              <w:rPr>
                <w:rFonts w:hint="eastAsia" w:ascii="宋体" w:hAnsi="宋体"/>
                <w:szCs w:val="21"/>
              </w:rPr>
              <w:t>项目组织和管理</w:t>
            </w:r>
          </w:p>
        </w:tc>
        <w:tc>
          <w:tcPr>
            <w:tcW w:w="5393" w:type="dxa"/>
            <w:vAlign w:val="center"/>
          </w:tcPr>
          <w:p w14:paraId="47708FDE">
            <w:pPr>
              <w:rPr>
                <w:rFonts w:ascii="宋体" w:hAnsi="宋体"/>
                <w:szCs w:val="21"/>
              </w:rPr>
            </w:pPr>
            <w:r>
              <w:rPr>
                <w:rFonts w:hint="eastAsia" w:ascii="宋体" w:hAnsi="宋体"/>
                <w:szCs w:val="21"/>
              </w:rPr>
              <w:t>项目经理：</w:t>
            </w:r>
          </w:p>
          <w:p w14:paraId="444C1A2E">
            <w:pPr>
              <w:rPr>
                <w:rFonts w:ascii="宋体" w:hAnsi="宋体"/>
                <w:szCs w:val="21"/>
              </w:rPr>
            </w:pPr>
            <w:r>
              <w:rPr>
                <w:rFonts w:hint="eastAsia" w:ascii="宋体" w:hAnsi="宋体"/>
                <w:szCs w:val="21"/>
              </w:rPr>
              <w:t>具备5年（含）以上相关工作经验，得3分，具备3年（含）至5年（不含）相关工作经验，得1分，否则得0分。</w:t>
            </w:r>
          </w:p>
          <w:p w14:paraId="36952B15">
            <w:pPr>
              <w:rPr>
                <w:rFonts w:ascii="宋体" w:hAnsi="宋体"/>
                <w:szCs w:val="21"/>
                <w:highlight w:val="yellow"/>
              </w:rPr>
            </w:pPr>
            <w:r>
              <w:rPr>
                <w:rFonts w:hint="eastAsia" w:ascii="宋体" w:hAnsi="宋体"/>
                <w:szCs w:val="21"/>
              </w:rPr>
              <w:t>响应人须提供项目经理本人近三个月的社保缴纳证明扫描件并</w:t>
            </w:r>
            <w:r>
              <w:rPr>
                <w:rFonts w:hint="eastAsia" w:ascii="宋体" w:hAnsi="宋体"/>
              </w:rPr>
              <w:t>提供项目经理个人简历</w:t>
            </w:r>
            <w:r>
              <w:rPr>
                <w:rFonts w:hint="eastAsia" w:ascii="宋体" w:hAnsi="宋体"/>
                <w:szCs w:val="21"/>
              </w:rPr>
              <w:t>，</w:t>
            </w:r>
            <w:r>
              <w:rPr>
                <w:rFonts w:hint="eastAsia" w:ascii="宋体" w:hAnsi="宋体" w:cs="宋体;SimSun"/>
                <w:szCs w:val="21"/>
              </w:rPr>
              <w:t>未按要求提供的不得分</w:t>
            </w:r>
            <w:r>
              <w:rPr>
                <w:rFonts w:hint="eastAsia" w:ascii="宋体" w:hAnsi="宋体"/>
                <w:szCs w:val="21"/>
              </w:rPr>
              <w:t>。</w:t>
            </w:r>
          </w:p>
        </w:tc>
        <w:tc>
          <w:tcPr>
            <w:tcW w:w="773" w:type="dxa"/>
            <w:vAlign w:val="center"/>
          </w:tcPr>
          <w:p w14:paraId="13A28C57">
            <w:pPr>
              <w:rPr>
                <w:rFonts w:ascii="宋体" w:hAnsi="宋体"/>
                <w:szCs w:val="21"/>
              </w:rPr>
            </w:pPr>
            <w:r>
              <w:rPr>
                <w:rFonts w:hint="eastAsia" w:ascii="宋体" w:hAnsi="宋体"/>
                <w:szCs w:val="21"/>
              </w:rPr>
              <w:t>3</w:t>
            </w:r>
          </w:p>
        </w:tc>
      </w:tr>
      <w:tr w14:paraId="14EC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62" w:type="dxa"/>
            <w:vMerge w:val="continue"/>
            <w:vAlign w:val="center"/>
          </w:tcPr>
          <w:p w14:paraId="2479778E">
            <w:pPr>
              <w:rPr>
                <w:rFonts w:ascii="宋体" w:hAnsi="宋体"/>
                <w:szCs w:val="21"/>
              </w:rPr>
            </w:pPr>
          </w:p>
        </w:tc>
        <w:tc>
          <w:tcPr>
            <w:tcW w:w="1151" w:type="dxa"/>
            <w:vMerge w:val="continue"/>
            <w:vAlign w:val="center"/>
          </w:tcPr>
          <w:p w14:paraId="62EC42DF">
            <w:pPr>
              <w:rPr>
                <w:rFonts w:ascii="宋体" w:hAnsi="宋体"/>
                <w:szCs w:val="21"/>
              </w:rPr>
            </w:pPr>
          </w:p>
        </w:tc>
        <w:tc>
          <w:tcPr>
            <w:tcW w:w="5393" w:type="dxa"/>
            <w:vAlign w:val="center"/>
          </w:tcPr>
          <w:p w14:paraId="1CCE5F5F">
            <w:pPr>
              <w:rPr>
                <w:rFonts w:ascii="宋体" w:hAnsi="宋体"/>
                <w:szCs w:val="21"/>
              </w:rPr>
            </w:pPr>
            <w:r>
              <w:rPr>
                <w:rFonts w:hint="eastAsia" w:ascii="宋体" w:hAnsi="宋体"/>
                <w:szCs w:val="21"/>
              </w:rPr>
              <w:t>项目组成员：</w:t>
            </w:r>
          </w:p>
          <w:p w14:paraId="342D8ABE">
            <w:pPr>
              <w:rPr>
                <w:rFonts w:ascii="宋体" w:hAnsi="宋体"/>
                <w:szCs w:val="21"/>
              </w:rPr>
            </w:pPr>
            <w:r>
              <w:rPr>
                <w:rFonts w:hint="eastAsia" w:ascii="宋体" w:hAnsi="宋体"/>
                <w:szCs w:val="21"/>
              </w:rPr>
              <w:t>整体人员：拟配备的项目组技术人员不少于2人；具备3年（含）以上相关工作经验，一个人得2分，具备1年（含）至3年（不含）相关工作经验，一个人得1分，其余不得分，此项最高4分，最低0分。</w:t>
            </w:r>
          </w:p>
          <w:p w14:paraId="52305C96">
            <w:pPr>
              <w:rPr>
                <w:rFonts w:ascii="宋体" w:hAnsi="宋体"/>
                <w:szCs w:val="21"/>
                <w:highlight w:val="yellow"/>
              </w:rPr>
            </w:pPr>
            <w:r>
              <w:rPr>
                <w:rFonts w:hint="eastAsia" w:ascii="宋体" w:hAnsi="宋体"/>
                <w:szCs w:val="21"/>
              </w:rPr>
              <w:t>响应人须提供项目组技术人员近三个月的社保缴纳证明扫描件，</w:t>
            </w:r>
            <w:r>
              <w:rPr>
                <w:rFonts w:hint="eastAsia" w:ascii="宋体" w:hAnsi="宋体" w:cs="宋体;SimSun"/>
                <w:szCs w:val="21"/>
              </w:rPr>
              <w:t>未按要求提供的不得分</w:t>
            </w:r>
            <w:r>
              <w:rPr>
                <w:rFonts w:hint="eastAsia" w:ascii="宋体" w:hAnsi="宋体"/>
                <w:szCs w:val="21"/>
              </w:rPr>
              <w:t>。</w:t>
            </w:r>
          </w:p>
        </w:tc>
        <w:tc>
          <w:tcPr>
            <w:tcW w:w="773" w:type="dxa"/>
            <w:vAlign w:val="center"/>
          </w:tcPr>
          <w:p w14:paraId="245CBDDC">
            <w:pPr>
              <w:rPr>
                <w:rFonts w:ascii="宋体" w:hAnsi="宋体"/>
                <w:szCs w:val="21"/>
              </w:rPr>
            </w:pPr>
            <w:r>
              <w:rPr>
                <w:rFonts w:hint="eastAsia" w:ascii="宋体" w:hAnsi="宋体"/>
                <w:szCs w:val="21"/>
              </w:rPr>
              <w:t>4</w:t>
            </w:r>
          </w:p>
        </w:tc>
      </w:tr>
      <w:tr w14:paraId="5FA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362" w:type="dxa"/>
            <w:vMerge w:val="continue"/>
            <w:vAlign w:val="center"/>
          </w:tcPr>
          <w:p w14:paraId="4DFDAA38">
            <w:pPr>
              <w:rPr>
                <w:rFonts w:ascii="宋体" w:hAnsi="宋体"/>
                <w:szCs w:val="21"/>
              </w:rPr>
            </w:pPr>
          </w:p>
        </w:tc>
        <w:tc>
          <w:tcPr>
            <w:tcW w:w="1151" w:type="dxa"/>
            <w:vAlign w:val="center"/>
          </w:tcPr>
          <w:p w14:paraId="17780E92">
            <w:pPr>
              <w:rPr>
                <w:rFonts w:ascii="宋体" w:hAnsi="宋体"/>
                <w:szCs w:val="21"/>
              </w:rPr>
            </w:pPr>
            <w:r>
              <w:rPr>
                <w:rFonts w:hint="eastAsia" w:ascii="宋体" w:hAnsi="宋体"/>
                <w:szCs w:val="21"/>
              </w:rPr>
              <w:t>管理措施</w:t>
            </w:r>
          </w:p>
        </w:tc>
        <w:tc>
          <w:tcPr>
            <w:tcW w:w="5393" w:type="dxa"/>
            <w:vAlign w:val="center"/>
          </w:tcPr>
          <w:p w14:paraId="73D3C3EA">
            <w:pPr>
              <w:rPr>
                <w:rFonts w:ascii="宋体" w:hAnsi="宋体"/>
                <w:szCs w:val="21"/>
              </w:rPr>
            </w:pPr>
            <w:r>
              <w:rPr>
                <w:rFonts w:hint="eastAsia" w:ascii="宋体" w:hAnsi="宋体"/>
                <w:szCs w:val="21"/>
              </w:rPr>
              <w:t>提供详细的管理控制措施；包含风险管理、进度管理、变更管理、沟通管理、文档管理、质量管理，阐述详细（非概况性描述）、每项逻辑清晰，完全满足，得2分，6项共计12分；每项部分满足，得1分；未阐述得0分。</w:t>
            </w:r>
          </w:p>
        </w:tc>
        <w:tc>
          <w:tcPr>
            <w:tcW w:w="773" w:type="dxa"/>
            <w:vAlign w:val="center"/>
          </w:tcPr>
          <w:p w14:paraId="1E0FCFC9">
            <w:pPr>
              <w:rPr>
                <w:rFonts w:ascii="宋体" w:hAnsi="宋体"/>
                <w:szCs w:val="21"/>
              </w:rPr>
            </w:pPr>
            <w:r>
              <w:rPr>
                <w:rFonts w:hint="eastAsia" w:ascii="宋体" w:hAnsi="宋体"/>
                <w:szCs w:val="21"/>
              </w:rPr>
              <w:t>12</w:t>
            </w:r>
          </w:p>
        </w:tc>
      </w:tr>
      <w:tr w14:paraId="4014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62" w:type="dxa"/>
            <w:vMerge w:val="continue"/>
            <w:vAlign w:val="center"/>
          </w:tcPr>
          <w:p w14:paraId="0F63C4CA">
            <w:pPr>
              <w:rPr>
                <w:rFonts w:ascii="宋体" w:hAnsi="宋体"/>
                <w:szCs w:val="21"/>
              </w:rPr>
            </w:pPr>
          </w:p>
        </w:tc>
        <w:tc>
          <w:tcPr>
            <w:tcW w:w="1151" w:type="dxa"/>
            <w:vAlign w:val="center"/>
          </w:tcPr>
          <w:p w14:paraId="01813C73">
            <w:pPr>
              <w:rPr>
                <w:rFonts w:ascii="宋体" w:hAnsi="宋体"/>
                <w:szCs w:val="21"/>
              </w:rPr>
            </w:pPr>
            <w:r>
              <w:rPr>
                <w:rFonts w:hint="eastAsia" w:ascii="宋体" w:hAnsi="宋体"/>
                <w:szCs w:val="21"/>
              </w:rPr>
              <w:t>工期及详细进度计划安排</w:t>
            </w:r>
          </w:p>
        </w:tc>
        <w:tc>
          <w:tcPr>
            <w:tcW w:w="5393" w:type="dxa"/>
            <w:vAlign w:val="center"/>
          </w:tcPr>
          <w:p w14:paraId="55F8AAB1">
            <w:pPr>
              <w:rPr>
                <w:rFonts w:ascii="宋体" w:hAnsi="宋体"/>
                <w:szCs w:val="21"/>
              </w:rPr>
            </w:pPr>
            <w:r>
              <w:rPr>
                <w:rFonts w:hint="eastAsia" w:ascii="宋体" w:hAnsi="宋体"/>
                <w:szCs w:val="21"/>
              </w:rPr>
              <w:t>项目工期及详细进度计划安排，安排包含：时间、阶段工作、工作节点、交付资料。每项提供合理且满足采购要求，得1分；4项共计4分；每项部分满足得0.5分，未提供或不合理，得0分。</w:t>
            </w:r>
          </w:p>
        </w:tc>
        <w:tc>
          <w:tcPr>
            <w:tcW w:w="773" w:type="dxa"/>
            <w:vAlign w:val="center"/>
          </w:tcPr>
          <w:p w14:paraId="3FB93ADE">
            <w:pPr>
              <w:rPr>
                <w:rFonts w:ascii="宋体" w:hAnsi="宋体"/>
                <w:szCs w:val="21"/>
              </w:rPr>
            </w:pPr>
            <w:r>
              <w:rPr>
                <w:rFonts w:hint="eastAsia" w:ascii="宋体" w:hAnsi="宋体"/>
                <w:szCs w:val="21"/>
              </w:rPr>
              <w:t>4</w:t>
            </w:r>
          </w:p>
        </w:tc>
      </w:tr>
      <w:tr w14:paraId="18F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62" w:type="dxa"/>
            <w:vMerge w:val="continue"/>
            <w:vAlign w:val="center"/>
          </w:tcPr>
          <w:p w14:paraId="5D44D69D">
            <w:pPr>
              <w:rPr>
                <w:rFonts w:ascii="宋体" w:hAnsi="宋体"/>
                <w:szCs w:val="21"/>
              </w:rPr>
            </w:pPr>
          </w:p>
        </w:tc>
        <w:tc>
          <w:tcPr>
            <w:tcW w:w="1151" w:type="dxa"/>
            <w:vAlign w:val="center"/>
          </w:tcPr>
          <w:p w14:paraId="34EA2F96">
            <w:pPr>
              <w:rPr>
                <w:rFonts w:hint="eastAsia" w:ascii="宋体" w:hAnsi="宋体" w:eastAsia="宋体"/>
                <w:szCs w:val="21"/>
                <w:lang w:eastAsia="zh-CN"/>
              </w:rPr>
            </w:pPr>
            <w:r>
              <w:rPr>
                <w:rFonts w:hint="eastAsia" w:ascii="宋体" w:hAnsi="宋体"/>
                <w:szCs w:val="21"/>
                <w:lang w:eastAsia="zh-CN"/>
              </w:rPr>
              <w:t>质量保证要求</w:t>
            </w:r>
          </w:p>
        </w:tc>
        <w:tc>
          <w:tcPr>
            <w:tcW w:w="5393" w:type="dxa"/>
            <w:vAlign w:val="center"/>
          </w:tcPr>
          <w:p w14:paraId="17304C36">
            <w:pPr>
              <w:rPr>
                <w:rFonts w:ascii="宋体" w:hAnsi="宋体"/>
                <w:szCs w:val="21"/>
              </w:rPr>
            </w:pPr>
            <w:r>
              <w:rPr>
                <w:rFonts w:hint="eastAsia" w:ascii="宋体" w:hAnsi="宋体" w:cs="宋体"/>
                <w:szCs w:val="21"/>
              </w:rPr>
              <w:t>响应人针对本项目制订了包含但不限于以下内容：质量保证制度、内部控制措施；每项内容完整</w:t>
            </w:r>
            <w:r>
              <w:rPr>
                <w:rFonts w:hint="eastAsia" w:ascii="宋体" w:hAnsi="宋体" w:cs="宋体"/>
                <w:szCs w:val="21"/>
                <w:lang w:bidi="ar"/>
              </w:rPr>
              <w:t>合理，符合采购需求得2分；2项共计4分；每项部分合理得1分，未阐述或不合理不得分。</w:t>
            </w:r>
          </w:p>
        </w:tc>
        <w:tc>
          <w:tcPr>
            <w:tcW w:w="773" w:type="dxa"/>
            <w:vAlign w:val="center"/>
          </w:tcPr>
          <w:p w14:paraId="32E8685E">
            <w:pPr>
              <w:rPr>
                <w:rFonts w:ascii="宋体" w:hAnsi="宋体"/>
                <w:szCs w:val="21"/>
              </w:rPr>
            </w:pPr>
            <w:r>
              <w:rPr>
                <w:rFonts w:hint="eastAsia" w:ascii="宋体" w:hAnsi="宋体"/>
                <w:szCs w:val="21"/>
              </w:rPr>
              <w:t>4</w:t>
            </w:r>
          </w:p>
        </w:tc>
      </w:tr>
      <w:tr w14:paraId="7DAD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62" w:type="dxa"/>
            <w:vMerge w:val="continue"/>
            <w:vAlign w:val="center"/>
          </w:tcPr>
          <w:p w14:paraId="1EDB8612">
            <w:pPr>
              <w:rPr>
                <w:rFonts w:ascii="宋体" w:hAnsi="宋体"/>
                <w:szCs w:val="21"/>
              </w:rPr>
            </w:pPr>
          </w:p>
        </w:tc>
        <w:tc>
          <w:tcPr>
            <w:tcW w:w="1151" w:type="dxa"/>
            <w:vAlign w:val="center"/>
          </w:tcPr>
          <w:p w14:paraId="66B31D14">
            <w:pPr>
              <w:rPr>
                <w:rFonts w:hint="eastAsia" w:ascii="宋体" w:hAnsi="宋体" w:eastAsia="宋体" w:cs="宋体"/>
                <w:szCs w:val="21"/>
                <w:lang w:eastAsia="zh-CN"/>
              </w:rPr>
            </w:pPr>
            <w:r>
              <w:rPr>
                <w:rFonts w:hint="eastAsia" w:ascii="宋体" w:hAnsi="宋体" w:cs="宋体"/>
                <w:szCs w:val="21"/>
                <w:lang w:eastAsia="zh-CN"/>
              </w:rPr>
              <w:t>保密措施要求</w:t>
            </w:r>
          </w:p>
        </w:tc>
        <w:tc>
          <w:tcPr>
            <w:tcW w:w="5393" w:type="dxa"/>
            <w:vAlign w:val="center"/>
          </w:tcPr>
          <w:p w14:paraId="006F7F7B">
            <w:pPr>
              <w:rPr>
                <w:rFonts w:ascii="宋体" w:hAnsi="宋体" w:cs="宋体"/>
                <w:szCs w:val="21"/>
              </w:rPr>
            </w:pPr>
            <w:r>
              <w:rPr>
                <w:rFonts w:hint="eastAsia" w:ascii="宋体" w:hAnsi="宋体" w:cs="宋体"/>
                <w:szCs w:val="21"/>
              </w:rPr>
              <w:t>响应人针对本项目制定了包含但不限于以下内容：保密制度、保密措施；每项内容完整合理，符合采购需求得2分；2项共计4分；每项部分合理得1分，未阐述或不合理不得分。</w:t>
            </w:r>
          </w:p>
        </w:tc>
        <w:tc>
          <w:tcPr>
            <w:tcW w:w="773" w:type="dxa"/>
            <w:vAlign w:val="center"/>
          </w:tcPr>
          <w:p w14:paraId="507A44C9">
            <w:pPr>
              <w:rPr>
                <w:rFonts w:ascii="宋体" w:hAnsi="宋体" w:cs="宋体"/>
                <w:szCs w:val="21"/>
              </w:rPr>
            </w:pPr>
            <w:r>
              <w:rPr>
                <w:rFonts w:hint="eastAsia" w:ascii="宋体" w:hAnsi="宋体" w:cs="宋体"/>
                <w:szCs w:val="21"/>
              </w:rPr>
              <w:t>4</w:t>
            </w:r>
          </w:p>
        </w:tc>
      </w:tr>
      <w:tr w14:paraId="1588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62" w:type="dxa"/>
            <w:shd w:val="clear" w:color="auto" w:fill="auto"/>
            <w:vAlign w:val="center"/>
          </w:tcPr>
          <w:p w14:paraId="0A1B1914">
            <w:pPr>
              <w:rPr>
                <w:rFonts w:ascii="宋体" w:hAnsi="宋体"/>
                <w:szCs w:val="21"/>
              </w:rPr>
            </w:pPr>
            <w:r>
              <w:rPr>
                <w:rFonts w:hint="eastAsia" w:ascii="宋体" w:hAnsi="宋体"/>
                <w:szCs w:val="21"/>
              </w:rPr>
              <w:t>价格部分（20分）</w:t>
            </w:r>
          </w:p>
        </w:tc>
        <w:tc>
          <w:tcPr>
            <w:tcW w:w="1151" w:type="dxa"/>
            <w:shd w:val="clear" w:color="auto" w:fill="auto"/>
            <w:vAlign w:val="center"/>
          </w:tcPr>
          <w:p w14:paraId="4C9DD8AD">
            <w:pPr>
              <w:rPr>
                <w:rFonts w:ascii="宋体" w:hAnsi="宋体"/>
                <w:szCs w:val="21"/>
              </w:rPr>
            </w:pPr>
          </w:p>
        </w:tc>
        <w:tc>
          <w:tcPr>
            <w:tcW w:w="5393" w:type="dxa"/>
            <w:shd w:val="clear" w:color="auto" w:fill="auto"/>
            <w:vAlign w:val="center"/>
          </w:tcPr>
          <w:p w14:paraId="5E8E3877">
            <w:pPr>
              <w:rPr>
                <w:rFonts w:ascii="宋体" w:hAnsi="宋体"/>
                <w:sz w:val="24"/>
                <w:szCs w:val="24"/>
              </w:rPr>
            </w:pPr>
            <w:r>
              <w:rPr>
                <w:rFonts w:ascii="宋体" w:hAnsi="宋体"/>
                <w:sz w:val="24"/>
                <w:szCs w:val="24"/>
              </w:rPr>
              <w:t>价格得分=（评审基准价/报价）×价格权重（20%）×100（保留2位小数）</w:t>
            </w:r>
          </w:p>
          <w:p w14:paraId="11192259">
            <w:pPr>
              <w:rPr>
                <w:rFonts w:ascii="宋体" w:hAnsi="宋体"/>
                <w:kern w:val="2"/>
                <w:sz w:val="24"/>
                <w:szCs w:val="24"/>
              </w:rPr>
            </w:pPr>
            <w:r>
              <w:rPr>
                <w:rFonts w:ascii="宋体" w:hAnsi="宋体"/>
                <w:sz w:val="24"/>
                <w:szCs w:val="24"/>
              </w:rPr>
              <w:t>备注：实质性响应采购文件要求且价格最低的报价为评审基准价。</w:t>
            </w:r>
          </w:p>
          <w:p w14:paraId="0C476024">
            <w:pPr>
              <w:rPr>
                <w:rFonts w:ascii="宋体" w:hAnsi="宋体"/>
                <w:szCs w:val="21"/>
              </w:rPr>
            </w:pPr>
          </w:p>
        </w:tc>
        <w:tc>
          <w:tcPr>
            <w:tcW w:w="773" w:type="dxa"/>
            <w:shd w:val="clear" w:color="auto" w:fill="auto"/>
            <w:vAlign w:val="center"/>
          </w:tcPr>
          <w:p w14:paraId="293FF436">
            <w:pPr>
              <w:rPr>
                <w:rFonts w:ascii="宋体" w:hAnsi="宋体"/>
                <w:szCs w:val="21"/>
              </w:rPr>
            </w:pPr>
            <w:r>
              <w:rPr>
                <w:rFonts w:hint="eastAsia" w:ascii="宋体" w:hAnsi="宋体"/>
                <w:szCs w:val="21"/>
              </w:rPr>
              <w:t>20</w:t>
            </w:r>
          </w:p>
        </w:tc>
      </w:tr>
    </w:tbl>
    <w:p w14:paraId="2F8D8CB5"/>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B039">
    <w:pPr>
      <w:pStyle w:val="16"/>
      <w:jc w:val="center"/>
    </w:pPr>
    <w:r>
      <w:fldChar w:fldCharType="begin"/>
    </w:r>
    <w:r>
      <w:instrText xml:space="preserve">PAGE   \* MERGEFORMAT</w:instrText>
    </w:r>
    <w:r>
      <w:fldChar w:fldCharType="separate"/>
    </w:r>
    <w:r>
      <w:rPr>
        <w:lang w:val="zh-CN"/>
      </w:rPr>
      <w:t>15</w:t>
    </w:r>
    <w:r>
      <w:fldChar w:fldCharType="end"/>
    </w:r>
  </w:p>
  <w:p w14:paraId="3C1832D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1519">
    <w:pPr>
      <w:pStyle w:val="16"/>
      <w:jc w:val="center"/>
    </w:pPr>
    <w:r>
      <w:fldChar w:fldCharType="begin"/>
    </w:r>
    <w:r>
      <w:instrText xml:space="preserve">PAGE   \* MERGEFORMAT</w:instrText>
    </w:r>
    <w:r>
      <w:fldChar w:fldCharType="separate"/>
    </w:r>
    <w:r>
      <w:rPr>
        <w:lang w:val="zh-CN"/>
      </w:rPr>
      <w:t>36</w:t>
    </w:r>
    <w:r>
      <w:fldChar w:fldCharType="end"/>
    </w:r>
  </w:p>
  <w:p w14:paraId="1D652E89">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BDD1">
    <w:pPr>
      <w:pStyle w:val="17"/>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27FF">
    <w:pPr>
      <w:pStyle w:val="17"/>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63C9">
    <w:pPr>
      <w:pStyle w:val="17"/>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3544" w:firstLine="0"/>
      </w:pPr>
      <w:rPr>
        <w:rFonts w:hint="eastAsia"/>
      </w:rPr>
    </w:lvl>
  </w:abstractNum>
  <w:abstractNum w:abstractNumId="1">
    <w:nsid w:val="0E993B59"/>
    <w:multiLevelType w:val="multilevel"/>
    <w:tmpl w:val="0E993B59"/>
    <w:lvl w:ilvl="0" w:tentative="0">
      <w:start w:val="1"/>
      <w:numFmt w:val="japaneseCounting"/>
      <w:lvlText w:val="%1、"/>
      <w:lvlJc w:val="left"/>
      <w:pPr>
        <w:ind w:left="445" w:hanging="4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3856CC"/>
    <w:multiLevelType w:val="multilevel"/>
    <w:tmpl w:val="1B3856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AF3100"/>
    <w:multiLevelType w:val="multilevel"/>
    <w:tmpl w:val="26AF3100"/>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AFA2696"/>
    <w:multiLevelType w:val="singleLevel"/>
    <w:tmpl w:val="2AFA2696"/>
    <w:lvl w:ilvl="0" w:tentative="0">
      <w:start w:val="1"/>
      <w:numFmt w:val="chineseCounting"/>
      <w:suff w:val="space"/>
      <w:lvlText w:val="第%1部分"/>
      <w:lvlJc w:val="left"/>
      <w:rPr>
        <w:rFonts w:hint="eastAsia"/>
      </w:rPr>
    </w:lvl>
  </w:abstractNum>
  <w:abstractNum w:abstractNumId="5">
    <w:nsid w:val="35913B16"/>
    <w:multiLevelType w:val="multilevel"/>
    <w:tmpl w:val="35913B16"/>
    <w:lvl w:ilvl="0" w:tentative="0">
      <w:start w:val="1"/>
      <w:numFmt w:val="decimal"/>
      <w:suff w:val="nothing"/>
      <w:lvlText w:val="第%1章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pStyle w:val="7"/>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0" w:firstLine="0"/>
      </w:pPr>
      <w:rPr>
        <w:rFonts w:hint="eastAsia"/>
      </w:rPr>
    </w:lvl>
    <w:lvl w:ilvl="7" w:tentative="0">
      <w:start w:val="1"/>
      <w:numFmt w:val="decimal"/>
      <w:suff w:val="nothing"/>
      <w:lvlText w:val="%8). "/>
      <w:lvlJc w:val="left"/>
      <w:pPr>
        <w:ind w:left="0" w:firstLine="0"/>
      </w:pPr>
      <w:rPr>
        <w:rFonts w:hint="eastAsia"/>
      </w:rPr>
    </w:lvl>
    <w:lvl w:ilvl="8" w:tentative="0">
      <w:start w:val="1"/>
      <w:numFmt w:val="upperLetter"/>
      <w:suff w:val="nothing"/>
      <w:lvlText w:val="%9. "/>
      <w:lvlJc w:val="left"/>
      <w:pPr>
        <w:ind w:left="0" w:firstLine="0"/>
      </w:pPr>
      <w:rPr>
        <w:rFonts w:hint="eastAsia"/>
      </w:rPr>
    </w:lvl>
  </w:abstractNum>
  <w:abstractNum w:abstractNumId="6">
    <w:nsid w:val="3DD562D7"/>
    <w:multiLevelType w:val="multilevel"/>
    <w:tmpl w:val="3DD562D7"/>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4C6F75A6"/>
    <w:multiLevelType w:val="multilevel"/>
    <w:tmpl w:val="4C6F75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82FC97"/>
    <w:multiLevelType w:val="singleLevel"/>
    <w:tmpl w:val="5482FC97"/>
    <w:lvl w:ilvl="0" w:tentative="0">
      <w:start w:val="7"/>
      <w:numFmt w:val="chineseCounting"/>
      <w:suff w:val="nothing"/>
      <w:lvlText w:val="第%1条"/>
      <w:lvlJc w:val="left"/>
    </w:lvl>
  </w:abstractNum>
  <w:abstractNum w:abstractNumId="9">
    <w:nsid w:val="5482FD8A"/>
    <w:multiLevelType w:val="singleLevel"/>
    <w:tmpl w:val="5482FD8A"/>
    <w:lvl w:ilvl="0" w:tentative="0">
      <w:start w:val="1"/>
      <w:numFmt w:val="decimal"/>
      <w:suff w:val="nothing"/>
      <w:lvlText w:val="%1、"/>
      <w:lvlJc w:val="left"/>
      <w:pPr>
        <w:ind w:left="0" w:firstLine="0"/>
      </w:pPr>
      <w:rPr>
        <w:rFonts w:hint="eastAsia"/>
      </w:rPr>
    </w:lvl>
  </w:abstractNum>
  <w:abstractNum w:abstractNumId="10">
    <w:nsid w:val="5482FF96"/>
    <w:multiLevelType w:val="singleLevel"/>
    <w:tmpl w:val="5482FF96"/>
    <w:lvl w:ilvl="0" w:tentative="0">
      <w:start w:val="1"/>
      <w:numFmt w:val="decimal"/>
      <w:suff w:val="nothing"/>
      <w:lvlText w:val="%1、"/>
      <w:lvlJc w:val="left"/>
    </w:lvl>
  </w:abstractNum>
  <w:abstractNum w:abstractNumId="11">
    <w:nsid w:val="59F6D0D3"/>
    <w:multiLevelType w:val="singleLevel"/>
    <w:tmpl w:val="59F6D0D3"/>
    <w:lvl w:ilvl="0" w:tentative="0">
      <w:start w:val="1"/>
      <w:numFmt w:val="chineseCounting"/>
      <w:suff w:val="nothing"/>
      <w:lvlText w:val="%1、"/>
      <w:lvlJc w:val="left"/>
    </w:lvl>
  </w:abstractNum>
  <w:abstractNum w:abstractNumId="12">
    <w:nsid w:val="5F7DBD65"/>
    <w:multiLevelType w:val="singleLevel"/>
    <w:tmpl w:val="5F7DBD65"/>
    <w:lvl w:ilvl="0" w:tentative="0">
      <w:start w:val="1"/>
      <w:numFmt w:val="decimal"/>
      <w:lvlText w:val="%1."/>
      <w:lvlJc w:val="left"/>
      <w:pPr>
        <w:tabs>
          <w:tab w:val="left" w:pos="312"/>
        </w:tabs>
      </w:pPr>
    </w:lvl>
  </w:abstractNum>
  <w:abstractNum w:abstractNumId="13">
    <w:nsid w:val="655A7E8A"/>
    <w:multiLevelType w:val="multilevel"/>
    <w:tmpl w:val="655A7E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5E583B"/>
    <w:multiLevelType w:val="singleLevel"/>
    <w:tmpl w:val="6E5E583B"/>
    <w:lvl w:ilvl="0" w:tentative="0">
      <w:start w:val="5"/>
      <w:numFmt w:val="decimal"/>
      <w:lvlText w:val="%1."/>
      <w:lvlJc w:val="left"/>
      <w:pPr>
        <w:tabs>
          <w:tab w:val="left" w:pos="312"/>
        </w:tabs>
      </w:pPr>
    </w:lvl>
  </w:abstractNum>
  <w:num w:numId="1">
    <w:abstractNumId w:val="5"/>
  </w:num>
  <w:num w:numId="2">
    <w:abstractNumId w:val="4"/>
  </w:num>
  <w:num w:numId="3">
    <w:abstractNumId w:val="12"/>
  </w:num>
  <w:num w:numId="4">
    <w:abstractNumId w:val="14"/>
  </w:num>
  <w:num w:numId="5">
    <w:abstractNumId w:val="0"/>
  </w:num>
  <w:num w:numId="6">
    <w:abstractNumId w:val="1"/>
  </w:num>
  <w:num w:numId="7">
    <w:abstractNumId w:val="7"/>
  </w:num>
  <w:num w:numId="8">
    <w:abstractNumId w:val="13"/>
  </w:num>
  <w:num w:numId="9">
    <w:abstractNumId w:val="3"/>
  </w:num>
  <w:num w:numId="10">
    <w:abstractNumId w:val="6"/>
  </w:num>
  <w:num w:numId="11">
    <w:abstractNumId w:val="9"/>
  </w:num>
  <w:num w:numId="12">
    <w:abstractNumId w:val="8"/>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TY2Yjk5YmY5ZjE1YjA4NjVjMzI5ZGExNDY1ZWYifQ=="/>
  </w:docVars>
  <w:rsids>
    <w:rsidRoot w:val="00172A27"/>
    <w:rsid w:val="00004D8E"/>
    <w:rsid w:val="00016D42"/>
    <w:rsid w:val="00032D36"/>
    <w:rsid w:val="0003522F"/>
    <w:rsid w:val="000373BB"/>
    <w:rsid w:val="0003752E"/>
    <w:rsid w:val="000438DB"/>
    <w:rsid w:val="00057B40"/>
    <w:rsid w:val="000717E8"/>
    <w:rsid w:val="0008607F"/>
    <w:rsid w:val="000955D0"/>
    <w:rsid w:val="000A5318"/>
    <w:rsid w:val="000C6998"/>
    <w:rsid w:val="000C7B59"/>
    <w:rsid w:val="000D5676"/>
    <w:rsid w:val="000E09B5"/>
    <w:rsid w:val="000F32C4"/>
    <w:rsid w:val="000F4CE6"/>
    <w:rsid w:val="000F63F0"/>
    <w:rsid w:val="00102D2C"/>
    <w:rsid w:val="00107118"/>
    <w:rsid w:val="00117399"/>
    <w:rsid w:val="00121368"/>
    <w:rsid w:val="001263FE"/>
    <w:rsid w:val="001312FB"/>
    <w:rsid w:val="00131BEF"/>
    <w:rsid w:val="001349A8"/>
    <w:rsid w:val="00152509"/>
    <w:rsid w:val="00154CC6"/>
    <w:rsid w:val="0015757E"/>
    <w:rsid w:val="00157A3C"/>
    <w:rsid w:val="001625A1"/>
    <w:rsid w:val="00172A27"/>
    <w:rsid w:val="001778CA"/>
    <w:rsid w:val="001A1FF2"/>
    <w:rsid w:val="001D10E9"/>
    <w:rsid w:val="001D131B"/>
    <w:rsid w:val="00204ED9"/>
    <w:rsid w:val="00205879"/>
    <w:rsid w:val="00216C26"/>
    <w:rsid w:val="002260AE"/>
    <w:rsid w:val="00226895"/>
    <w:rsid w:val="002308E9"/>
    <w:rsid w:val="002314B9"/>
    <w:rsid w:val="00242C9D"/>
    <w:rsid w:val="002536BB"/>
    <w:rsid w:val="0025628F"/>
    <w:rsid w:val="00257CCE"/>
    <w:rsid w:val="00261ECC"/>
    <w:rsid w:val="00263232"/>
    <w:rsid w:val="0027737C"/>
    <w:rsid w:val="00294F38"/>
    <w:rsid w:val="002A350B"/>
    <w:rsid w:val="002B1E90"/>
    <w:rsid w:val="002D2410"/>
    <w:rsid w:val="002E191C"/>
    <w:rsid w:val="002E2710"/>
    <w:rsid w:val="002F1C84"/>
    <w:rsid w:val="00312FF7"/>
    <w:rsid w:val="0033024C"/>
    <w:rsid w:val="00332E7D"/>
    <w:rsid w:val="003359BF"/>
    <w:rsid w:val="00335B9B"/>
    <w:rsid w:val="00356FA9"/>
    <w:rsid w:val="00362FEA"/>
    <w:rsid w:val="00364945"/>
    <w:rsid w:val="00367A27"/>
    <w:rsid w:val="00373610"/>
    <w:rsid w:val="003839AD"/>
    <w:rsid w:val="003941F9"/>
    <w:rsid w:val="003A1CCE"/>
    <w:rsid w:val="003A5D22"/>
    <w:rsid w:val="003C1293"/>
    <w:rsid w:val="003C32A2"/>
    <w:rsid w:val="003D460D"/>
    <w:rsid w:val="003E2B57"/>
    <w:rsid w:val="003E77A0"/>
    <w:rsid w:val="004220D9"/>
    <w:rsid w:val="00423D73"/>
    <w:rsid w:val="004443EC"/>
    <w:rsid w:val="00444DFA"/>
    <w:rsid w:val="00447D2F"/>
    <w:rsid w:val="00480F00"/>
    <w:rsid w:val="00491DB7"/>
    <w:rsid w:val="00492598"/>
    <w:rsid w:val="0049505F"/>
    <w:rsid w:val="0049710B"/>
    <w:rsid w:val="004A205F"/>
    <w:rsid w:val="004B7DC7"/>
    <w:rsid w:val="004C02C5"/>
    <w:rsid w:val="004C765F"/>
    <w:rsid w:val="004D27C1"/>
    <w:rsid w:val="004D487C"/>
    <w:rsid w:val="004D597D"/>
    <w:rsid w:val="004E4649"/>
    <w:rsid w:val="00511738"/>
    <w:rsid w:val="005127A0"/>
    <w:rsid w:val="00516FC0"/>
    <w:rsid w:val="005249BC"/>
    <w:rsid w:val="005346CB"/>
    <w:rsid w:val="00544287"/>
    <w:rsid w:val="00553C93"/>
    <w:rsid w:val="00557DC3"/>
    <w:rsid w:val="00566568"/>
    <w:rsid w:val="00573961"/>
    <w:rsid w:val="005B3979"/>
    <w:rsid w:val="005C2A6F"/>
    <w:rsid w:val="005C5435"/>
    <w:rsid w:val="005C5CD0"/>
    <w:rsid w:val="005D15F9"/>
    <w:rsid w:val="005E01C2"/>
    <w:rsid w:val="005E242C"/>
    <w:rsid w:val="005F7A56"/>
    <w:rsid w:val="00603FE0"/>
    <w:rsid w:val="006356ED"/>
    <w:rsid w:val="006836FC"/>
    <w:rsid w:val="006A0A79"/>
    <w:rsid w:val="006A3ACD"/>
    <w:rsid w:val="006B1D7E"/>
    <w:rsid w:val="006C04C3"/>
    <w:rsid w:val="006C38BF"/>
    <w:rsid w:val="006C4198"/>
    <w:rsid w:val="006C687F"/>
    <w:rsid w:val="006D5430"/>
    <w:rsid w:val="006E320A"/>
    <w:rsid w:val="006E489C"/>
    <w:rsid w:val="00723927"/>
    <w:rsid w:val="0073062A"/>
    <w:rsid w:val="00732D11"/>
    <w:rsid w:val="00776734"/>
    <w:rsid w:val="007849BD"/>
    <w:rsid w:val="007920F4"/>
    <w:rsid w:val="00795872"/>
    <w:rsid w:val="007A605B"/>
    <w:rsid w:val="007B6D8A"/>
    <w:rsid w:val="007B6EA8"/>
    <w:rsid w:val="007F5B66"/>
    <w:rsid w:val="00810AED"/>
    <w:rsid w:val="00816543"/>
    <w:rsid w:val="00825819"/>
    <w:rsid w:val="00834F08"/>
    <w:rsid w:val="00850915"/>
    <w:rsid w:val="00851B4F"/>
    <w:rsid w:val="00854A7B"/>
    <w:rsid w:val="00863696"/>
    <w:rsid w:val="00867D41"/>
    <w:rsid w:val="008778BD"/>
    <w:rsid w:val="00880E6D"/>
    <w:rsid w:val="00887BFB"/>
    <w:rsid w:val="00895A06"/>
    <w:rsid w:val="008C05E7"/>
    <w:rsid w:val="008C5FE8"/>
    <w:rsid w:val="008D0631"/>
    <w:rsid w:val="008E5DD3"/>
    <w:rsid w:val="008F7C9D"/>
    <w:rsid w:val="00924A96"/>
    <w:rsid w:val="00937B3D"/>
    <w:rsid w:val="00942DD3"/>
    <w:rsid w:val="009432FE"/>
    <w:rsid w:val="00943ED2"/>
    <w:rsid w:val="00963CE7"/>
    <w:rsid w:val="00971248"/>
    <w:rsid w:val="009727EB"/>
    <w:rsid w:val="00973A2E"/>
    <w:rsid w:val="00981AF9"/>
    <w:rsid w:val="0099021D"/>
    <w:rsid w:val="00991770"/>
    <w:rsid w:val="009A1CDA"/>
    <w:rsid w:val="009A75FB"/>
    <w:rsid w:val="009B1DC7"/>
    <w:rsid w:val="009C07DE"/>
    <w:rsid w:val="009C51E5"/>
    <w:rsid w:val="009D6109"/>
    <w:rsid w:val="009E2E72"/>
    <w:rsid w:val="009E434D"/>
    <w:rsid w:val="00A0122C"/>
    <w:rsid w:val="00A06A44"/>
    <w:rsid w:val="00A10C14"/>
    <w:rsid w:val="00A36A11"/>
    <w:rsid w:val="00A5793C"/>
    <w:rsid w:val="00A64287"/>
    <w:rsid w:val="00A70017"/>
    <w:rsid w:val="00A81F34"/>
    <w:rsid w:val="00A86B3F"/>
    <w:rsid w:val="00AA4AEF"/>
    <w:rsid w:val="00AB0EDD"/>
    <w:rsid w:val="00B00FAF"/>
    <w:rsid w:val="00B01A86"/>
    <w:rsid w:val="00B125E4"/>
    <w:rsid w:val="00B37A0D"/>
    <w:rsid w:val="00B403CB"/>
    <w:rsid w:val="00B45E34"/>
    <w:rsid w:val="00B5243D"/>
    <w:rsid w:val="00B704D1"/>
    <w:rsid w:val="00BA008D"/>
    <w:rsid w:val="00BA07F0"/>
    <w:rsid w:val="00BB6B4E"/>
    <w:rsid w:val="00BC1ADA"/>
    <w:rsid w:val="00BC3812"/>
    <w:rsid w:val="00BC7EB1"/>
    <w:rsid w:val="00BE26B5"/>
    <w:rsid w:val="00BE334F"/>
    <w:rsid w:val="00BF6883"/>
    <w:rsid w:val="00C03433"/>
    <w:rsid w:val="00C3019D"/>
    <w:rsid w:val="00CA04DF"/>
    <w:rsid w:val="00CA5711"/>
    <w:rsid w:val="00CB307B"/>
    <w:rsid w:val="00CE0395"/>
    <w:rsid w:val="00CE3731"/>
    <w:rsid w:val="00D3671D"/>
    <w:rsid w:val="00D6344C"/>
    <w:rsid w:val="00D7387D"/>
    <w:rsid w:val="00D869CD"/>
    <w:rsid w:val="00DA3005"/>
    <w:rsid w:val="00DB073E"/>
    <w:rsid w:val="00DC6F05"/>
    <w:rsid w:val="00DF2E53"/>
    <w:rsid w:val="00E24063"/>
    <w:rsid w:val="00E26253"/>
    <w:rsid w:val="00E27388"/>
    <w:rsid w:val="00E31D7C"/>
    <w:rsid w:val="00E3360C"/>
    <w:rsid w:val="00E36F73"/>
    <w:rsid w:val="00E41FE1"/>
    <w:rsid w:val="00E478A2"/>
    <w:rsid w:val="00E76521"/>
    <w:rsid w:val="00E82886"/>
    <w:rsid w:val="00EB3D8F"/>
    <w:rsid w:val="00EC24E8"/>
    <w:rsid w:val="00EC352F"/>
    <w:rsid w:val="00EC7660"/>
    <w:rsid w:val="00EE776C"/>
    <w:rsid w:val="00F04576"/>
    <w:rsid w:val="00F12347"/>
    <w:rsid w:val="00F17724"/>
    <w:rsid w:val="00F236CB"/>
    <w:rsid w:val="00F371B8"/>
    <w:rsid w:val="00F37AC9"/>
    <w:rsid w:val="00F40C32"/>
    <w:rsid w:val="00F40E75"/>
    <w:rsid w:val="00F45B83"/>
    <w:rsid w:val="00F603C4"/>
    <w:rsid w:val="00F70275"/>
    <w:rsid w:val="00F7596F"/>
    <w:rsid w:val="00F83B64"/>
    <w:rsid w:val="00F855B6"/>
    <w:rsid w:val="00F86F7A"/>
    <w:rsid w:val="00F9718E"/>
    <w:rsid w:val="00FA2C0E"/>
    <w:rsid w:val="00FB22AB"/>
    <w:rsid w:val="00FE5493"/>
    <w:rsid w:val="00FF173C"/>
    <w:rsid w:val="02E80AFB"/>
    <w:rsid w:val="0313607B"/>
    <w:rsid w:val="043D09D3"/>
    <w:rsid w:val="06706C7C"/>
    <w:rsid w:val="06DA69AD"/>
    <w:rsid w:val="08781FA9"/>
    <w:rsid w:val="08C157E8"/>
    <w:rsid w:val="09047D11"/>
    <w:rsid w:val="0A2D5046"/>
    <w:rsid w:val="0ACF3A80"/>
    <w:rsid w:val="0AE6768A"/>
    <w:rsid w:val="0AEA4B9A"/>
    <w:rsid w:val="0BEB340A"/>
    <w:rsid w:val="0CAD0AD3"/>
    <w:rsid w:val="0D202FC0"/>
    <w:rsid w:val="0D502D72"/>
    <w:rsid w:val="0D7731A8"/>
    <w:rsid w:val="0DC072B1"/>
    <w:rsid w:val="0DEA3506"/>
    <w:rsid w:val="10173DF5"/>
    <w:rsid w:val="10613FCD"/>
    <w:rsid w:val="117E0760"/>
    <w:rsid w:val="119569CB"/>
    <w:rsid w:val="11CA0B93"/>
    <w:rsid w:val="121200E6"/>
    <w:rsid w:val="129465AA"/>
    <w:rsid w:val="134A6492"/>
    <w:rsid w:val="136A730B"/>
    <w:rsid w:val="13C17950"/>
    <w:rsid w:val="13D515CD"/>
    <w:rsid w:val="147246C9"/>
    <w:rsid w:val="14C431D2"/>
    <w:rsid w:val="14C71CE1"/>
    <w:rsid w:val="173016C8"/>
    <w:rsid w:val="17740758"/>
    <w:rsid w:val="183028D1"/>
    <w:rsid w:val="18EB67F8"/>
    <w:rsid w:val="1998129F"/>
    <w:rsid w:val="1A8B7370"/>
    <w:rsid w:val="1A954C6D"/>
    <w:rsid w:val="1AAB4490"/>
    <w:rsid w:val="1AC469A3"/>
    <w:rsid w:val="1B4D4E0E"/>
    <w:rsid w:val="1BBF042B"/>
    <w:rsid w:val="1C265991"/>
    <w:rsid w:val="1CF55E5D"/>
    <w:rsid w:val="1D3B72FB"/>
    <w:rsid w:val="1D401FD5"/>
    <w:rsid w:val="1D6C392C"/>
    <w:rsid w:val="1D990A1B"/>
    <w:rsid w:val="1DBE34D3"/>
    <w:rsid w:val="1F090697"/>
    <w:rsid w:val="1FE7151C"/>
    <w:rsid w:val="20196340"/>
    <w:rsid w:val="2173598E"/>
    <w:rsid w:val="220D75B2"/>
    <w:rsid w:val="23024E6A"/>
    <w:rsid w:val="236E7DBF"/>
    <w:rsid w:val="239214C6"/>
    <w:rsid w:val="24276EB2"/>
    <w:rsid w:val="24A0493A"/>
    <w:rsid w:val="24D37BDA"/>
    <w:rsid w:val="26413EFB"/>
    <w:rsid w:val="273E668C"/>
    <w:rsid w:val="27B536B0"/>
    <w:rsid w:val="281700FA"/>
    <w:rsid w:val="2885728B"/>
    <w:rsid w:val="2887341B"/>
    <w:rsid w:val="29862BD7"/>
    <w:rsid w:val="2A3D6A8D"/>
    <w:rsid w:val="2A6D6825"/>
    <w:rsid w:val="2B004385"/>
    <w:rsid w:val="2B3D13F8"/>
    <w:rsid w:val="2BB4237E"/>
    <w:rsid w:val="2BF37A45"/>
    <w:rsid w:val="2C7B7B25"/>
    <w:rsid w:val="2C7F6613"/>
    <w:rsid w:val="2DF105DB"/>
    <w:rsid w:val="2E6A034D"/>
    <w:rsid w:val="2EA119DB"/>
    <w:rsid w:val="2EC67693"/>
    <w:rsid w:val="2F9E44AB"/>
    <w:rsid w:val="31077AEF"/>
    <w:rsid w:val="31417665"/>
    <w:rsid w:val="31F65BC5"/>
    <w:rsid w:val="32CE6B16"/>
    <w:rsid w:val="333D278B"/>
    <w:rsid w:val="3344502A"/>
    <w:rsid w:val="35927347"/>
    <w:rsid w:val="35E6569D"/>
    <w:rsid w:val="390E5EBF"/>
    <w:rsid w:val="39BD2529"/>
    <w:rsid w:val="3B1A12EE"/>
    <w:rsid w:val="3D5F430F"/>
    <w:rsid w:val="3DE6611C"/>
    <w:rsid w:val="3FC650EB"/>
    <w:rsid w:val="401647C2"/>
    <w:rsid w:val="40CC793A"/>
    <w:rsid w:val="43B63340"/>
    <w:rsid w:val="45AA20AF"/>
    <w:rsid w:val="4654512D"/>
    <w:rsid w:val="46AE164B"/>
    <w:rsid w:val="48B30830"/>
    <w:rsid w:val="4978464B"/>
    <w:rsid w:val="49EC70F2"/>
    <w:rsid w:val="4BF5224A"/>
    <w:rsid w:val="4C15575E"/>
    <w:rsid w:val="4E263020"/>
    <w:rsid w:val="4EB329FB"/>
    <w:rsid w:val="4F243E16"/>
    <w:rsid w:val="500B320E"/>
    <w:rsid w:val="516F72BF"/>
    <w:rsid w:val="51DA13B2"/>
    <w:rsid w:val="53D035D9"/>
    <w:rsid w:val="53EB3716"/>
    <w:rsid w:val="54410308"/>
    <w:rsid w:val="54474D62"/>
    <w:rsid w:val="54D272FC"/>
    <w:rsid w:val="54FE1844"/>
    <w:rsid w:val="56282E9D"/>
    <w:rsid w:val="562B2653"/>
    <w:rsid w:val="566E3FE9"/>
    <w:rsid w:val="58913FBE"/>
    <w:rsid w:val="58AC0B04"/>
    <w:rsid w:val="58E33856"/>
    <w:rsid w:val="58ED7447"/>
    <w:rsid w:val="59D94FB8"/>
    <w:rsid w:val="5A2A4A65"/>
    <w:rsid w:val="5B931BB5"/>
    <w:rsid w:val="5C982E52"/>
    <w:rsid w:val="5EF06D6B"/>
    <w:rsid w:val="60687334"/>
    <w:rsid w:val="6080347D"/>
    <w:rsid w:val="628250A4"/>
    <w:rsid w:val="647B624F"/>
    <w:rsid w:val="64B41FCC"/>
    <w:rsid w:val="65015485"/>
    <w:rsid w:val="663518A2"/>
    <w:rsid w:val="66A5036A"/>
    <w:rsid w:val="66FD1BB8"/>
    <w:rsid w:val="6AB978C2"/>
    <w:rsid w:val="6AC43D66"/>
    <w:rsid w:val="6B171400"/>
    <w:rsid w:val="6BB36AC4"/>
    <w:rsid w:val="6C7415E1"/>
    <w:rsid w:val="6DEC3D19"/>
    <w:rsid w:val="6E8201DA"/>
    <w:rsid w:val="6FDF2FA2"/>
    <w:rsid w:val="70967F6C"/>
    <w:rsid w:val="70CD0083"/>
    <w:rsid w:val="71995E2A"/>
    <w:rsid w:val="71A824CB"/>
    <w:rsid w:val="721D57F1"/>
    <w:rsid w:val="746A136B"/>
    <w:rsid w:val="753158E4"/>
    <w:rsid w:val="75797513"/>
    <w:rsid w:val="759B7995"/>
    <w:rsid w:val="75D67759"/>
    <w:rsid w:val="75E67C61"/>
    <w:rsid w:val="76B54464"/>
    <w:rsid w:val="76C23698"/>
    <w:rsid w:val="76E60510"/>
    <w:rsid w:val="787E385B"/>
    <w:rsid w:val="78D67BCB"/>
    <w:rsid w:val="7A0A5C53"/>
    <w:rsid w:val="7A5F6A9D"/>
    <w:rsid w:val="7B737828"/>
    <w:rsid w:val="7C5F20CD"/>
    <w:rsid w:val="7C831CEC"/>
    <w:rsid w:val="7CBC4CE5"/>
    <w:rsid w:val="7D3314AE"/>
    <w:rsid w:val="7D5B763F"/>
    <w:rsid w:val="7E64093C"/>
    <w:rsid w:val="7FC1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35"/>
    <w:qFormat/>
    <w:uiPriority w:val="0"/>
    <w:pPr>
      <w:keepNext/>
      <w:spacing w:before="120" w:after="120" w:line="360" w:lineRule="auto"/>
      <w:outlineLvl w:val="0"/>
    </w:pPr>
    <w:rPr>
      <w:rFonts w:ascii="宋体"/>
      <w:sz w:val="28"/>
    </w:rPr>
  </w:style>
  <w:style w:type="paragraph" w:styleId="3">
    <w:name w:val="heading 2"/>
    <w:basedOn w:val="1"/>
    <w:next w:val="4"/>
    <w:qFormat/>
    <w:uiPriority w:val="0"/>
    <w:pPr>
      <w:keepNext/>
      <w:spacing w:line="320" w:lineRule="atLeast"/>
      <w:jc w:val="center"/>
      <w:outlineLvl w:val="1"/>
    </w:pPr>
    <w:rPr>
      <w:b/>
    </w:rPr>
  </w:style>
  <w:style w:type="paragraph" w:styleId="5">
    <w:name w:val="heading 3"/>
    <w:basedOn w:val="1"/>
    <w:next w:val="6"/>
    <w:link w:val="36"/>
    <w:qFormat/>
    <w:uiPriority w:val="9"/>
    <w:pPr>
      <w:keepNext/>
      <w:keepLines/>
      <w:spacing w:before="260" w:after="260" w:line="416" w:lineRule="atLeast"/>
      <w:outlineLvl w:val="2"/>
    </w:pPr>
    <w:rPr>
      <w:b/>
      <w:bCs/>
      <w:sz w:val="32"/>
      <w:szCs w:val="32"/>
    </w:rPr>
  </w:style>
  <w:style w:type="paragraph" w:styleId="7">
    <w:name w:val="heading 5"/>
    <w:basedOn w:val="1"/>
    <w:next w:val="6"/>
    <w:qFormat/>
    <w:uiPriority w:val="0"/>
    <w:pPr>
      <w:numPr>
        <w:ilvl w:val="4"/>
        <w:numId w:val="1"/>
      </w:numPr>
      <w:spacing w:before="60" w:after="60" w:line="360" w:lineRule="auto"/>
      <w:outlineLvl w:val="4"/>
    </w:pPr>
    <w:rPr>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Body Text"/>
    <w:basedOn w:val="1"/>
    <w:qFormat/>
    <w:uiPriority w:val="0"/>
    <w:pPr>
      <w:spacing w:line="360" w:lineRule="atLeast"/>
      <w:jc w:val="right"/>
    </w:pPr>
  </w:style>
  <w:style w:type="paragraph" w:styleId="8">
    <w:name w:val="Document Map"/>
    <w:basedOn w:val="1"/>
    <w:qFormat/>
    <w:uiPriority w:val="0"/>
    <w:pPr>
      <w:shd w:val="clear" w:color="auto" w:fill="000080"/>
    </w:pPr>
  </w:style>
  <w:style w:type="paragraph" w:styleId="9">
    <w:name w:val="annotation text"/>
    <w:basedOn w:val="1"/>
    <w:link w:val="37"/>
    <w:qFormat/>
    <w:uiPriority w:val="0"/>
    <w:pPr>
      <w:jc w:val="left"/>
    </w:pPr>
  </w:style>
  <w:style w:type="paragraph" w:styleId="10">
    <w:name w:val="Body Text Indent"/>
    <w:basedOn w:val="1"/>
    <w:qFormat/>
    <w:uiPriority w:val="0"/>
    <w:pPr>
      <w:spacing w:line="360" w:lineRule="atLeast"/>
      <w:ind w:left="720" w:hanging="720"/>
    </w:pPr>
    <w:rPr>
      <w:rFonts w:ascii="宋体"/>
      <w:sz w:val="28"/>
    </w:rPr>
  </w:style>
  <w:style w:type="paragraph" w:styleId="11">
    <w:name w:val="index 4"/>
    <w:basedOn w:val="1"/>
    <w:next w:val="1"/>
    <w:unhideWhenUsed/>
    <w:qFormat/>
    <w:uiPriority w:val="99"/>
    <w:pPr>
      <w:spacing w:before="100" w:beforeAutospacing="1" w:after="100" w:afterAutospacing="1"/>
      <w:ind w:left="600" w:leftChars="600"/>
    </w:pPr>
    <w:rPr>
      <w:szCs w:val="21"/>
    </w:rPr>
  </w:style>
  <w:style w:type="paragraph" w:styleId="12">
    <w:name w:val="Plain Text"/>
    <w:basedOn w:val="1"/>
    <w:unhideWhenUsed/>
    <w:qFormat/>
    <w:uiPriority w:val="99"/>
    <w:rPr>
      <w:rFonts w:ascii="宋体"/>
      <w:sz w:val="20"/>
    </w:rPr>
  </w:style>
  <w:style w:type="paragraph" w:styleId="13">
    <w:name w:val="Date"/>
    <w:basedOn w:val="1"/>
    <w:next w:val="1"/>
    <w:link w:val="38"/>
    <w:qFormat/>
    <w:uiPriority w:val="0"/>
    <w:pPr>
      <w:adjustRightInd/>
      <w:spacing w:line="240" w:lineRule="auto"/>
      <w:textAlignment w:val="auto"/>
    </w:pPr>
    <w:rPr>
      <w:kern w:val="2"/>
      <w:sz w:val="24"/>
    </w:r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pacing w:line="240" w:lineRule="atLeast"/>
      <w:jc w:val="left"/>
    </w:pPr>
    <w:rPr>
      <w:sz w:val="18"/>
    </w:rPr>
  </w:style>
  <w:style w:type="paragraph" w:styleId="1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0"/>
  </w:style>
  <w:style w:type="paragraph" w:styleId="19">
    <w:name w:val="Subtitle"/>
    <w:basedOn w:val="1"/>
    <w:qFormat/>
    <w:uiPriority w:val="0"/>
    <w:pPr>
      <w:jc w:val="right"/>
    </w:pPr>
    <w:rPr>
      <w:b/>
      <w:sz w:val="24"/>
    </w:rPr>
  </w:style>
  <w:style w:type="paragraph" w:styleId="20">
    <w:name w:val="Body Text Indent 3"/>
    <w:basedOn w:val="1"/>
    <w:qFormat/>
    <w:uiPriority w:val="0"/>
    <w:pPr>
      <w:ind w:left="2160" w:hanging="1440"/>
    </w:pPr>
    <w:rPr>
      <w:snapToGrid w:val="0"/>
      <w:color w:val="0000FF"/>
    </w:rPr>
  </w:style>
  <w:style w:type="paragraph" w:styleId="21">
    <w:name w:val="toc 2"/>
    <w:basedOn w:val="1"/>
    <w:next w:val="1"/>
    <w:qFormat/>
    <w:uiPriority w:val="0"/>
    <w:pPr>
      <w:ind w:left="420" w:leftChars="200"/>
    </w:pPr>
  </w:style>
  <w:style w:type="paragraph" w:styleId="22">
    <w:name w:val="Body Text 2"/>
    <w:basedOn w:val="1"/>
    <w:qFormat/>
    <w:uiPriority w:val="0"/>
    <w:pPr>
      <w:spacing w:line="360" w:lineRule="atLeast"/>
      <w:jc w:val="center"/>
    </w:pPr>
  </w:style>
  <w:style w:type="paragraph" w:styleId="23">
    <w:name w:val="Normal (Web)"/>
    <w:basedOn w:val="1"/>
    <w:qFormat/>
    <w:uiPriority w:val="0"/>
    <w:pPr>
      <w:spacing w:beforeAutospacing="1" w:afterAutospacing="1"/>
      <w:jc w:val="left"/>
    </w:pPr>
    <w:rPr>
      <w:sz w:val="24"/>
      <w:szCs w:val="24"/>
    </w:rPr>
  </w:style>
  <w:style w:type="paragraph" w:styleId="24">
    <w:name w:val="index 1"/>
    <w:basedOn w:val="1"/>
    <w:next w:val="1"/>
    <w:qFormat/>
    <w:uiPriority w:val="0"/>
    <w:rPr>
      <w:rFonts w:ascii="Calibri" w:hAnsi="Calibri"/>
    </w:rPr>
  </w:style>
  <w:style w:type="paragraph" w:styleId="25">
    <w:name w:val="annotation subject"/>
    <w:basedOn w:val="9"/>
    <w:next w:val="9"/>
    <w:link w:val="41"/>
    <w:qFormat/>
    <w:uiPriority w:val="0"/>
    <w:rPr>
      <w:b/>
      <w:bCs/>
    </w:rPr>
  </w:style>
  <w:style w:type="paragraph" w:styleId="26">
    <w:name w:val="Body Text First Indent 2"/>
    <w:basedOn w:val="10"/>
    <w:qFormat/>
    <w:uiPriority w:val="0"/>
    <w:pPr>
      <w:spacing w:after="120"/>
      <w:ind w:left="420" w:leftChars="200" w:firstLine="420" w:firstLineChars="200"/>
    </w:pPr>
    <w:rPr>
      <w:rFonts w:ascii="Times New Roman"/>
      <w:sz w:val="20"/>
      <w:szCs w:val="24"/>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Emphasis"/>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link w:val="2"/>
    <w:qFormat/>
    <w:uiPriority w:val="0"/>
    <w:rPr>
      <w:rFonts w:ascii="宋体"/>
      <w:sz w:val="28"/>
    </w:rPr>
  </w:style>
  <w:style w:type="character" w:customStyle="1" w:styleId="36">
    <w:name w:val="标题 3 字符"/>
    <w:link w:val="5"/>
    <w:semiHidden/>
    <w:qFormat/>
    <w:uiPriority w:val="9"/>
    <w:rPr>
      <w:b/>
      <w:bCs/>
      <w:sz w:val="32"/>
      <w:szCs w:val="32"/>
    </w:rPr>
  </w:style>
  <w:style w:type="character" w:customStyle="1" w:styleId="37">
    <w:name w:val="批注文字 字符"/>
    <w:link w:val="9"/>
    <w:qFormat/>
    <w:uiPriority w:val="0"/>
    <w:rPr>
      <w:sz w:val="21"/>
    </w:rPr>
  </w:style>
  <w:style w:type="character" w:customStyle="1" w:styleId="38">
    <w:name w:val="日期 字符"/>
    <w:link w:val="13"/>
    <w:qFormat/>
    <w:uiPriority w:val="0"/>
    <w:rPr>
      <w:kern w:val="2"/>
      <w:sz w:val="24"/>
    </w:rPr>
  </w:style>
  <w:style w:type="character" w:customStyle="1" w:styleId="39">
    <w:name w:val="正文文本缩进 2 字符"/>
    <w:link w:val="14"/>
    <w:qFormat/>
    <w:uiPriority w:val="0"/>
    <w:rPr>
      <w:sz w:val="21"/>
    </w:rPr>
  </w:style>
  <w:style w:type="character" w:customStyle="1" w:styleId="40">
    <w:name w:val="页脚 字符"/>
    <w:link w:val="16"/>
    <w:qFormat/>
    <w:uiPriority w:val="99"/>
    <w:rPr>
      <w:sz w:val="18"/>
    </w:rPr>
  </w:style>
  <w:style w:type="character" w:customStyle="1" w:styleId="41">
    <w:name w:val="批注主题 字符"/>
    <w:link w:val="25"/>
    <w:qFormat/>
    <w:uiPriority w:val="0"/>
    <w:rPr>
      <w:b/>
      <w:bCs/>
      <w:sz w:val="21"/>
    </w:rPr>
  </w:style>
  <w:style w:type="character" w:customStyle="1" w:styleId="42">
    <w:name w:val="PageNumber"/>
    <w:basedOn w:val="43"/>
    <w:qFormat/>
    <w:uiPriority w:val="0"/>
    <w:rPr>
      <w:sz w:val="21"/>
      <w:lang w:val="en-US" w:eastAsia="zh-CN" w:bidi="ar-SA"/>
    </w:rPr>
  </w:style>
  <w:style w:type="character" w:customStyle="1" w:styleId="43">
    <w:name w:val="NormalCharacter"/>
    <w:semiHidden/>
    <w:qFormat/>
    <w:uiPriority w:val="0"/>
    <w:rPr>
      <w:sz w:val="21"/>
      <w:lang w:val="en-US" w:eastAsia="zh-CN" w:bidi="ar-SA"/>
    </w:rPr>
  </w:style>
  <w:style w:type="paragraph" w:customStyle="1" w:styleId="44">
    <w:name w:val="正文1"/>
    <w:basedOn w:val="1"/>
    <w:qFormat/>
    <w:uiPriority w:val="99"/>
    <w:pPr>
      <w:widowControl/>
      <w:spacing w:before="100" w:beforeAutospacing="1" w:after="100" w:afterAutospacing="1" w:line="375" w:lineRule="atLeast"/>
      <w:jc w:val="left"/>
    </w:pPr>
    <w:rPr>
      <w:rFonts w:ascii="??" w:hAnsi="??" w:cs="宋体"/>
      <w:sz w:val="18"/>
      <w:szCs w:val="18"/>
    </w:rPr>
  </w:style>
  <w:style w:type="paragraph" w:customStyle="1" w:styleId="45">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46">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7">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9">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50">
    <w:name w:val="font41"/>
    <w:qFormat/>
    <w:uiPriority w:val="0"/>
    <w:rPr>
      <w:rFonts w:hint="eastAsia" w:ascii="仿宋" w:hAnsi="仿宋" w:eastAsia="仿宋" w:cs="仿宋"/>
      <w:color w:val="FF0000"/>
      <w:sz w:val="24"/>
      <w:szCs w:val="24"/>
      <w:u w:val="none"/>
    </w:rPr>
  </w:style>
  <w:style w:type="character" w:customStyle="1" w:styleId="51">
    <w:name w:val="font31"/>
    <w:qFormat/>
    <w:uiPriority w:val="0"/>
    <w:rPr>
      <w:rFonts w:hint="eastAsia" w:ascii="仿宋" w:hAnsi="仿宋" w:eastAsia="仿宋" w:cs="仿宋"/>
      <w:color w:val="000000"/>
      <w:sz w:val="24"/>
      <w:szCs w:val="24"/>
      <w:u w:val="none"/>
    </w:rPr>
  </w:style>
  <w:style w:type="paragraph" w:customStyle="1" w:styleId="52">
    <w:name w:val="正文 A"/>
    <w:qFormat/>
    <w:uiPriority w:val="99"/>
    <w:rPr>
      <w:rFonts w:ascii="Arial Unicode MS" w:hAnsi="Arial Unicode MS" w:eastAsia="Times New Roman" w:cs="宋体"/>
      <w:color w:val="000000"/>
      <w:sz w:val="24"/>
      <w:szCs w:val="24"/>
      <w:lang w:val="en-US" w:eastAsia="zh-CN" w:bidi="ar-SA"/>
    </w:rPr>
  </w:style>
  <w:style w:type="paragraph" w:customStyle="1" w:styleId="53">
    <w:name w:val="_Style 51"/>
    <w:unhideWhenUsed/>
    <w:qFormat/>
    <w:uiPriority w:val="99"/>
    <w:rPr>
      <w:rFonts w:ascii="Times New Roman" w:hAnsi="Times New Roman" w:eastAsia="宋体" w:cs="Times New Roman"/>
      <w:sz w:val="21"/>
      <w:lang w:val="en-US" w:eastAsia="zh-CN" w:bidi="ar-SA"/>
    </w:rPr>
  </w:style>
  <w:style w:type="paragraph" w:customStyle="1" w:styleId="54">
    <w:name w:val="List Paragraph2"/>
    <w:basedOn w:val="1"/>
    <w:qFormat/>
    <w:uiPriority w:val="0"/>
    <w:pPr>
      <w:spacing w:line="360" w:lineRule="auto"/>
      <w:ind w:firstLine="420" w:firstLineChars="200"/>
    </w:pPr>
    <w:rPr>
      <w:rFonts w:ascii="仿宋_GB2312" w:hAnsi="Arial" w:eastAsia="仿宋_GB2312"/>
      <w:sz w:val="28"/>
    </w:rPr>
  </w:style>
  <w:style w:type="paragraph" w:styleId="5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6">
    <w:name w:val="font11"/>
    <w:qFormat/>
    <w:uiPriority w:val="0"/>
    <w:rPr>
      <w:rFonts w:hint="default" w:ascii="仿宋_GB2312" w:eastAsia="仿宋_GB2312" w:cs="仿宋_GB2312"/>
      <w:color w:val="000000"/>
      <w:sz w:val="24"/>
      <w:szCs w:val="24"/>
      <w:u w:val="none"/>
    </w:rPr>
  </w:style>
  <w:style w:type="paragraph" w:customStyle="1" w:styleId="57">
    <w:name w:val="BodyTextIndent"/>
    <w:basedOn w:val="1"/>
    <w:qFormat/>
    <w:uiPriority w:val="0"/>
    <w:pPr>
      <w:spacing w:line="500" w:lineRule="exact"/>
      <w:ind w:firstLine="480" w:firstLineChars="200"/>
    </w:pPr>
    <w:rPr>
      <w:rFonts w:ascii="宋体"/>
      <w:kern w:val="2"/>
      <w:sz w:val="24"/>
      <w:szCs w:val="24"/>
    </w:rPr>
  </w:style>
  <w:style w:type="paragraph" w:styleId="58">
    <w:name w:val="List Paragraph"/>
    <w:basedOn w:val="1"/>
    <w:qFormat/>
    <w:uiPriority w:val="0"/>
    <w:pPr>
      <w:ind w:firstLine="420" w:firstLineChars="200"/>
    </w:pPr>
    <w:rPr>
      <w:rFonts w:ascii="等线" w:hAnsi="等线" w:eastAsia="等线" w:cs="宋体"/>
      <w:szCs w:val="22"/>
    </w:rPr>
  </w:style>
  <w:style w:type="paragraph" w:customStyle="1" w:styleId="59">
    <w:name w:val="默认段落字体 Para Char Char Char Char Char Char Char Char Char Char Char Char Char"/>
    <w:basedOn w:val="1"/>
    <w:qFormat/>
    <w:uiPriority w:val="0"/>
    <w:pPr>
      <w:tabs>
        <w:tab w:val="right" w:pos="-2120"/>
      </w:tabs>
      <w:snapToGrid w:val="0"/>
    </w:pPr>
    <w:rPr>
      <w:rFonts w:ascii="Tahoma" w:hAnsi="Tahoma"/>
      <w:spacing w:val="6"/>
      <w:sz w:val="24"/>
    </w:rPr>
  </w:style>
  <w:style w:type="paragraph" w:customStyle="1" w:styleId="60">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cntcyichu</Company>
  <Pages>35</Pages>
  <Words>14667</Words>
  <Characters>15837</Characters>
  <Lines>137</Lines>
  <Paragraphs>38</Paragraphs>
  <TotalTime>41</TotalTime>
  <ScaleCrop>false</ScaleCrop>
  <LinksUpToDate>false</LinksUpToDate>
  <CharactersWithSpaces>17230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2023-08-11T09:45:00Z</dcterms:created>
  <dc:creator>LSK</dc:creator>
  <cp:keywords>Birthday</cp:keywords>
  <cp:lastModifiedBy>ChuMom</cp:lastModifiedBy>
  <cp:lastPrinted>2014-11-14T09:02:00Z</cp:lastPrinted>
  <dcterms:modified xsi:type="dcterms:W3CDTF">2024-11-18T07:31:18Z</dcterms:modified>
  <dc:subject>Birthday</dc:subject>
  <dc:title>Are You suprised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AC6370E3FD7C4C32A5A487F87F1C773C_13</vt:lpwstr>
  </property>
</Properties>
</file>